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5C1A" w:rsidRPr="00E508BC" w:rsidRDefault="00D25C1A" w:rsidP="00EF124A">
      <w:pPr>
        <w:spacing w:before="240" w:after="120" w:line="360" w:lineRule="auto"/>
        <w:jc w:val="center"/>
        <w:rPr>
          <w:sz w:val="28"/>
          <w:szCs w:val="24"/>
        </w:rPr>
      </w:pPr>
      <w:r w:rsidRPr="00E508BC">
        <w:rPr>
          <w:noProof/>
        </w:rPr>
        <w:drawing>
          <wp:inline distT="0" distB="0" distL="0" distR="0" wp14:anchorId="75C82BEC" wp14:editId="1B4A03AF">
            <wp:extent cx="1438275" cy="1447800"/>
            <wp:effectExtent l="0" t="0" r="9525" b="0"/>
            <wp:docPr id="68" name="Picture 68" descr="Description: Description: Description: Description: C:\Users\NEWTEC~1\AppData\Local\Temp\82334310_3293932583955558_36622427341119815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scription: Description: Description: Description: C:\Users\NEWTEC~1\AppData\Local\Temp\82334310_3293932583955558_3662242734111981568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38275" cy="1447800"/>
                    </a:xfrm>
                    <a:prstGeom prst="rect">
                      <a:avLst/>
                    </a:prstGeom>
                    <a:noFill/>
                    <a:ln>
                      <a:noFill/>
                    </a:ln>
                  </pic:spPr>
                </pic:pic>
              </a:graphicData>
            </a:graphic>
          </wp:inline>
        </w:drawing>
      </w:r>
    </w:p>
    <w:p w:rsidR="00D25C1A" w:rsidRPr="00E508BC" w:rsidRDefault="00D25C1A" w:rsidP="00EF124A">
      <w:pPr>
        <w:spacing w:before="240" w:after="0" w:line="360" w:lineRule="auto"/>
        <w:jc w:val="center"/>
        <w:rPr>
          <w:rFonts w:cs="Calibri"/>
          <w:b/>
          <w:bCs/>
          <w:sz w:val="32"/>
        </w:rPr>
      </w:pPr>
      <w:r w:rsidRPr="00E508BC">
        <w:rPr>
          <w:rFonts w:cs="Calibri"/>
          <w:b/>
          <w:bCs/>
          <w:sz w:val="32"/>
        </w:rPr>
        <w:t>BAHIRDAR UNIVERSITY</w:t>
      </w:r>
    </w:p>
    <w:p w:rsidR="00D25C1A" w:rsidRPr="00E508BC" w:rsidRDefault="00D25C1A" w:rsidP="00D25C1A">
      <w:pPr>
        <w:spacing w:after="0" w:line="360" w:lineRule="auto"/>
        <w:jc w:val="center"/>
        <w:rPr>
          <w:rFonts w:cs="Calibri"/>
          <w:b/>
          <w:bCs/>
          <w:sz w:val="32"/>
        </w:rPr>
      </w:pPr>
      <w:r w:rsidRPr="00E508BC">
        <w:rPr>
          <w:rFonts w:cs="Calibri"/>
          <w:b/>
          <w:bCs/>
          <w:sz w:val="32"/>
        </w:rPr>
        <w:t>COLLEGE OF AGRICULTURE AND ENVIRONMENTAL SCIENCES</w:t>
      </w:r>
    </w:p>
    <w:p w:rsidR="00D25C1A" w:rsidRPr="00E508BC" w:rsidRDefault="00D25C1A" w:rsidP="00D25C1A">
      <w:pPr>
        <w:spacing w:after="0" w:line="360" w:lineRule="auto"/>
        <w:jc w:val="center"/>
        <w:rPr>
          <w:rFonts w:cs="Calibri"/>
          <w:b/>
          <w:bCs/>
          <w:sz w:val="32"/>
        </w:rPr>
      </w:pPr>
      <w:r w:rsidRPr="00E508BC">
        <w:rPr>
          <w:rFonts w:cs="Calibri"/>
          <w:b/>
          <w:bCs/>
          <w:sz w:val="32"/>
        </w:rPr>
        <w:t>DEPARTMENT OF NATURAL RESOURCE MANAGEMENT</w:t>
      </w:r>
    </w:p>
    <w:p w:rsidR="00D25C1A" w:rsidRPr="00E508BC" w:rsidRDefault="00D25C1A" w:rsidP="00D25C1A">
      <w:pPr>
        <w:spacing w:after="0" w:line="360" w:lineRule="auto"/>
        <w:jc w:val="center"/>
        <w:rPr>
          <w:rFonts w:cs="Calibri"/>
          <w:b/>
          <w:bCs/>
          <w:sz w:val="32"/>
        </w:rPr>
      </w:pPr>
      <w:r w:rsidRPr="00E508BC">
        <w:rPr>
          <w:rFonts w:cs="Calibri"/>
          <w:b/>
          <w:bCs/>
          <w:sz w:val="32"/>
        </w:rPr>
        <w:t>MSc PROGRAM</w:t>
      </w:r>
    </w:p>
    <w:p w:rsidR="00D25C1A" w:rsidRPr="00E508BC" w:rsidRDefault="00D25C1A" w:rsidP="00D25C1A">
      <w:pPr>
        <w:spacing w:line="360" w:lineRule="auto"/>
        <w:jc w:val="center"/>
        <w:rPr>
          <w:rFonts w:cs="Times New Roman"/>
          <w:b/>
          <w:bCs/>
          <w:sz w:val="28"/>
          <w:szCs w:val="24"/>
        </w:rPr>
      </w:pPr>
      <w:r w:rsidRPr="00E508BC">
        <w:rPr>
          <w:rFonts w:cs="Times New Roman"/>
          <w:b/>
          <w:bCs/>
          <w:sz w:val="28"/>
          <w:szCs w:val="24"/>
        </w:rPr>
        <w:t>EVALUATING THE PE</w:t>
      </w:r>
      <w:r w:rsidR="00661503" w:rsidRPr="00E508BC">
        <w:rPr>
          <w:rFonts w:cs="Times New Roman"/>
          <w:b/>
          <w:bCs/>
          <w:sz w:val="28"/>
          <w:szCs w:val="24"/>
        </w:rPr>
        <w:t xml:space="preserve">RFORMANCES OF GRIDDED </w:t>
      </w:r>
      <w:r w:rsidRPr="00E508BC">
        <w:rPr>
          <w:rFonts w:cs="Times New Roman"/>
          <w:b/>
          <w:bCs/>
          <w:sz w:val="28"/>
          <w:szCs w:val="24"/>
        </w:rPr>
        <w:t xml:space="preserve">REANALYSIS PRODUCTS IN REPRESENTING </w:t>
      </w:r>
      <w:r w:rsidR="001315FD" w:rsidRPr="00E508BC">
        <w:rPr>
          <w:rFonts w:cs="Times New Roman"/>
          <w:b/>
          <w:bCs/>
          <w:sz w:val="28"/>
          <w:szCs w:val="24"/>
        </w:rPr>
        <w:t xml:space="preserve">THE </w:t>
      </w:r>
      <w:r w:rsidR="00661503" w:rsidRPr="00E508BC">
        <w:rPr>
          <w:rFonts w:cs="Times New Roman"/>
          <w:b/>
          <w:bCs/>
          <w:sz w:val="28"/>
          <w:szCs w:val="24"/>
        </w:rPr>
        <w:t xml:space="preserve">TEMPERATURE </w:t>
      </w:r>
      <w:r w:rsidRPr="00E508BC">
        <w:rPr>
          <w:rFonts w:cs="Times New Roman"/>
          <w:b/>
          <w:bCs/>
          <w:sz w:val="28"/>
          <w:szCs w:val="24"/>
        </w:rPr>
        <w:t>CLIMATOLOGY OF ETHIOPIA</w:t>
      </w:r>
      <w:r w:rsidR="00661503" w:rsidRPr="00E508BC">
        <w:rPr>
          <w:rFonts w:cs="Times New Roman"/>
          <w:b/>
          <w:bCs/>
          <w:sz w:val="28"/>
          <w:szCs w:val="24"/>
        </w:rPr>
        <w:t xml:space="preserve"> </w:t>
      </w:r>
      <w:r w:rsidR="005E266A" w:rsidRPr="00E508BC">
        <w:rPr>
          <w:rFonts w:cs="Times New Roman"/>
          <w:b/>
          <w:bCs/>
          <w:sz w:val="28"/>
          <w:szCs w:val="24"/>
        </w:rPr>
        <w:t xml:space="preserve"> </w:t>
      </w:r>
    </w:p>
    <w:p w:rsidR="00D25C1A" w:rsidRPr="00E508BC" w:rsidRDefault="00D25C1A" w:rsidP="00D25C1A">
      <w:pPr>
        <w:spacing w:line="360" w:lineRule="auto"/>
        <w:jc w:val="center"/>
        <w:rPr>
          <w:rFonts w:cs="Times New Roman"/>
          <w:b/>
          <w:bCs/>
          <w:sz w:val="28"/>
          <w:szCs w:val="24"/>
        </w:rPr>
      </w:pPr>
      <w:r w:rsidRPr="00E508BC">
        <w:rPr>
          <w:rFonts w:cs="Times New Roman"/>
          <w:b/>
          <w:bCs/>
          <w:sz w:val="28"/>
          <w:szCs w:val="24"/>
        </w:rPr>
        <w:t>MSc THESIS</w:t>
      </w:r>
    </w:p>
    <w:p w:rsidR="00D25C1A" w:rsidRPr="00E508BC" w:rsidRDefault="00D25C1A" w:rsidP="00D25C1A">
      <w:pPr>
        <w:spacing w:after="0" w:line="360" w:lineRule="auto"/>
        <w:jc w:val="center"/>
        <w:rPr>
          <w:rFonts w:ascii="Calibri" w:hAnsi="Calibri" w:cs="Calibri"/>
          <w:b/>
          <w:bCs/>
          <w:sz w:val="24"/>
          <w:szCs w:val="24"/>
        </w:rPr>
      </w:pPr>
      <w:r w:rsidRPr="00E508BC">
        <w:rPr>
          <w:rFonts w:cs="Calibri"/>
          <w:b/>
          <w:bCs/>
          <w:sz w:val="24"/>
          <w:szCs w:val="24"/>
        </w:rPr>
        <w:t>BY</w:t>
      </w:r>
    </w:p>
    <w:p w:rsidR="00D25C1A" w:rsidRPr="00E508BC" w:rsidRDefault="000917E8" w:rsidP="00D25C1A">
      <w:pPr>
        <w:spacing w:after="0" w:line="360" w:lineRule="auto"/>
        <w:jc w:val="center"/>
        <w:rPr>
          <w:rFonts w:cs="Calibri"/>
          <w:b/>
          <w:bCs/>
          <w:sz w:val="24"/>
          <w:szCs w:val="24"/>
        </w:rPr>
      </w:pPr>
      <w:r w:rsidRPr="00E508BC">
        <w:rPr>
          <w:rFonts w:cs="Calibri"/>
          <w:b/>
          <w:bCs/>
          <w:sz w:val="24"/>
          <w:szCs w:val="24"/>
        </w:rPr>
        <w:t>TAZEBEW ABERA TADESSE</w:t>
      </w:r>
    </w:p>
    <w:p w:rsidR="00D25C1A" w:rsidRPr="00E508BC" w:rsidRDefault="00D25C1A" w:rsidP="00D25C1A">
      <w:pPr>
        <w:spacing w:after="0" w:line="360" w:lineRule="auto"/>
        <w:rPr>
          <w:rStyle w:val="fontstyle01"/>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rPr>
          <w:rStyle w:val="fontstyle01"/>
          <w:rFonts w:cs="Calibri"/>
          <w:b/>
          <w:bCs/>
          <w:color w:val="auto"/>
        </w:rPr>
      </w:pPr>
    </w:p>
    <w:p w:rsidR="00D25C1A" w:rsidRPr="00E508BC" w:rsidRDefault="00D25C1A" w:rsidP="00D25C1A">
      <w:pPr>
        <w:spacing w:after="0" w:line="360" w:lineRule="auto"/>
        <w:jc w:val="right"/>
        <w:rPr>
          <w:rStyle w:val="fontstyle01"/>
          <w:rFonts w:cs="Calibri"/>
          <w:b/>
          <w:bCs/>
          <w:color w:val="auto"/>
          <w:sz w:val="24"/>
          <w:szCs w:val="24"/>
        </w:rPr>
      </w:pPr>
    </w:p>
    <w:p w:rsidR="00D25C1A" w:rsidRPr="00E508BC" w:rsidRDefault="00D25C1A" w:rsidP="00D25C1A">
      <w:pPr>
        <w:spacing w:after="0" w:line="360" w:lineRule="auto"/>
        <w:jc w:val="right"/>
        <w:rPr>
          <w:rStyle w:val="fontstyle01"/>
          <w:rFonts w:cs="Calibri"/>
          <w:b/>
          <w:bCs/>
          <w:color w:val="auto"/>
          <w:sz w:val="24"/>
          <w:szCs w:val="24"/>
        </w:rPr>
      </w:pPr>
    </w:p>
    <w:p w:rsidR="00D25C1A" w:rsidRPr="00E508BC" w:rsidRDefault="00D25C1A" w:rsidP="00D25C1A">
      <w:pPr>
        <w:spacing w:after="0" w:line="360" w:lineRule="auto"/>
        <w:jc w:val="right"/>
        <w:rPr>
          <w:rStyle w:val="fontstyle01"/>
          <w:rFonts w:asciiTheme="minorHAnsi" w:hAnsiTheme="minorHAnsi" w:cstheme="minorHAnsi"/>
          <w:b/>
          <w:bCs/>
          <w:color w:val="auto"/>
          <w:sz w:val="24"/>
          <w:szCs w:val="24"/>
        </w:rPr>
      </w:pPr>
    </w:p>
    <w:p w:rsidR="00D25C1A" w:rsidRPr="00E508BC" w:rsidRDefault="00672E64" w:rsidP="00D25C1A">
      <w:pPr>
        <w:spacing w:after="0" w:line="360" w:lineRule="auto"/>
        <w:jc w:val="right"/>
        <w:rPr>
          <w:rStyle w:val="fontstyle01"/>
          <w:rFonts w:asciiTheme="minorHAnsi" w:hAnsiTheme="minorHAnsi" w:cstheme="minorHAnsi"/>
          <w:b/>
          <w:bCs/>
          <w:color w:val="auto"/>
          <w:sz w:val="24"/>
          <w:szCs w:val="24"/>
        </w:rPr>
      </w:pPr>
      <w:r w:rsidRPr="00E508BC">
        <w:rPr>
          <w:rStyle w:val="fontstyle01"/>
          <w:rFonts w:asciiTheme="minorHAnsi" w:hAnsiTheme="minorHAnsi" w:cstheme="minorHAnsi"/>
          <w:b/>
          <w:bCs/>
          <w:color w:val="auto"/>
          <w:sz w:val="24"/>
          <w:szCs w:val="24"/>
        </w:rPr>
        <w:t>JULY</w:t>
      </w:r>
      <w:r w:rsidR="00661503" w:rsidRPr="00E508BC">
        <w:rPr>
          <w:rStyle w:val="fontstyle01"/>
          <w:rFonts w:asciiTheme="minorHAnsi" w:hAnsiTheme="minorHAnsi" w:cstheme="minorHAnsi"/>
          <w:b/>
          <w:bCs/>
          <w:color w:val="auto"/>
          <w:sz w:val="24"/>
          <w:szCs w:val="24"/>
        </w:rPr>
        <w:t>, 2024</w:t>
      </w:r>
    </w:p>
    <w:p w:rsidR="00D25C1A" w:rsidRPr="00E508BC" w:rsidRDefault="00D25C1A" w:rsidP="00D25C1A">
      <w:pPr>
        <w:spacing w:after="0" w:line="360" w:lineRule="auto"/>
        <w:jc w:val="right"/>
        <w:rPr>
          <w:rStyle w:val="fontstyle01"/>
          <w:rFonts w:asciiTheme="minorHAnsi" w:hAnsiTheme="minorHAnsi" w:cstheme="minorHAnsi"/>
          <w:b/>
          <w:bCs/>
          <w:color w:val="auto"/>
          <w:sz w:val="24"/>
          <w:szCs w:val="24"/>
        </w:rPr>
      </w:pPr>
      <w:r w:rsidRPr="00E508BC">
        <w:rPr>
          <w:rStyle w:val="fontstyle01"/>
          <w:rFonts w:asciiTheme="minorHAnsi" w:hAnsiTheme="minorHAnsi" w:cstheme="minorHAnsi"/>
          <w:b/>
          <w:bCs/>
          <w:color w:val="auto"/>
          <w:sz w:val="24"/>
          <w:szCs w:val="24"/>
        </w:rPr>
        <w:t>BAHIR DAR, ETHIOPIA</w:t>
      </w:r>
    </w:p>
    <w:p w:rsidR="00D25C1A" w:rsidRPr="00E508BC" w:rsidRDefault="00D25C1A" w:rsidP="00D25C1A">
      <w:pPr>
        <w:spacing w:after="0" w:line="360" w:lineRule="auto"/>
        <w:rPr>
          <w:rStyle w:val="fontstyle01"/>
          <w:rFonts w:cs="Calibri"/>
          <w:b/>
          <w:bCs/>
          <w:color w:val="auto"/>
          <w:sz w:val="24"/>
          <w:szCs w:val="24"/>
        </w:rPr>
        <w:sectPr w:rsidR="00D25C1A" w:rsidRPr="00E508BC">
          <w:footerReference w:type="first" r:id="rId10"/>
          <w:pgSz w:w="12240" w:h="15840"/>
          <w:pgMar w:top="1440" w:right="1440" w:bottom="1440" w:left="1440" w:header="720" w:footer="720" w:gutter="0"/>
          <w:pgNumType w:start="1"/>
          <w:cols w:space="720"/>
        </w:sectPr>
      </w:pPr>
    </w:p>
    <w:p w:rsidR="00D25C1A" w:rsidRPr="00E508BC" w:rsidRDefault="00D25C1A" w:rsidP="00EF124A">
      <w:pPr>
        <w:spacing w:before="240" w:after="120" w:line="360" w:lineRule="auto"/>
        <w:contextualSpacing/>
        <w:jc w:val="center"/>
        <w:rPr>
          <w:rFonts w:ascii="Calibri" w:hAnsi="Calibri" w:cs="Arial"/>
          <w:sz w:val="32"/>
          <w:szCs w:val="32"/>
        </w:rPr>
      </w:pPr>
      <w:r w:rsidRPr="00E508BC">
        <w:rPr>
          <w:b/>
          <w:bCs/>
          <w:sz w:val="32"/>
          <w:szCs w:val="32"/>
        </w:rPr>
        <w:lastRenderedPageBreak/>
        <w:t>BAHIRDAR UNIVERSITY</w:t>
      </w:r>
    </w:p>
    <w:p w:rsidR="00D25C1A" w:rsidRPr="00E508BC" w:rsidRDefault="00D25C1A" w:rsidP="00D25C1A">
      <w:pPr>
        <w:spacing w:after="0" w:line="360" w:lineRule="auto"/>
        <w:jc w:val="center"/>
        <w:rPr>
          <w:b/>
          <w:bCs/>
          <w:sz w:val="32"/>
          <w:szCs w:val="32"/>
        </w:rPr>
      </w:pPr>
      <w:r w:rsidRPr="00E508BC">
        <w:rPr>
          <w:b/>
          <w:bCs/>
          <w:sz w:val="32"/>
          <w:szCs w:val="32"/>
        </w:rPr>
        <w:t>COLLEGE OF AGRICULTURE AND ENVIRONMENTAL SCIENCES</w:t>
      </w:r>
    </w:p>
    <w:p w:rsidR="00D25C1A" w:rsidRPr="00E508BC" w:rsidRDefault="00D25C1A" w:rsidP="00D25C1A">
      <w:pPr>
        <w:spacing w:after="0" w:line="360" w:lineRule="auto"/>
        <w:jc w:val="center"/>
        <w:rPr>
          <w:b/>
          <w:bCs/>
          <w:sz w:val="32"/>
          <w:szCs w:val="32"/>
        </w:rPr>
      </w:pPr>
      <w:r w:rsidRPr="00E508BC">
        <w:rPr>
          <w:b/>
          <w:bCs/>
          <w:sz w:val="32"/>
          <w:szCs w:val="32"/>
        </w:rPr>
        <w:t>DEPARTMENT OF NATURAL RESOURCE MANAGEMENT</w:t>
      </w:r>
    </w:p>
    <w:p w:rsidR="00D25C1A" w:rsidRPr="00E508BC" w:rsidRDefault="00D25C1A" w:rsidP="00D25C1A">
      <w:pPr>
        <w:spacing w:after="0" w:line="360" w:lineRule="auto"/>
        <w:jc w:val="center"/>
        <w:rPr>
          <w:b/>
          <w:bCs/>
          <w:sz w:val="32"/>
          <w:szCs w:val="32"/>
        </w:rPr>
      </w:pPr>
    </w:p>
    <w:p w:rsidR="00F13CCD" w:rsidRPr="00E508BC" w:rsidRDefault="00F13CCD" w:rsidP="00A81666">
      <w:pPr>
        <w:spacing w:after="120" w:line="360" w:lineRule="auto"/>
        <w:jc w:val="center"/>
        <w:rPr>
          <w:rFonts w:cs="Times New Roman"/>
          <w:b/>
          <w:bCs/>
          <w:sz w:val="28"/>
          <w:szCs w:val="24"/>
        </w:rPr>
      </w:pPr>
      <w:r w:rsidRPr="00E508BC">
        <w:rPr>
          <w:rFonts w:cs="Times New Roman"/>
          <w:b/>
          <w:bCs/>
          <w:sz w:val="28"/>
          <w:szCs w:val="24"/>
        </w:rPr>
        <w:t xml:space="preserve">Evaluating the performances of gridded reanalysis products in representing the temperature climatology of Ethiopia  </w:t>
      </w:r>
    </w:p>
    <w:p w:rsidR="00D25C1A" w:rsidRPr="00E508BC" w:rsidRDefault="00D25C1A" w:rsidP="00D25C1A">
      <w:pPr>
        <w:spacing w:line="360" w:lineRule="auto"/>
        <w:jc w:val="center"/>
        <w:rPr>
          <w:rFonts w:ascii="Times New Roman" w:hAnsi="Times New Roman" w:cs="Times New Roman"/>
          <w:b/>
          <w:bCs/>
          <w:sz w:val="28"/>
          <w:szCs w:val="24"/>
        </w:rPr>
      </w:pPr>
    </w:p>
    <w:p w:rsidR="00D25C1A" w:rsidRPr="00E508BC" w:rsidRDefault="00D25C1A" w:rsidP="00D25C1A">
      <w:pPr>
        <w:spacing w:after="0" w:line="360" w:lineRule="auto"/>
        <w:jc w:val="center"/>
        <w:rPr>
          <w:rFonts w:ascii="Calibri" w:hAnsi="Calibri" w:cs="Arial"/>
          <w:b/>
          <w:bCs/>
          <w:sz w:val="28"/>
        </w:rPr>
      </w:pPr>
      <w:r w:rsidRPr="00E508BC">
        <w:rPr>
          <w:b/>
          <w:bCs/>
          <w:sz w:val="24"/>
        </w:rPr>
        <w:t>M. Sc. Thesis</w:t>
      </w:r>
    </w:p>
    <w:p w:rsidR="00D25C1A" w:rsidRPr="00E508BC" w:rsidRDefault="00D25C1A" w:rsidP="00D25C1A">
      <w:pPr>
        <w:spacing w:after="0" w:line="360" w:lineRule="auto"/>
        <w:jc w:val="center"/>
        <w:rPr>
          <w:b/>
          <w:bCs/>
          <w:sz w:val="24"/>
        </w:rPr>
      </w:pPr>
      <w:r w:rsidRPr="00E508BC">
        <w:rPr>
          <w:b/>
          <w:bCs/>
          <w:sz w:val="24"/>
        </w:rPr>
        <w:t>By</w:t>
      </w:r>
    </w:p>
    <w:p w:rsidR="00D25C1A" w:rsidRPr="00E508BC" w:rsidRDefault="00661503" w:rsidP="00D25C1A">
      <w:pPr>
        <w:spacing w:after="0" w:line="360" w:lineRule="auto"/>
        <w:jc w:val="center"/>
        <w:rPr>
          <w:b/>
          <w:bCs/>
          <w:sz w:val="24"/>
        </w:rPr>
      </w:pPr>
      <w:r w:rsidRPr="00E508BC">
        <w:rPr>
          <w:b/>
          <w:bCs/>
          <w:sz w:val="24"/>
        </w:rPr>
        <w:t>Tazebew Abera Tadesse</w:t>
      </w:r>
    </w:p>
    <w:p w:rsidR="00D25C1A" w:rsidRPr="00E508BC" w:rsidRDefault="00D25C1A" w:rsidP="00D25C1A">
      <w:pPr>
        <w:spacing w:before="240" w:after="0" w:line="360" w:lineRule="auto"/>
        <w:jc w:val="center"/>
        <w:rPr>
          <w:b/>
          <w:bCs/>
          <w:sz w:val="24"/>
        </w:rPr>
      </w:pPr>
    </w:p>
    <w:p w:rsidR="00D25C1A" w:rsidRPr="00E508BC" w:rsidRDefault="00D25C1A" w:rsidP="00D25C1A">
      <w:pPr>
        <w:spacing w:after="0" w:line="360" w:lineRule="auto"/>
        <w:rPr>
          <w:b/>
          <w:bCs/>
          <w:sz w:val="28"/>
          <w:szCs w:val="28"/>
        </w:rPr>
      </w:pPr>
      <w:r w:rsidRPr="00E508BC">
        <w:rPr>
          <w:b/>
          <w:bCs/>
          <w:sz w:val="28"/>
          <w:szCs w:val="28"/>
        </w:rPr>
        <w:t>A Thesis Submitted in Partial Fulfillment of the Requirements for the Degree of   Master of Science (MSc) in “Environment and Climate Change”</w:t>
      </w:r>
    </w:p>
    <w:p w:rsidR="00D25C1A" w:rsidRPr="00E508BC" w:rsidRDefault="00D25C1A" w:rsidP="00D25C1A">
      <w:pPr>
        <w:spacing w:after="0" w:line="360" w:lineRule="auto"/>
        <w:rPr>
          <w:b/>
          <w:bCs/>
          <w:sz w:val="28"/>
          <w:szCs w:val="28"/>
        </w:rPr>
      </w:pPr>
    </w:p>
    <w:p w:rsidR="00D25C1A" w:rsidRPr="00E508BC" w:rsidRDefault="00D25C1A" w:rsidP="00D25C1A">
      <w:pPr>
        <w:spacing w:after="0" w:line="360" w:lineRule="auto"/>
        <w:rPr>
          <w:b/>
          <w:bCs/>
          <w:sz w:val="28"/>
          <w:szCs w:val="28"/>
        </w:rPr>
      </w:pPr>
    </w:p>
    <w:p w:rsidR="00987035" w:rsidRPr="00E508BC" w:rsidRDefault="00987035" w:rsidP="00D25C1A">
      <w:pPr>
        <w:spacing w:after="0" w:line="360" w:lineRule="auto"/>
        <w:rPr>
          <w:b/>
          <w:bCs/>
          <w:sz w:val="28"/>
          <w:szCs w:val="28"/>
        </w:rPr>
      </w:pPr>
      <w:r w:rsidRPr="00E508BC">
        <w:rPr>
          <w:b/>
          <w:bCs/>
          <w:sz w:val="28"/>
          <w:szCs w:val="28"/>
        </w:rPr>
        <w:t xml:space="preserve"> </w:t>
      </w:r>
    </w:p>
    <w:p w:rsidR="00987035" w:rsidRPr="00E508BC" w:rsidRDefault="00987035" w:rsidP="00D25C1A">
      <w:pPr>
        <w:spacing w:after="0" w:line="360" w:lineRule="auto"/>
        <w:rPr>
          <w:b/>
          <w:bCs/>
          <w:sz w:val="24"/>
        </w:rPr>
      </w:pPr>
    </w:p>
    <w:p w:rsidR="00D25C1A" w:rsidRPr="00E508BC" w:rsidRDefault="00987035" w:rsidP="00D25C1A">
      <w:pPr>
        <w:spacing w:after="0" w:line="360" w:lineRule="auto"/>
        <w:rPr>
          <w:b/>
          <w:bCs/>
          <w:sz w:val="24"/>
        </w:rPr>
      </w:pPr>
      <w:r w:rsidRPr="00E508BC">
        <w:rPr>
          <w:b/>
          <w:bCs/>
          <w:sz w:val="24"/>
        </w:rPr>
        <w:t>Advisor:  Temesgen Gashaw (Ph.D.)</w:t>
      </w:r>
    </w:p>
    <w:p w:rsidR="00987035" w:rsidRPr="00E508BC" w:rsidRDefault="00987035" w:rsidP="00FB53BF">
      <w:pPr>
        <w:spacing w:after="0" w:line="360" w:lineRule="auto"/>
        <w:jc w:val="right"/>
        <w:rPr>
          <w:rStyle w:val="fontstyle01"/>
          <w:rFonts w:cs="Calibri"/>
          <w:b/>
          <w:bCs/>
          <w:color w:val="auto"/>
          <w:sz w:val="24"/>
          <w:szCs w:val="24"/>
        </w:rPr>
      </w:pPr>
    </w:p>
    <w:p w:rsidR="00987035" w:rsidRPr="00E508BC" w:rsidRDefault="00987035" w:rsidP="00FB53BF">
      <w:pPr>
        <w:spacing w:after="0" w:line="360" w:lineRule="auto"/>
        <w:jc w:val="right"/>
        <w:rPr>
          <w:rStyle w:val="fontstyle01"/>
          <w:rFonts w:cs="Calibri"/>
          <w:b/>
          <w:bCs/>
          <w:color w:val="auto"/>
          <w:sz w:val="24"/>
          <w:szCs w:val="24"/>
        </w:rPr>
      </w:pPr>
    </w:p>
    <w:p w:rsidR="00987035" w:rsidRPr="00E508BC" w:rsidRDefault="00987035" w:rsidP="00FB53BF">
      <w:pPr>
        <w:spacing w:after="0" w:line="360" w:lineRule="auto"/>
        <w:jc w:val="right"/>
        <w:rPr>
          <w:rStyle w:val="fontstyle01"/>
          <w:rFonts w:cs="Calibri"/>
          <w:b/>
          <w:bCs/>
          <w:color w:val="auto"/>
          <w:sz w:val="24"/>
          <w:szCs w:val="24"/>
        </w:rPr>
      </w:pPr>
    </w:p>
    <w:p w:rsidR="00987035" w:rsidRPr="00E508BC" w:rsidRDefault="00987035" w:rsidP="00FB53BF">
      <w:pPr>
        <w:spacing w:after="0" w:line="360" w:lineRule="auto"/>
        <w:jc w:val="right"/>
        <w:rPr>
          <w:rStyle w:val="fontstyle01"/>
          <w:rFonts w:asciiTheme="minorHAnsi" w:hAnsiTheme="minorHAnsi" w:cstheme="minorHAnsi"/>
          <w:b/>
          <w:bCs/>
          <w:color w:val="auto"/>
          <w:sz w:val="24"/>
          <w:szCs w:val="24"/>
        </w:rPr>
      </w:pPr>
    </w:p>
    <w:p w:rsidR="00FB53BF" w:rsidRPr="00E508BC" w:rsidRDefault="00672E64" w:rsidP="00FB53BF">
      <w:pPr>
        <w:spacing w:after="0" w:line="360" w:lineRule="auto"/>
        <w:jc w:val="right"/>
        <w:rPr>
          <w:rStyle w:val="fontstyle01"/>
          <w:rFonts w:asciiTheme="minorHAnsi" w:hAnsiTheme="minorHAnsi" w:cstheme="minorHAnsi"/>
          <w:b/>
          <w:bCs/>
          <w:color w:val="auto"/>
          <w:sz w:val="24"/>
          <w:szCs w:val="24"/>
        </w:rPr>
      </w:pPr>
      <w:r w:rsidRPr="00E508BC">
        <w:rPr>
          <w:rStyle w:val="fontstyle01"/>
          <w:rFonts w:asciiTheme="minorHAnsi" w:hAnsiTheme="minorHAnsi" w:cstheme="minorHAnsi"/>
          <w:b/>
          <w:bCs/>
          <w:color w:val="auto"/>
          <w:sz w:val="24"/>
          <w:szCs w:val="24"/>
        </w:rPr>
        <w:t>July</w:t>
      </w:r>
      <w:r w:rsidR="00FB53BF" w:rsidRPr="00E508BC">
        <w:rPr>
          <w:rStyle w:val="fontstyle01"/>
          <w:rFonts w:asciiTheme="minorHAnsi" w:hAnsiTheme="minorHAnsi" w:cstheme="minorHAnsi"/>
          <w:b/>
          <w:bCs/>
          <w:color w:val="auto"/>
          <w:sz w:val="24"/>
          <w:szCs w:val="24"/>
        </w:rPr>
        <w:t>, 2024</w:t>
      </w:r>
    </w:p>
    <w:p w:rsidR="00FB53BF" w:rsidRPr="00E508BC" w:rsidRDefault="00987035" w:rsidP="00987035">
      <w:pPr>
        <w:spacing w:after="0" w:line="360" w:lineRule="auto"/>
        <w:jc w:val="right"/>
        <w:rPr>
          <w:rStyle w:val="fontstyle01"/>
          <w:rFonts w:asciiTheme="minorHAnsi" w:hAnsiTheme="minorHAnsi" w:cstheme="minorHAnsi"/>
          <w:b/>
          <w:bCs/>
          <w:color w:val="auto"/>
          <w:sz w:val="24"/>
          <w:szCs w:val="24"/>
        </w:rPr>
      </w:pPr>
      <w:r w:rsidRPr="00E508BC">
        <w:rPr>
          <w:rStyle w:val="fontstyle01"/>
          <w:rFonts w:asciiTheme="minorHAnsi" w:hAnsiTheme="minorHAnsi" w:cstheme="minorHAnsi"/>
          <w:b/>
          <w:bCs/>
          <w:color w:val="auto"/>
          <w:sz w:val="24"/>
          <w:szCs w:val="24"/>
        </w:rPr>
        <w:t>Bahir Dar, Ethiopi</w:t>
      </w:r>
      <w:r w:rsidR="00F3418A" w:rsidRPr="00E508BC">
        <w:rPr>
          <w:rStyle w:val="fontstyle01"/>
          <w:rFonts w:asciiTheme="minorHAnsi" w:hAnsiTheme="minorHAnsi" w:cstheme="minorHAnsi"/>
          <w:b/>
          <w:bCs/>
          <w:color w:val="auto"/>
          <w:sz w:val="24"/>
          <w:szCs w:val="24"/>
        </w:rPr>
        <w:t>a</w:t>
      </w:r>
    </w:p>
    <w:p w:rsidR="00A20C23" w:rsidRPr="00E508BC" w:rsidRDefault="001341C8" w:rsidP="000B5725">
      <w:pPr>
        <w:spacing w:after="120" w:line="360" w:lineRule="auto"/>
        <w:rPr>
          <w:rFonts w:cstheme="minorHAnsi"/>
          <w:b/>
          <w:sz w:val="24"/>
          <w:szCs w:val="24"/>
        </w:rPr>
        <w:sectPr w:rsidR="00A20C23" w:rsidRPr="00E508BC" w:rsidSect="00A20C23">
          <w:pgSz w:w="12240" w:h="15840"/>
          <w:pgMar w:top="1440" w:right="1298" w:bottom="1440" w:left="1440" w:header="720" w:footer="720" w:gutter="0"/>
          <w:pgNumType w:fmt="upperRoman" w:start="1"/>
          <w:cols w:space="720"/>
          <w:titlePg/>
          <w:docGrid w:linePitch="360"/>
        </w:sectPr>
      </w:pPr>
      <w:bookmarkStart w:id="0" w:name="_Toc160447570"/>
      <w:bookmarkStart w:id="1" w:name="_Toc154320720"/>
      <w:r w:rsidRPr="00E508BC">
        <w:rPr>
          <w:rFonts w:cstheme="minorHAnsi"/>
          <w:b/>
          <w:sz w:val="24"/>
          <w:szCs w:val="24"/>
        </w:rPr>
        <w:t>©</w:t>
      </w:r>
      <w:r w:rsidR="00987035" w:rsidRPr="00E508BC">
        <w:rPr>
          <w:rFonts w:cstheme="minorHAnsi"/>
          <w:b/>
          <w:sz w:val="24"/>
          <w:szCs w:val="24"/>
        </w:rPr>
        <w:t>2024</w:t>
      </w:r>
      <w:r w:rsidRPr="00E508BC">
        <w:rPr>
          <w:rFonts w:cstheme="minorHAnsi"/>
          <w:b/>
          <w:sz w:val="24"/>
          <w:szCs w:val="24"/>
        </w:rPr>
        <w:t>TazebewAbera</w:t>
      </w:r>
    </w:p>
    <w:p w:rsidR="008E55C7" w:rsidRPr="00E508BC" w:rsidRDefault="0079525F">
      <w:pPr>
        <w:rPr>
          <w:sz w:val="28"/>
          <w:szCs w:val="44"/>
        </w:rPr>
      </w:pPr>
      <w:bookmarkStart w:id="2" w:name="_Toc160447571"/>
      <w:bookmarkStart w:id="3" w:name="_GoBack"/>
      <w:bookmarkEnd w:id="0"/>
      <w:r>
        <w:rPr>
          <w:noProof/>
        </w:rPr>
        <w:lastRenderedPageBreak/>
        <w:drawing>
          <wp:inline distT="0" distB="0" distL="0" distR="0" wp14:anchorId="4C28ACB3" wp14:editId="4F7631B5">
            <wp:extent cx="6457950" cy="93821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457950" cy="9382125"/>
                    </a:xfrm>
                    <a:prstGeom prst="rect">
                      <a:avLst/>
                    </a:prstGeom>
                  </pic:spPr>
                </pic:pic>
              </a:graphicData>
            </a:graphic>
          </wp:inline>
        </w:drawing>
      </w:r>
      <w:bookmarkEnd w:id="3"/>
    </w:p>
    <w:p w:rsidR="001D30BB" w:rsidRPr="00E508BC" w:rsidRDefault="00B67DCA" w:rsidP="00EF124A">
      <w:pPr>
        <w:pStyle w:val="Heading1"/>
        <w:tabs>
          <w:tab w:val="center" w:pos="4752"/>
        </w:tabs>
        <w:spacing w:before="240" w:beforeAutospacing="0" w:after="120" w:afterAutospacing="0" w:line="360" w:lineRule="auto"/>
        <w:jc w:val="center"/>
        <w:rPr>
          <w:sz w:val="28"/>
          <w:szCs w:val="44"/>
        </w:rPr>
      </w:pPr>
      <w:bookmarkStart w:id="4" w:name="_Toc160447572"/>
      <w:bookmarkStart w:id="5" w:name="_Toc168006975"/>
      <w:bookmarkEnd w:id="2"/>
      <w:r>
        <w:rPr>
          <w:noProof/>
        </w:rPr>
        <w:lastRenderedPageBreak/>
        <w:drawing>
          <wp:inline distT="0" distB="0" distL="0" distR="0" wp14:anchorId="084C5D30" wp14:editId="2E1BED75">
            <wp:extent cx="6858000" cy="85629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858000" cy="8562975"/>
                    </a:xfrm>
                    <a:prstGeom prst="rect">
                      <a:avLst/>
                    </a:prstGeom>
                  </pic:spPr>
                </pic:pic>
              </a:graphicData>
            </a:graphic>
          </wp:inline>
        </w:drawing>
      </w:r>
      <w:r w:rsidR="00F13CCD" w:rsidRPr="00E508BC">
        <w:rPr>
          <w:sz w:val="28"/>
          <w:szCs w:val="44"/>
        </w:rPr>
        <w:lastRenderedPageBreak/>
        <w:t>A</w:t>
      </w:r>
      <w:r w:rsidR="00F13CCD" w:rsidRPr="00E508BC">
        <w:rPr>
          <w:sz w:val="28"/>
          <w:szCs w:val="44"/>
        </w:rPr>
        <w:t>C</w:t>
      </w:r>
      <w:r w:rsidR="00F13CCD" w:rsidRPr="00E508BC">
        <w:rPr>
          <w:sz w:val="28"/>
          <w:szCs w:val="44"/>
        </w:rPr>
        <w:t>KNOWLEDGMENTS</w:t>
      </w:r>
      <w:bookmarkEnd w:id="1"/>
      <w:bookmarkEnd w:id="4"/>
      <w:bookmarkEnd w:id="5"/>
    </w:p>
    <w:p w:rsidR="004B411C" w:rsidRPr="00E508BC" w:rsidRDefault="001C15E0" w:rsidP="00BA3017">
      <w:pPr>
        <w:spacing w:after="120" w:line="360" w:lineRule="auto"/>
        <w:rPr>
          <w:rFonts w:ascii="Times New Roman" w:hAnsi="Times New Roman" w:cs="Times New Roman"/>
          <w:sz w:val="24"/>
        </w:rPr>
      </w:pPr>
      <w:bookmarkStart w:id="6" w:name="_Toc165335389"/>
      <w:bookmarkStart w:id="7" w:name="_Toc165339414"/>
      <w:bookmarkStart w:id="8" w:name="_Toc165340348"/>
      <w:bookmarkStart w:id="9" w:name="_Toc165343500"/>
      <w:r w:rsidRPr="00E508BC">
        <w:rPr>
          <w:rFonts w:ascii="Times New Roman" w:hAnsi="Times New Roman" w:cs="Times New Roman"/>
          <w:sz w:val="24"/>
        </w:rPr>
        <w:t>First and foremost, I would thank Almig</w:t>
      </w:r>
      <w:r w:rsidR="0024562B" w:rsidRPr="00E508BC">
        <w:rPr>
          <w:rFonts w:ascii="Times New Roman" w:hAnsi="Times New Roman" w:cs="Times New Roman"/>
          <w:sz w:val="24"/>
        </w:rPr>
        <w:t>hty God, for the source of all s</w:t>
      </w:r>
      <w:r w:rsidRPr="00E508BC">
        <w:rPr>
          <w:rFonts w:ascii="Times New Roman" w:hAnsi="Times New Roman" w:cs="Times New Roman"/>
          <w:sz w:val="24"/>
        </w:rPr>
        <w:t xml:space="preserve">uccess and his endless support in my life. I would like to express my truthful gratitude to my advisor </w:t>
      </w:r>
      <w:r w:rsidR="00035171" w:rsidRPr="00E508BC">
        <w:rPr>
          <w:rFonts w:ascii="Times New Roman" w:hAnsi="Times New Roman" w:cs="Times New Roman"/>
          <w:b/>
          <w:sz w:val="24"/>
        </w:rPr>
        <w:t>Dr.</w:t>
      </w:r>
      <w:r w:rsidR="00035171" w:rsidRPr="00E508BC">
        <w:rPr>
          <w:rFonts w:ascii="Times New Roman" w:hAnsi="Times New Roman" w:cs="Times New Roman"/>
          <w:sz w:val="24"/>
        </w:rPr>
        <w:t xml:space="preserve"> </w:t>
      </w:r>
      <w:r w:rsidR="00035171" w:rsidRPr="00E508BC">
        <w:rPr>
          <w:rFonts w:ascii="Times New Roman" w:hAnsi="Times New Roman" w:cs="Times New Roman"/>
          <w:b/>
          <w:sz w:val="24"/>
        </w:rPr>
        <w:t>Temesgen Gashaw</w:t>
      </w:r>
      <w:r w:rsidR="00951BE6" w:rsidRPr="00E508BC">
        <w:rPr>
          <w:rFonts w:ascii="Times New Roman" w:hAnsi="Times New Roman" w:cs="Times New Roman"/>
          <w:b/>
          <w:sz w:val="24"/>
        </w:rPr>
        <w:t>,</w:t>
      </w:r>
      <w:r w:rsidR="00035171" w:rsidRPr="00E508BC">
        <w:rPr>
          <w:rFonts w:ascii="Times New Roman" w:hAnsi="Times New Roman" w:cs="Times New Roman"/>
          <w:b/>
          <w:sz w:val="24"/>
        </w:rPr>
        <w:t xml:space="preserve"> </w:t>
      </w:r>
      <w:r w:rsidRPr="00E508BC">
        <w:rPr>
          <w:rFonts w:ascii="Times New Roman" w:hAnsi="Times New Roman" w:cs="Times New Roman"/>
          <w:sz w:val="24"/>
        </w:rPr>
        <w:t xml:space="preserve">for his valuable, constructive guidance; support, and encouragement undertake this research and devoted a lot of his time to correcting, guiding, and shaping </w:t>
      </w:r>
      <w:r w:rsidR="007706E8" w:rsidRPr="00E508BC">
        <w:rPr>
          <w:rFonts w:ascii="Times New Roman" w:hAnsi="Times New Roman" w:cs="Times New Roman"/>
          <w:sz w:val="24"/>
        </w:rPr>
        <w:t>ideas from the title sele</w:t>
      </w:r>
      <w:r w:rsidR="007706E8" w:rsidRPr="00E508BC">
        <w:rPr>
          <w:rFonts w:ascii="Times New Roman" w:hAnsi="Times New Roman" w:cs="Times New Roman"/>
          <w:sz w:val="24"/>
        </w:rPr>
        <w:t>c</w:t>
      </w:r>
      <w:r w:rsidR="007706E8" w:rsidRPr="00E508BC">
        <w:rPr>
          <w:rFonts w:ascii="Times New Roman" w:hAnsi="Times New Roman" w:cs="Times New Roman"/>
          <w:sz w:val="24"/>
        </w:rPr>
        <w:t>tion up to the final stage of this</w:t>
      </w:r>
      <w:r w:rsidRPr="00E508BC">
        <w:rPr>
          <w:rFonts w:ascii="Times New Roman" w:hAnsi="Times New Roman" w:cs="Times New Roman"/>
          <w:sz w:val="24"/>
        </w:rPr>
        <w:t xml:space="preserve"> thesis.</w:t>
      </w:r>
      <w:bookmarkEnd w:id="6"/>
      <w:bookmarkEnd w:id="7"/>
      <w:bookmarkEnd w:id="8"/>
      <w:bookmarkEnd w:id="9"/>
    </w:p>
    <w:p w:rsidR="00C82DE3" w:rsidRPr="00E508BC" w:rsidRDefault="00C82DE3" w:rsidP="00BA3017">
      <w:pPr>
        <w:spacing w:after="120" w:line="360" w:lineRule="auto"/>
        <w:rPr>
          <w:rFonts w:ascii="Times New Roman" w:hAnsi="Times New Roman" w:cs="Times New Roman"/>
          <w:sz w:val="24"/>
        </w:rPr>
      </w:pPr>
      <w:r w:rsidRPr="00E508BC">
        <w:rPr>
          <w:rFonts w:ascii="Times New Roman" w:hAnsi="Times New Roman" w:cs="Times New Roman"/>
          <w:sz w:val="24"/>
        </w:rPr>
        <w:t xml:space="preserve">I am also glad to acknowledge </w:t>
      </w:r>
      <w:r w:rsidRPr="00E508BC">
        <w:rPr>
          <w:rFonts w:ascii="Times New Roman" w:hAnsi="Times New Roman" w:cs="Times New Roman"/>
          <w:b/>
          <w:sz w:val="24"/>
        </w:rPr>
        <w:t>Dr. Achenafi Tigabu</w:t>
      </w:r>
      <w:r w:rsidRPr="00E508BC">
        <w:rPr>
          <w:rFonts w:ascii="Times New Roman" w:hAnsi="Times New Roman" w:cs="Times New Roman"/>
          <w:sz w:val="24"/>
        </w:rPr>
        <w:t>, lecturer and researcher at Debre Tabor University, and</w:t>
      </w:r>
      <w:r w:rsidRPr="00E508BC">
        <w:t xml:space="preserve"> </w:t>
      </w:r>
      <w:r w:rsidRPr="00E508BC">
        <w:rPr>
          <w:rFonts w:ascii="Times New Roman" w:hAnsi="Times New Roman" w:cs="Times New Roman"/>
          <w:b/>
          <w:sz w:val="24"/>
        </w:rPr>
        <w:t>Mr. Mulualem Getahun</w:t>
      </w:r>
      <w:r w:rsidRPr="00E508BC">
        <w:rPr>
          <w:rFonts w:ascii="Times New Roman" w:hAnsi="Times New Roman" w:cs="Times New Roman"/>
          <w:sz w:val="24"/>
        </w:rPr>
        <w:t xml:space="preserve">, </w:t>
      </w:r>
      <w:r w:rsidR="00BE2322" w:rsidRPr="00E508BC">
        <w:rPr>
          <w:rFonts w:ascii="Times New Roman" w:hAnsi="Times New Roman" w:cs="Times New Roman"/>
          <w:sz w:val="24"/>
        </w:rPr>
        <w:t>lecturer and researcher</w:t>
      </w:r>
      <w:r w:rsidRPr="00E508BC">
        <w:rPr>
          <w:rFonts w:ascii="Times New Roman" w:hAnsi="Times New Roman" w:cs="Times New Roman"/>
          <w:sz w:val="24"/>
        </w:rPr>
        <w:t xml:space="preserve"> at Bahir Dar University for their constructive suggestions </w:t>
      </w:r>
      <w:r w:rsidR="00937EF5" w:rsidRPr="00E508BC">
        <w:rPr>
          <w:rFonts w:ascii="Times New Roman" w:hAnsi="Times New Roman" w:cs="Times New Roman"/>
          <w:sz w:val="24"/>
        </w:rPr>
        <w:t>corrections</w:t>
      </w:r>
      <w:r w:rsidR="00F85374" w:rsidRPr="00E508BC">
        <w:rPr>
          <w:rFonts w:ascii="Times New Roman" w:hAnsi="Times New Roman" w:cs="Times New Roman"/>
          <w:sz w:val="24"/>
        </w:rPr>
        <w:t>,</w:t>
      </w:r>
      <w:r w:rsidR="00937EF5" w:rsidRPr="00E508BC">
        <w:rPr>
          <w:rFonts w:ascii="Times New Roman" w:hAnsi="Times New Roman" w:cs="Times New Roman"/>
          <w:sz w:val="24"/>
        </w:rPr>
        <w:t xml:space="preserve"> shaping ideas </w:t>
      </w:r>
      <w:r w:rsidR="00F85374" w:rsidRPr="00E508BC">
        <w:rPr>
          <w:rFonts w:ascii="Times New Roman" w:hAnsi="Times New Roman" w:cs="Times New Roman"/>
          <w:sz w:val="24"/>
        </w:rPr>
        <w:t xml:space="preserve">and </w:t>
      </w:r>
      <w:r w:rsidR="00937EF5" w:rsidRPr="00E508BC">
        <w:rPr>
          <w:rFonts w:ascii="Times New Roman" w:hAnsi="Times New Roman" w:cs="Times New Roman"/>
          <w:sz w:val="24"/>
        </w:rPr>
        <w:t>other supports while doing my thesis.</w:t>
      </w:r>
    </w:p>
    <w:p w:rsidR="00BE40C6" w:rsidRPr="00E508BC" w:rsidRDefault="00BE40C6" w:rsidP="00BA3017">
      <w:pPr>
        <w:spacing w:after="120" w:line="360" w:lineRule="auto"/>
        <w:rPr>
          <w:rFonts w:ascii="Times New Roman" w:hAnsi="Times New Roman" w:cs="Times New Roman"/>
          <w:sz w:val="24"/>
        </w:rPr>
      </w:pPr>
      <w:bookmarkStart w:id="10" w:name="_Toc165335390"/>
      <w:bookmarkStart w:id="11" w:name="_Toc165339415"/>
      <w:bookmarkStart w:id="12" w:name="_Toc165340349"/>
      <w:bookmarkStart w:id="13" w:name="_Toc165343501"/>
      <w:r w:rsidRPr="00E508BC">
        <w:rPr>
          <w:rFonts w:ascii="Times New Roman" w:hAnsi="Times New Roman" w:cs="Times New Roman"/>
          <w:sz w:val="24"/>
        </w:rPr>
        <w:t>My sincerely thanks go to Bahir Dar University for giving me free sponsorship opportunity to attend my master’s degree program. I would also like to express my profound gratitude to the College of Agriculture and Environmental Sciences of Bahir Dar University for their kind atte</w:t>
      </w:r>
      <w:r w:rsidRPr="00E508BC">
        <w:rPr>
          <w:rFonts w:ascii="Times New Roman" w:hAnsi="Times New Roman" w:cs="Times New Roman"/>
          <w:sz w:val="24"/>
        </w:rPr>
        <w:t>n</w:t>
      </w:r>
      <w:r w:rsidRPr="00E508BC">
        <w:rPr>
          <w:rFonts w:ascii="Times New Roman" w:hAnsi="Times New Roman" w:cs="Times New Roman"/>
          <w:sz w:val="24"/>
        </w:rPr>
        <w:t>tion throughout my studies.</w:t>
      </w:r>
      <w:bookmarkEnd w:id="10"/>
      <w:bookmarkEnd w:id="11"/>
      <w:bookmarkEnd w:id="12"/>
      <w:bookmarkEnd w:id="13"/>
    </w:p>
    <w:p w:rsidR="00D8694B" w:rsidRPr="00E508BC" w:rsidRDefault="00D733C4" w:rsidP="00BA3017">
      <w:pPr>
        <w:spacing w:after="120" w:line="360" w:lineRule="auto"/>
        <w:rPr>
          <w:rFonts w:ascii="Times New Roman" w:hAnsi="Times New Roman" w:cs="Times New Roman"/>
          <w:sz w:val="24"/>
          <w:szCs w:val="24"/>
        </w:rPr>
      </w:pPr>
      <w:bookmarkStart w:id="14" w:name="_Toc165335391"/>
      <w:bookmarkStart w:id="15" w:name="_Toc165339416"/>
      <w:bookmarkStart w:id="16" w:name="_Toc165340350"/>
      <w:bookmarkStart w:id="17" w:name="_Toc165343502"/>
      <w:r w:rsidRPr="00E508BC">
        <w:rPr>
          <w:rFonts w:ascii="Times New Roman" w:hAnsi="Times New Roman" w:cs="Times New Roman"/>
          <w:sz w:val="24"/>
          <w:szCs w:val="24"/>
        </w:rPr>
        <w:t>My</w:t>
      </w:r>
      <w:r w:rsidR="00634C35" w:rsidRPr="00E508BC">
        <w:rPr>
          <w:rFonts w:ascii="Times New Roman" w:hAnsi="Times New Roman" w:cs="Times New Roman"/>
          <w:sz w:val="24"/>
          <w:szCs w:val="24"/>
        </w:rPr>
        <w:t xml:space="preserve"> gratefully thank </w:t>
      </w:r>
      <w:r w:rsidRPr="00E508BC">
        <w:rPr>
          <w:rFonts w:ascii="Times New Roman" w:hAnsi="Times New Roman" w:cs="Times New Roman"/>
          <w:sz w:val="24"/>
          <w:szCs w:val="24"/>
        </w:rPr>
        <w:t xml:space="preserve">to </w:t>
      </w:r>
      <w:r w:rsidR="00634C35" w:rsidRPr="00E508BC">
        <w:rPr>
          <w:rFonts w:ascii="Times New Roman" w:hAnsi="Times New Roman" w:cs="Times New Roman"/>
          <w:sz w:val="24"/>
          <w:szCs w:val="24"/>
        </w:rPr>
        <w:t>the Ethiopian Meteorological Institute for</w:t>
      </w:r>
      <w:r w:rsidR="00363182" w:rsidRPr="00E508BC">
        <w:rPr>
          <w:rFonts w:ascii="Times New Roman" w:hAnsi="Times New Roman" w:cs="Times New Roman"/>
          <w:sz w:val="24"/>
          <w:szCs w:val="24"/>
        </w:rPr>
        <w:t xml:space="preserve"> supply</w:t>
      </w:r>
      <w:r w:rsidR="00634C35" w:rsidRPr="00E508BC">
        <w:rPr>
          <w:rFonts w:ascii="Times New Roman" w:hAnsi="Times New Roman" w:cs="Times New Roman"/>
          <w:sz w:val="24"/>
          <w:szCs w:val="24"/>
        </w:rPr>
        <w:t xml:space="preserve"> long-term station tempe</w:t>
      </w:r>
      <w:r w:rsidR="00634C35" w:rsidRPr="00E508BC">
        <w:rPr>
          <w:rFonts w:ascii="Times New Roman" w:hAnsi="Times New Roman" w:cs="Times New Roman"/>
          <w:sz w:val="24"/>
          <w:szCs w:val="24"/>
        </w:rPr>
        <w:t>r</w:t>
      </w:r>
      <w:r w:rsidR="00634C35" w:rsidRPr="00E508BC">
        <w:rPr>
          <w:rFonts w:ascii="Times New Roman" w:hAnsi="Times New Roman" w:cs="Times New Roman"/>
          <w:sz w:val="24"/>
          <w:szCs w:val="24"/>
        </w:rPr>
        <w:t xml:space="preserve">ature data. I'm also grateful to the </w:t>
      </w:r>
      <w:r w:rsidR="00B65516" w:rsidRPr="00E508BC">
        <w:rPr>
          <w:rFonts w:ascii="Times New Roman" w:hAnsi="Times New Roman" w:cs="Times New Roman"/>
          <w:sz w:val="24"/>
          <w:szCs w:val="24"/>
        </w:rPr>
        <w:t>developers</w:t>
      </w:r>
      <w:r w:rsidR="00634C35" w:rsidRPr="00E508BC">
        <w:rPr>
          <w:rFonts w:ascii="Times New Roman" w:hAnsi="Times New Roman" w:cs="Times New Roman"/>
          <w:sz w:val="24"/>
          <w:szCs w:val="24"/>
        </w:rPr>
        <w:t xml:space="preserve"> of the MERRA v2.0 and ERA5 datasets for making the information available without charge.</w:t>
      </w:r>
      <w:bookmarkEnd w:id="14"/>
      <w:bookmarkEnd w:id="15"/>
      <w:bookmarkEnd w:id="16"/>
      <w:bookmarkEnd w:id="17"/>
      <w:r w:rsidR="00634C35" w:rsidRPr="00E508BC">
        <w:rPr>
          <w:rFonts w:ascii="Times New Roman" w:hAnsi="Times New Roman" w:cs="Times New Roman"/>
          <w:sz w:val="24"/>
          <w:szCs w:val="24"/>
        </w:rPr>
        <w:t xml:space="preserve"> </w:t>
      </w:r>
    </w:p>
    <w:p w:rsidR="00531CB2" w:rsidRPr="00E508BC" w:rsidRDefault="001C15E0" w:rsidP="00BA3017">
      <w:pPr>
        <w:spacing w:line="360" w:lineRule="auto"/>
        <w:rPr>
          <w:rFonts w:ascii="Times New Roman" w:hAnsi="Times New Roman" w:cs="Times New Roman"/>
          <w:sz w:val="24"/>
        </w:rPr>
      </w:pPr>
      <w:bookmarkStart w:id="18" w:name="_Toc165335392"/>
      <w:bookmarkStart w:id="19" w:name="_Toc165339417"/>
      <w:bookmarkStart w:id="20" w:name="_Toc165340351"/>
      <w:bookmarkStart w:id="21" w:name="_Toc165343503"/>
      <w:r w:rsidRPr="00E508BC">
        <w:rPr>
          <w:rFonts w:ascii="Times New Roman" w:hAnsi="Times New Roman" w:cs="Times New Roman"/>
          <w:sz w:val="24"/>
        </w:rPr>
        <w:t xml:space="preserve">I would express great pleasure from my heart to my lovely </w:t>
      </w:r>
      <w:r w:rsidR="00643B51" w:rsidRPr="00E508BC">
        <w:rPr>
          <w:rFonts w:ascii="Times New Roman" w:hAnsi="Times New Roman" w:cs="Times New Roman"/>
          <w:sz w:val="24"/>
        </w:rPr>
        <w:t>wife and family for their moral</w:t>
      </w:r>
      <w:r w:rsidRPr="00E508BC">
        <w:rPr>
          <w:rFonts w:ascii="Times New Roman" w:hAnsi="Times New Roman" w:cs="Times New Roman"/>
          <w:sz w:val="24"/>
        </w:rPr>
        <w:t xml:space="preserve"> and financial support in strengthening my academic level and executing this thesis.</w:t>
      </w:r>
      <w:r w:rsidR="00BE40C6" w:rsidRPr="00E508BC">
        <w:rPr>
          <w:rFonts w:ascii="Times New Roman" w:hAnsi="Times New Roman" w:cs="Times New Roman"/>
          <w:sz w:val="24"/>
        </w:rPr>
        <w:t xml:space="preserve"> </w:t>
      </w:r>
      <w:bookmarkStart w:id="22" w:name="_Toc123592351"/>
      <w:bookmarkStart w:id="23" w:name="_Toc154320721"/>
      <w:bookmarkStart w:id="24" w:name="_Toc123592352"/>
      <w:bookmarkStart w:id="25" w:name="_Toc154320722"/>
      <w:bookmarkEnd w:id="18"/>
      <w:bookmarkEnd w:id="19"/>
      <w:bookmarkEnd w:id="20"/>
      <w:bookmarkEnd w:id="21"/>
      <w:r w:rsidR="007D0AB1" w:rsidRPr="00E508BC">
        <w:rPr>
          <w:rFonts w:ascii="Times New Roman" w:hAnsi="Times New Roman" w:cs="Times New Roman"/>
          <w:sz w:val="24"/>
          <w:szCs w:val="28"/>
        </w:rPr>
        <w:t>Then after all, my deepest thanks are forwar</w:t>
      </w:r>
      <w:r w:rsidR="00251BEA" w:rsidRPr="00E508BC">
        <w:rPr>
          <w:rFonts w:ascii="Times New Roman" w:hAnsi="Times New Roman" w:cs="Times New Roman"/>
          <w:sz w:val="24"/>
          <w:szCs w:val="28"/>
        </w:rPr>
        <w:t>d to my classmates, Endeg Aniley</w:t>
      </w:r>
      <w:r w:rsidR="007D0AB1" w:rsidRPr="00E508BC">
        <w:rPr>
          <w:rFonts w:ascii="Times New Roman" w:hAnsi="Times New Roman" w:cs="Times New Roman"/>
          <w:sz w:val="24"/>
          <w:szCs w:val="28"/>
        </w:rPr>
        <w:t xml:space="preserve"> </w:t>
      </w:r>
      <w:r w:rsidR="00251BEA" w:rsidRPr="00E508BC">
        <w:rPr>
          <w:rFonts w:ascii="Times New Roman" w:hAnsi="Times New Roman" w:cs="Times New Roman"/>
          <w:sz w:val="24"/>
          <w:szCs w:val="28"/>
        </w:rPr>
        <w:t>and Alehegn Belay</w:t>
      </w:r>
      <w:r w:rsidR="007D0AB1" w:rsidRPr="00E508BC">
        <w:rPr>
          <w:rFonts w:ascii="Times New Roman" w:hAnsi="Times New Roman" w:cs="Times New Roman"/>
          <w:sz w:val="24"/>
          <w:szCs w:val="28"/>
        </w:rPr>
        <w:t xml:space="preserve"> for their unr</w:t>
      </w:r>
      <w:r w:rsidR="007D0AB1" w:rsidRPr="00E508BC">
        <w:rPr>
          <w:rFonts w:ascii="Times New Roman" w:hAnsi="Times New Roman" w:cs="Times New Roman"/>
          <w:sz w:val="24"/>
          <w:szCs w:val="28"/>
        </w:rPr>
        <w:t>e</w:t>
      </w:r>
      <w:r w:rsidR="007D0AB1" w:rsidRPr="00E508BC">
        <w:rPr>
          <w:rFonts w:ascii="Times New Roman" w:hAnsi="Times New Roman" w:cs="Times New Roman"/>
          <w:sz w:val="24"/>
          <w:szCs w:val="28"/>
        </w:rPr>
        <w:t>served knowledge</w:t>
      </w:r>
      <w:r w:rsidR="00251BEA" w:rsidRPr="00E508BC">
        <w:rPr>
          <w:rFonts w:ascii="Times New Roman" w:hAnsi="Times New Roman" w:cs="Times New Roman"/>
          <w:sz w:val="24"/>
          <w:szCs w:val="28"/>
        </w:rPr>
        <w:t xml:space="preserve"> sharing from the starting</w:t>
      </w:r>
      <w:r w:rsidR="007D0AB1" w:rsidRPr="00E508BC">
        <w:rPr>
          <w:rFonts w:ascii="Times New Roman" w:hAnsi="Times New Roman" w:cs="Times New Roman"/>
          <w:sz w:val="24"/>
          <w:szCs w:val="28"/>
        </w:rPr>
        <w:t xml:space="preserve"> up to the accomplishment of this thes</w:t>
      </w:r>
      <w:r w:rsidR="00251BEA" w:rsidRPr="00E508BC">
        <w:rPr>
          <w:rFonts w:ascii="Times New Roman" w:hAnsi="Times New Roman" w:cs="Times New Roman"/>
          <w:sz w:val="24"/>
          <w:szCs w:val="28"/>
        </w:rPr>
        <w:t>is</w:t>
      </w:r>
      <w:r w:rsidR="007D0AB1" w:rsidRPr="00E508BC">
        <w:rPr>
          <w:rFonts w:ascii="Times New Roman" w:hAnsi="Times New Roman" w:cs="Times New Roman"/>
          <w:sz w:val="24"/>
          <w:szCs w:val="28"/>
        </w:rPr>
        <w:t>.</w:t>
      </w:r>
      <w:r w:rsidR="00251BEA" w:rsidRPr="00E508BC">
        <w:t xml:space="preserve"> </w:t>
      </w:r>
      <w:r w:rsidR="00251BEA" w:rsidRPr="00E508BC">
        <w:rPr>
          <w:rFonts w:ascii="Times New Roman" w:hAnsi="Times New Roman" w:cs="Times New Roman"/>
          <w:sz w:val="24"/>
          <w:szCs w:val="28"/>
        </w:rPr>
        <w:t xml:space="preserve">Finally, I want to thank my all teachers and classmates who showed me love and support from the first day of class up to the final thesis submission. </w:t>
      </w:r>
      <w:r w:rsidR="00531CB2" w:rsidRPr="00E508BC">
        <w:rPr>
          <w:rFonts w:ascii="Times New Roman" w:hAnsi="Times New Roman" w:cs="Times New Roman"/>
          <w:sz w:val="28"/>
          <w:szCs w:val="28"/>
        </w:rPr>
        <w:br w:type="page"/>
      </w:r>
    </w:p>
    <w:p w:rsidR="006538E5" w:rsidRPr="00E508BC" w:rsidRDefault="006538E5" w:rsidP="00C0618B">
      <w:pPr>
        <w:pStyle w:val="Heading1"/>
        <w:spacing w:before="240" w:beforeAutospacing="0" w:after="120" w:afterAutospacing="0" w:line="360" w:lineRule="auto"/>
        <w:contextualSpacing/>
        <w:jc w:val="center"/>
        <w:rPr>
          <w:sz w:val="28"/>
          <w:szCs w:val="28"/>
        </w:rPr>
      </w:pPr>
      <w:bookmarkStart w:id="26" w:name="_Toc168006976"/>
      <w:r w:rsidRPr="00E508BC">
        <w:rPr>
          <w:sz w:val="28"/>
          <w:szCs w:val="28"/>
        </w:rPr>
        <w:lastRenderedPageBreak/>
        <w:t>DEDICATION</w:t>
      </w:r>
      <w:bookmarkEnd w:id="22"/>
      <w:bookmarkEnd w:id="23"/>
      <w:bookmarkEnd w:id="26"/>
    </w:p>
    <w:p w:rsidR="006538E5" w:rsidRPr="00E508BC" w:rsidRDefault="006538E5" w:rsidP="00531CB2">
      <w:pPr>
        <w:spacing w:after="0" w:line="360" w:lineRule="auto"/>
        <w:rPr>
          <w:rFonts w:ascii="Times New Roman" w:hAnsi="Times New Roman"/>
          <w:sz w:val="24"/>
          <w:szCs w:val="24"/>
        </w:rPr>
      </w:pPr>
      <w:r w:rsidRPr="00E508BC">
        <w:rPr>
          <w:rFonts w:ascii="Times New Roman" w:hAnsi="Times New Roman"/>
          <w:sz w:val="24"/>
          <w:szCs w:val="24"/>
        </w:rPr>
        <w:t xml:space="preserve"> This thesis is dedicated to my lovely family for their concern, prayer, and unwavering support and encouragement throughout my whole academic career and life. </w:t>
      </w:r>
    </w:p>
    <w:p w:rsidR="00531CB2" w:rsidRPr="00E508BC" w:rsidRDefault="00531CB2">
      <w:pPr>
        <w:rPr>
          <w:rFonts w:ascii="Times New Roman" w:eastAsia="Times New Roman" w:hAnsi="Times New Roman" w:cs="Times New Roman"/>
          <w:b/>
          <w:bCs/>
          <w:kern w:val="36"/>
          <w:sz w:val="28"/>
          <w:szCs w:val="28"/>
        </w:rPr>
      </w:pPr>
      <w:r w:rsidRPr="00E508BC">
        <w:rPr>
          <w:sz w:val="28"/>
          <w:szCs w:val="28"/>
        </w:rPr>
        <w:br w:type="page"/>
      </w:r>
    </w:p>
    <w:p w:rsidR="0055707F" w:rsidRPr="00E508BC" w:rsidRDefault="0055707F" w:rsidP="00EF124A">
      <w:pPr>
        <w:pStyle w:val="Heading1"/>
        <w:spacing w:before="240" w:beforeAutospacing="0" w:after="120" w:afterAutospacing="0" w:line="360" w:lineRule="auto"/>
        <w:contextualSpacing/>
        <w:jc w:val="center"/>
        <w:rPr>
          <w:sz w:val="28"/>
          <w:szCs w:val="28"/>
        </w:rPr>
      </w:pPr>
      <w:bookmarkStart w:id="27" w:name="_Toc168006977"/>
      <w:r w:rsidRPr="00E508BC">
        <w:rPr>
          <w:sz w:val="28"/>
          <w:szCs w:val="28"/>
        </w:rPr>
        <w:lastRenderedPageBreak/>
        <w:t>LIST OF ABBREVIATIONS AND ACRONYMS</w:t>
      </w:r>
      <w:bookmarkEnd w:id="24"/>
      <w:bookmarkEnd w:id="25"/>
      <w:bookmarkEnd w:id="27"/>
    </w:p>
    <w:p w:rsidR="003A20E7" w:rsidRPr="00E508BC" w:rsidRDefault="003A20E7" w:rsidP="00EF124A">
      <w:pPr>
        <w:spacing w:before="240" w:after="120" w:line="360" w:lineRule="auto"/>
        <w:contextualSpacing/>
        <w:rPr>
          <w:rFonts w:ascii="Times New Roman" w:hAnsi="Times New Roman" w:cs="Times New Roman"/>
          <w:sz w:val="24"/>
          <w:szCs w:val="24"/>
        </w:rPr>
      </w:pPr>
      <w:r w:rsidRPr="00E508BC">
        <w:rPr>
          <w:rFonts w:ascii="Times New Roman" w:hAnsi="Times New Roman" w:cs="Times New Roman"/>
          <w:sz w:val="24"/>
          <w:szCs w:val="24"/>
        </w:rPr>
        <w:t xml:space="preserve">AEZs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Agro-Ecological Zones</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CHIRTS v2.0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Climate Hazard group Infrared Temperature with Stations version 2.0</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CPC                                 Climate Prediction Center</w:t>
      </w:r>
    </w:p>
    <w:p w:rsidR="003A20E7" w:rsidRPr="00E508BC" w:rsidRDefault="003A20E7" w:rsidP="003A20E7">
      <w:pPr>
        <w:tabs>
          <w:tab w:val="left" w:pos="2745"/>
        </w:tabs>
        <w:rPr>
          <w:rFonts w:ascii="Times New Roman" w:hAnsi="Times New Roman" w:cs="Times New Roman"/>
          <w:sz w:val="24"/>
          <w:szCs w:val="24"/>
        </w:rPr>
      </w:pPr>
      <w:r w:rsidRPr="00E508BC">
        <w:rPr>
          <w:rFonts w:ascii="Times New Roman" w:hAnsi="Times New Roman" w:cs="Times New Roman"/>
          <w:sz w:val="24"/>
          <w:szCs w:val="24"/>
        </w:rPr>
        <w:t xml:space="preserve">CRU TS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Climatic Research Unit Time Series</w:t>
      </w:r>
    </w:p>
    <w:p w:rsidR="003A20E7" w:rsidRPr="00E508BC" w:rsidRDefault="003A20E7" w:rsidP="003A20E7">
      <w:pPr>
        <w:tabs>
          <w:tab w:val="left" w:pos="2745"/>
        </w:tabs>
        <w:rPr>
          <w:rFonts w:ascii="Times New Roman" w:hAnsi="Times New Roman" w:cs="Times New Roman"/>
          <w:sz w:val="24"/>
          <w:szCs w:val="24"/>
        </w:rPr>
      </w:pPr>
      <w:r w:rsidRPr="00E508BC">
        <w:rPr>
          <w:rFonts w:ascii="Times New Roman" w:hAnsi="Times New Roman" w:cs="Times New Roman"/>
          <w:sz w:val="24"/>
          <w:szCs w:val="24"/>
        </w:rPr>
        <w:t xml:space="preserve">CRU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Climate Research Unit</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EARA-Interim                </w:t>
      </w:r>
      <w:r w:rsidR="0020799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Pr="00E508BC">
        <w:rPr>
          <w:rFonts w:ascii="Times New Roman" w:hAnsi="Times New Roman"/>
          <w:sz w:val="24"/>
          <w:szCs w:val="24"/>
        </w:rPr>
        <w:t>Intermediate ECMWF Reanalysis product</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ECMWF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Pr="00E508BC">
        <w:rPr>
          <w:rFonts w:ascii="Times New Roman" w:hAnsi="Times New Roman"/>
          <w:sz w:val="24"/>
          <w:szCs w:val="24"/>
        </w:rPr>
        <w:t>European Center for Medium-Range Weather Forecast</w:t>
      </w:r>
    </w:p>
    <w:p w:rsidR="003A20E7" w:rsidRPr="00E508BC" w:rsidRDefault="003A20E7" w:rsidP="003A20E7">
      <w:pPr>
        <w:rPr>
          <w:rFonts w:ascii="Times New Roman" w:hAnsi="Times New Roman"/>
          <w:sz w:val="24"/>
          <w:szCs w:val="24"/>
        </w:rPr>
      </w:pPr>
      <w:r w:rsidRPr="00E508BC">
        <w:rPr>
          <w:rFonts w:ascii="Times New Roman" w:hAnsi="Times New Roman" w:cs="Times New Roman"/>
          <w:sz w:val="24"/>
          <w:szCs w:val="24"/>
        </w:rPr>
        <w:t xml:space="preserve">ERA5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Pr="00E508BC">
        <w:rPr>
          <w:rFonts w:ascii="Times New Roman" w:hAnsi="Times New Roman"/>
          <w:sz w:val="24"/>
          <w:szCs w:val="24"/>
        </w:rPr>
        <w:t>Fifth Generation ECMFW Reanalysis</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FAO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00CD5587" w:rsidRPr="00E508BC">
        <w:rPr>
          <w:rFonts w:ascii="Times New Roman" w:hAnsi="Times New Roman" w:cs="Times New Roman"/>
          <w:sz w:val="24"/>
          <w:szCs w:val="24"/>
        </w:rPr>
        <w:t xml:space="preserve"> </w:t>
      </w:r>
      <w:r w:rsidRPr="00E508BC">
        <w:rPr>
          <w:rFonts w:ascii="Times New Roman" w:hAnsi="Times New Roman" w:cs="Times New Roman"/>
          <w:sz w:val="24"/>
          <w:szCs w:val="24"/>
        </w:rPr>
        <w:t>Food and Agriculture Organization</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FMAM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February- March-April- May</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GHCN-D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Global Historical Climatology Network Daily</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GTS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Global Telecommunication System</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GPCC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Global Precipitation Climatology Center</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GPCP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Global Precipitation Climatology Project</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rPr>
        <w:t xml:space="preserve">IDW                              </w:t>
      </w:r>
      <w:r w:rsidR="005B6EAF" w:rsidRPr="00E508BC">
        <w:rPr>
          <w:rFonts w:ascii="Times New Roman" w:hAnsi="Times New Roman" w:cs="Times New Roman"/>
          <w:sz w:val="24"/>
        </w:rPr>
        <w:t xml:space="preserve"> </w:t>
      </w:r>
      <w:r w:rsidRPr="00E508BC">
        <w:rPr>
          <w:rFonts w:ascii="Times New Roman" w:hAnsi="Times New Roman" w:cs="Times New Roman"/>
          <w:sz w:val="24"/>
        </w:rPr>
        <w:t xml:space="preserve"> </w:t>
      </w:r>
      <w:r w:rsidR="0020799F" w:rsidRPr="00E508BC">
        <w:rPr>
          <w:rFonts w:ascii="Times New Roman" w:hAnsi="Times New Roman" w:cs="Times New Roman"/>
          <w:sz w:val="24"/>
        </w:rPr>
        <w:t xml:space="preserve"> </w:t>
      </w:r>
      <w:r w:rsidRPr="00E508BC">
        <w:rPr>
          <w:rFonts w:ascii="Times New Roman" w:hAnsi="Times New Roman" w:cs="Times New Roman"/>
          <w:sz w:val="24"/>
        </w:rPr>
        <w:t>Inverse Distance Weighting</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JJAS                             </w:t>
      </w:r>
      <w:r w:rsidR="0020799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June-July-August- September</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JRA55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005B6EAF" w:rsidRPr="00E508BC">
        <w:rPr>
          <w:rFonts w:ascii="Times New Roman" w:hAnsi="Times New Roman" w:cs="Times New Roman"/>
          <w:sz w:val="24"/>
          <w:szCs w:val="24"/>
        </w:rPr>
        <w:t>J</w:t>
      </w:r>
      <w:r w:rsidRPr="00E508BC">
        <w:rPr>
          <w:rFonts w:ascii="Times New Roman" w:hAnsi="Times New Roman" w:cs="Times New Roman"/>
          <w:sz w:val="24"/>
          <w:szCs w:val="24"/>
        </w:rPr>
        <w:t>apanese 55-Year Reanalysis</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KGE                            </w:t>
      </w:r>
      <w:r w:rsidR="005B6EAF"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Kling Gupta Efficiency</w:t>
      </w:r>
    </w:p>
    <w:p w:rsidR="003A20E7" w:rsidRPr="00E508BC" w:rsidRDefault="009D615F" w:rsidP="003A20E7">
      <w:pPr>
        <w:rPr>
          <w:rFonts w:ascii="Times New Roman" w:hAnsi="Times New Roman" w:cs="Times New Roman"/>
          <w:sz w:val="24"/>
          <w:szCs w:val="24"/>
        </w:rPr>
      </w:pPr>
      <w:proofErr w:type="gramStart"/>
      <w:r w:rsidRPr="00E508BC">
        <w:rPr>
          <w:rFonts w:ascii="Times New Roman" w:hAnsi="Times New Roman" w:cs="Times New Roman"/>
          <w:sz w:val="24"/>
          <w:szCs w:val="24"/>
        </w:rPr>
        <w:t>m.a.s.l</w:t>
      </w:r>
      <w:proofErr w:type="gramEnd"/>
      <w:r w:rsidRPr="00E508BC">
        <w:rPr>
          <w:rFonts w:ascii="Times New Roman" w:hAnsi="Times New Roman" w:cs="Times New Roman"/>
          <w:sz w:val="24"/>
          <w:szCs w:val="24"/>
        </w:rPr>
        <w:t xml:space="preserve">                             </w:t>
      </w:r>
      <w:r w:rsidR="003A20E7" w:rsidRPr="00E508BC">
        <w:rPr>
          <w:rFonts w:ascii="Times New Roman" w:hAnsi="Times New Roman" w:cs="Times New Roman"/>
          <w:sz w:val="24"/>
          <w:szCs w:val="24"/>
        </w:rPr>
        <w:t xml:space="preserve">Meter </w:t>
      </w:r>
      <w:r w:rsidR="00627A28" w:rsidRPr="00E508BC">
        <w:rPr>
          <w:rFonts w:ascii="Times New Roman" w:hAnsi="Times New Roman" w:cs="Times New Roman"/>
          <w:sz w:val="24"/>
          <w:szCs w:val="24"/>
        </w:rPr>
        <w:t>above</w:t>
      </w:r>
      <w:r w:rsidR="003A20E7" w:rsidRPr="00E508BC">
        <w:rPr>
          <w:rFonts w:ascii="Times New Roman" w:hAnsi="Times New Roman" w:cs="Times New Roman"/>
          <w:sz w:val="24"/>
          <w:szCs w:val="24"/>
        </w:rPr>
        <w:t xml:space="preserve"> Sea Level</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MAE                           </w:t>
      </w:r>
      <w:r w:rsidR="005B6EAF"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Pr="00E508BC">
        <w:rPr>
          <w:rFonts w:ascii="Times New Roman" w:hAnsi="Times New Roman" w:cs="Times New Roman"/>
          <w:sz w:val="24"/>
          <w:szCs w:val="24"/>
        </w:rPr>
        <w:t>Mean Absolute Error</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MERRA                       </w:t>
      </w:r>
      <w:r w:rsidR="00C03560" w:rsidRPr="00E508BC">
        <w:rPr>
          <w:rFonts w:ascii="Times New Roman" w:hAnsi="Times New Roman" w:cs="Times New Roman"/>
          <w:sz w:val="24"/>
          <w:szCs w:val="24"/>
        </w:rPr>
        <w:t xml:space="preserve">   </w:t>
      </w:r>
      <w:r w:rsidRPr="00E508BC">
        <w:rPr>
          <w:rFonts w:ascii="Times New Roman" w:hAnsi="Times New Roman" w:cs="Times New Roman"/>
          <w:sz w:val="24"/>
          <w:szCs w:val="24"/>
        </w:rPr>
        <w:t>Modern-Era Retrospective Analysis for Research and Application</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rPr>
        <w:t xml:space="preserve">MICE                        </w:t>
      </w:r>
      <w:r w:rsidR="005B6EAF" w:rsidRPr="00E508BC">
        <w:rPr>
          <w:rFonts w:ascii="Times New Roman" w:hAnsi="Times New Roman" w:cs="Times New Roman"/>
          <w:sz w:val="24"/>
        </w:rPr>
        <w:t xml:space="preserve"> </w:t>
      </w:r>
      <w:r w:rsidRPr="00E508BC">
        <w:rPr>
          <w:rFonts w:ascii="Times New Roman" w:hAnsi="Times New Roman" w:cs="Times New Roman"/>
          <w:sz w:val="24"/>
        </w:rPr>
        <w:t xml:space="preserve">  </w:t>
      </w:r>
      <w:r w:rsidR="00C03560" w:rsidRPr="00E508BC">
        <w:rPr>
          <w:rFonts w:ascii="Times New Roman" w:hAnsi="Times New Roman" w:cs="Times New Roman"/>
          <w:sz w:val="24"/>
        </w:rPr>
        <w:t xml:space="preserve">   </w:t>
      </w:r>
      <w:r w:rsidRPr="00E508BC">
        <w:rPr>
          <w:rFonts w:ascii="Times New Roman" w:hAnsi="Times New Roman" w:cs="Times New Roman"/>
          <w:sz w:val="24"/>
        </w:rPr>
        <w:t>Multivariate Imputation by Chained Equations</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NASA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Pr="00E508BC">
        <w:rPr>
          <w:rFonts w:ascii="Times New Roman" w:hAnsi="Times New Roman" w:cs="Times New Roman"/>
          <w:sz w:val="24"/>
          <w:szCs w:val="24"/>
        </w:rPr>
        <w:t>National Aeronautics and Space Administration</w:t>
      </w:r>
    </w:p>
    <w:p w:rsidR="003A20E7" w:rsidRPr="00E508BC" w:rsidRDefault="004100BF" w:rsidP="003A20E7">
      <w:pPr>
        <w:rPr>
          <w:rFonts w:ascii="Times New Roman" w:hAnsi="Times New Roman" w:cs="Times New Roman"/>
          <w:sz w:val="24"/>
          <w:szCs w:val="24"/>
        </w:rPr>
      </w:pPr>
      <w:r w:rsidRPr="00E508BC">
        <w:rPr>
          <w:rFonts w:ascii="Times New Roman" w:hAnsi="Times New Roman" w:cs="Times New Roman"/>
          <w:sz w:val="24"/>
          <w:szCs w:val="24"/>
        </w:rPr>
        <w:t>NMA</w:t>
      </w:r>
      <w:r w:rsidR="003A20E7" w:rsidRPr="00E508BC">
        <w:rPr>
          <w:rFonts w:ascii="Times New Roman" w:hAnsi="Times New Roman" w:cs="Times New Roman"/>
          <w:sz w:val="24"/>
          <w:szCs w:val="24"/>
        </w:rPr>
        <w:t xml:space="preserve">                          </w:t>
      </w:r>
      <w:r w:rsidR="005B6EAF" w:rsidRPr="00E508BC">
        <w:rPr>
          <w:rFonts w:ascii="Times New Roman" w:hAnsi="Times New Roman" w:cs="Times New Roman"/>
          <w:sz w:val="24"/>
          <w:szCs w:val="24"/>
        </w:rPr>
        <w:t xml:space="preserve"> </w:t>
      </w:r>
      <w:r w:rsidR="00C03560" w:rsidRPr="00E508BC">
        <w:rPr>
          <w:rFonts w:ascii="Times New Roman" w:hAnsi="Times New Roman" w:cs="Times New Roman"/>
          <w:sz w:val="24"/>
          <w:szCs w:val="24"/>
        </w:rPr>
        <w:t xml:space="preserve">   </w:t>
      </w:r>
      <w:r w:rsidR="005B6EAF" w:rsidRPr="00E508BC">
        <w:rPr>
          <w:rFonts w:ascii="Times New Roman" w:hAnsi="Times New Roman" w:cs="Times New Roman"/>
          <w:sz w:val="24"/>
          <w:szCs w:val="24"/>
        </w:rPr>
        <w:t xml:space="preserve"> </w:t>
      </w:r>
      <w:r w:rsidR="003A20E7" w:rsidRPr="00E508BC">
        <w:rPr>
          <w:rFonts w:ascii="Times New Roman" w:hAnsi="Times New Roman" w:cs="Times New Roman"/>
          <w:sz w:val="24"/>
          <w:szCs w:val="24"/>
        </w:rPr>
        <w:t>National Meteorological Agency</w:t>
      </w:r>
      <w:r w:rsidRPr="00E508BC">
        <w:rPr>
          <w:rFonts w:ascii="Times New Roman" w:hAnsi="Times New Roman" w:cs="Times New Roman"/>
          <w:sz w:val="24"/>
          <w:szCs w:val="24"/>
        </w:rPr>
        <w:t xml:space="preserve"> </w:t>
      </w:r>
    </w:p>
    <w:p w:rsidR="00833845" w:rsidRPr="00E508BC" w:rsidRDefault="00833845" w:rsidP="00833845">
      <w:pPr>
        <w:jc w:val="center"/>
        <w:rPr>
          <w:rFonts w:ascii="Times New Roman" w:hAnsi="Times New Roman" w:cs="Times New Roman"/>
          <w:sz w:val="24"/>
          <w:szCs w:val="24"/>
        </w:rPr>
      </w:pPr>
      <w:r w:rsidRPr="00E508BC">
        <w:rPr>
          <w:rFonts w:ascii="Times New Roman" w:hAnsi="Times New Roman" w:cs="Times New Roman"/>
          <w:sz w:val="24"/>
          <w:szCs w:val="24"/>
        </w:rPr>
        <w:lastRenderedPageBreak/>
        <w:t>List of abbreviations and acronyms</w:t>
      </w:r>
      <w:r w:rsidRPr="00E508BC">
        <w:rPr>
          <w:rFonts w:ascii="Times New Roman" w:hAnsi="Times New Roman" w:cs="Times New Roman"/>
          <w:i/>
          <w:sz w:val="24"/>
          <w:szCs w:val="24"/>
        </w:rPr>
        <w:t xml:space="preserve"> (Continued)</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NCEP v1.0                   </w:t>
      </w:r>
      <w:r w:rsidR="005B6EAF" w:rsidRPr="00E508BC">
        <w:rPr>
          <w:rFonts w:ascii="Times New Roman" w:hAnsi="Times New Roman" w:cs="Times New Roman"/>
          <w:sz w:val="24"/>
          <w:szCs w:val="24"/>
        </w:rPr>
        <w:t xml:space="preserve">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National Centers for Environmental Prediction version 1.0</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NCEP v2.0                   </w:t>
      </w:r>
      <w:r w:rsidR="005F7E7C" w:rsidRPr="00E508BC">
        <w:rPr>
          <w:rFonts w:ascii="Times New Roman" w:hAnsi="Times New Roman" w:cs="Times New Roman"/>
          <w:sz w:val="24"/>
          <w:szCs w:val="24"/>
        </w:rPr>
        <w:t xml:space="preserve"> </w:t>
      </w:r>
      <w:r w:rsidR="005B6EAF" w:rsidRPr="00E508BC">
        <w:rPr>
          <w:rFonts w:ascii="Times New Roman" w:hAnsi="Times New Roman" w:cs="Times New Roman"/>
          <w:sz w:val="24"/>
          <w:szCs w:val="24"/>
        </w:rPr>
        <w:t xml:space="preserve">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National Centers for Environmental Prediction version 2.0</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NSE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Nash Sutcliffe Efficiency</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ONDJ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October-November-December-January</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PBIAS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w:t>
      </w:r>
      <w:r w:rsidR="005F7E7C" w:rsidRPr="00E508BC">
        <w:rPr>
          <w:rFonts w:ascii="Times New Roman" w:hAnsi="Times New Roman" w:cs="Times New Roman"/>
          <w:sz w:val="24"/>
          <w:szCs w:val="24"/>
        </w:rPr>
        <w:t xml:space="preserve"> </w:t>
      </w:r>
      <w:r w:rsidRPr="00E508BC">
        <w:rPr>
          <w:rFonts w:ascii="Times New Roman" w:hAnsi="Times New Roman" w:cs="Times New Roman"/>
          <w:sz w:val="24"/>
          <w:szCs w:val="24"/>
        </w:rPr>
        <w:t>Percent Bias</w:t>
      </w:r>
    </w:p>
    <w:p w:rsidR="003A20E7" w:rsidRPr="00E508BC" w:rsidRDefault="003A20E7" w:rsidP="003A20E7">
      <w:pPr>
        <w:rPr>
          <w:rFonts w:ascii="Times New Roman" w:hAnsi="Times New Roman" w:cs="Times New Roman"/>
          <w:sz w:val="24"/>
          <w:szCs w:val="24"/>
        </w:rPr>
      </w:pPr>
      <w:proofErr w:type="gramStart"/>
      <w:r w:rsidRPr="00E508BC">
        <w:rPr>
          <w:rFonts w:ascii="Times New Roman" w:hAnsi="Times New Roman" w:cs="Times New Roman"/>
          <w:sz w:val="24"/>
          <w:szCs w:val="24"/>
        </w:rPr>
        <w:t>r</w:t>
      </w:r>
      <w:proofErr w:type="gramEnd"/>
      <w:r w:rsidRPr="00E508BC">
        <w:rPr>
          <w:rFonts w:ascii="Times New Roman" w:hAnsi="Times New Roman" w:cs="Times New Roman"/>
          <w:sz w:val="24"/>
          <w:szCs w:val="24"/>
        </w:rPr>
        <w:t xml:space="preserve">                                    </w:t>
      </w:r>
      <w:r w:rsidR="0020799F"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Pearson correlation coefficient</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R</w:t>
      </w:r>
      <w:r w:rsidRPr="00E508BC">
        <w:rPr>
          <w:rFonts w:ascii="Times New Roman" w:hAnsi="Times New Roman" w:cs="Times New Roman"/>
          <w:sz w:val="24"/>
          <w:szCs w:val="24"/>
          <w:vertAlign w:val="superscript"/>
        </w:rPr>
        <w:t xml:space="preserve">2                                             </w:t>
      </w:r>
      <w:r w:rsidR="0020799F" w:rsidRPr="00E508BC">
        <w:rPr>
          <w:rFonts w:ascii="Times New Roman" w:hAnsi="Times New Roman" w:cs="Times New Roman"/>
          <w:sz w:val="24"/>
          <w:szCs w:val="24"/>
          <w:vertAlign w:val="superscript"/>
        </w:rPr>
        <w:t xml:space="preserve"> </w:t>
      </w:r>
      <w:r w:rsidRPr="00E508BC">
        <w:rPr>
          <w:rFonts w:ascii="Times New Roman" w:hAnsi="Times New Roman" w:cs="Times New Roman"/>
          <w:sz w:val="24"/>
          <w:szCs w:val="24"/>
          <w:vertAlign w:val="superscript"/>
        </w:rPr>
        <w:t xml:space="preserve">  </w:t>
      </w:r>
      <w:r w:rsidRPr="00E508BC">
        <w:rPr>
          <w:rFonts w:ascii="Times New Roman" w:hAnsi="Times New Roman" w:cs="Times New Roman"/>
          <w:sz w:val="24"/>
          <w:szCs w:val="24"/>
        </w:rPr>
        <w:t>Coefficient of determination</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RMSE                            </w:t>
      </w:r>
      <w:r w:rsidR="0020799F" w:rsidRPr="00E508BC">
        <w:rPr>
          <w:rFonts w:ascii="Times New Roman" w:hAnsi="Times New Roman" w:cs="Times New Roman"/>
          <w:sz w:val="24"/>
          <w:szCs w:val="24"/>
        </w:rPr>
        <w:t xml:space="preserve"> </w:t>
      </w:r>
      <w:r w:rsidRPr="00E508BC">
        <w:rPr>
          <w:rFonts w:ascii="Times New Roman" w:hAnsi="Times New Roman" w:cs="Times New Roman"/>
          <w:sz w:val="24"/>
          <w:szCs w:val="24"/>
        </w:rPr>
        <w:t>Root mean square error</w:t>
      </w:r>
    </w:p>
    <w:p w:rsidR="003A20E7" w:rsidRPr="00E508BC" w:rsidRDefault="003A20E7" w:rsidP="003A20E7">
      <w:pPr>
        <w:rPr>
          <w:rFonts w:ascii="Times New Roman" w:hAnsi="Times New Roman" w:cs="Times New Roman"/>
          <w:sz w:val="24"/>
          <w:szCs w:val="24"/>
        </w:rPr>
      </w:pPr>
      <w:r w:rsidRPr="00E508BC">
        <w:rPr>
          <w:rFonts w:ascii="Times New Roman" w:hAnsi="Times New Roman" w:cs="Times New Roman"/>
          <w:sz w:val="24"/>
          <w:szCs w:val="24"/>
        </w:rPr>
        <w:t xml:space="preserve">WMO                             </w:t>
      </w:r>
      <w:r w:rsidR="005B6EAF" w:rsidRPr="00E508BC">
        <w:rPr>
          <w:rFonts w:ascii="Times New Roman" w:hAnsi="Times New Roman" w:cs="Times New Roman"/>
          <w:sz w:val="24"/>
          <w:szCs w:val="24"/>
        </w:rPr>
        <w:t xml:space="preserve"> </w:t>
      </w:r>
      <w:r w:rsidRPr="00E508BC">
        <w:rPr>
          <w:rFonts w:ascii="Times New Roman" w:hAnsi="Times New Roman" w:cs="Times New Roman"/>
          <w:sz w:val="24"/>
          <w:szCs w:val="24"/>
        </w:rPr>
        <w:t>World Meteorological organization</w:t>
      </w:r>
    </w:p>
    <w:p w:rsidR="00531CB2" w:rsidRPr="00E508BC" w:rsidRDefault="00531CB2">
      <w:pPr>
        <w:rPr>
          <w:rFonts w:ascii="Times New Roman" w:eastAsia="Times New Roman" w:hAnsi="Times New Roman" w:cs="Times New Roman"/>
          <w:b/>
          <w:bCs/>
          <w:kern w:val="36"/>
          <w:sz w:val="28"/>
          <w:szCs w:val="48"/>
        </w:rPr>
      </w:pPr>
      <w:r w:rsidRPr="00E508BC">
        <w:rPr>
          <w:sz w:val="28"/>
        </w:rPr>
        <w:br w:type="page"/>
      </w:r>
    </w:p>
    <w:p w:rsidR="005154E7" w:rsidRPr="00E508BC" w:rsidRDefault="00627B04" w:rsidP="00C0618B">
      <w:pPr>
        <w:pStyle w:val="Heading1"/>
        <w:spacing w:before="240" w:beforeAutospacing="0" w:after="120" w:afterAutospacing="0" w:line="360" w:lineRule="auto"/>
        <w:jc w:val="center"/>
        <w:rPr>
          <w:sz w:val="28"/>
        </w:rPr>
      </w:pPr>
      <w:bookmarkStart w:id="28" w:name="_Toc168006978"/>
      <w:r w:rsidRPr="00E508BC">
        <w:rPr>
          <w:sz w:val="28"/>
        </w:rPr>
        <w:lastRenderedPageBreak/>
        <w:t>TABLE OF CONTENTS</w:t>
      </w:r>
      <w:bookmarkEnd w:id="28"/>
    </w:p>
    <w:sdt>
      <w:sdtPr>
        <w:rPr>
          <w:rFonts w:ascii="Times New Roman" w:eastAsiaTheme="minorHAnsi" w:hAnsi="Times New Roman" w:cs="Times New Roman"/>
          <w:b w:val="0"/>
          <w:bCs w:val="0"/>
          <w:color w:val="auto"/>
          <w:sz w:val="24"/>
          <w:szCs w:val="24"/>
          <w:lang w:eastAsia="en-US"/>
        </w:rPr>
        <w:id w:val="88895424"/>
        <w:docPartObj>
          <w:docPartGallery w:val="Table of Contents"/>
          <w:docPartUnique/>
        </w:docPartObj>
      </w:sdtPr>
      <w:sdtEndPr>
        <w:rPr>
          <w:rFonts w:asciiTheme="minorHAnsi" w:hAnsiTheme="minorHAnsi" w:cstheme="minorBidi"/>
          <w:noProof/>
          <w:sz w:val="22"/>
          <w:szCs w:val="22"/>
        </w:rPr>
      </w:sdtEndPr>
      <w:sdtContent>
        <w:p w:rsidR="00815E6C" w:rsidRPr="00E508BC" w:rsidRDefault="00815E6C" w:rsidP="00644891">
          <w:pPr>
            <w:pStyle w:val="TOCHeading"/>
            <w:spacing w:before="0" w:line="360" w:lineRule="auto"/>
            <w:rPr>
              <w:rFonts w:ascii="Times New Roman" w:hAnsi="Times New Roman" w:cs="Times New Roman"/>
              <w:b w:val="0"/>
              <w:color w:val="auto"/>
              <w:sz w:val="24"/>
              <w:szCs w:val="24"/>
            </w:rPr>
          </w:pPr>
          <w:r w:rsidRPr="00E508BC">
            <w:rPr>
              <w:rFonts w:ascii="Times New Roman" w:hAnsi="Times New Roman" w:cs="Times New Roman"/>
              <w:b w:val="0"/>
              <w:color w:val="auto"/>
              <w:sz w:val="24"/>
              <w:szCs w:val="24"/>
            </w:rPr>
            <w:t xml:space="preserve">Contents            </w:t>
          </w:r>
          <w:r w:rsidR="00663E90" w:rsidRPr="00E508BC">
            <w:rPr>
              <w:rFonts w:ascii="Times New Roman" w:hAnsi="Times New Roman" w:cs="Times New Roman"/>
              <w:b w:val="0"/>
              <w:color w:val="auto"/>
              <w:sz w:val="24"/>
              <w:szCs w:val="24"/>
            </w:rPr>
            <w:t xml:space="preserve">                                                              </w:t>
          </w:r>
          <w:r w:rsidR="00330668" w:rsidRPr="00E508BC">
            <w:rPr>
              <w:rFonts w:ascii="Times New Roman" w:hAnsi="Times New Roman" w:cs="Times New Roman"/>
              <w:b w:val="0"/>
              <w:color w:val="auto"/>
              <w:sz w:val="24"/>
              <w:szCs w:val="24"/>
            </w:rPr>
            <w:t xml:space="preserve">                          </w:t>
          </w:r>
          <w:r w:rsidR="00644891" w:rsidRPr="00E508BC">
            <w:rPr>
              <w:rFonts w:ascii="Times New Roman" w:hAnsi="Times New Roman" w:cs="Times New Roman"/>
              <w:b w:val="0"/>
              <w:color w:val="auto"/>
              <w:sz w:val="24"/>
              <w:szCs w:val="24"/>
            </w:rPr>
            <w:t xml:space="preserve">         </w:t>
          </w:r>
          <w:r w:rsidR="00330668" w:rsidRPr="00E508BC">
            <w:rPr>
              <w:rFonts w:ascii="Times New Roman" w:hAnsi="Times New Roman" w:cs="Times New Roman"/>
              <w:b w:val="0"/>
              <w:color w:val="auto"/>
              <w:sz w:val="24"/>
              <w:szCs w:val="24"/>
            </w:rPr>
            <w:t xml:space="preserve"> </w:t>
          </w:r>
          <w:r w:rsidR="00644891" w:rsidRPr="00E508BC">
            <w:rPr>
              <w:rFonts w:ascii="Times New Roman" w:hAnsi="Times New Roman" w:cs="Times New Roman"/>
              <w:b w:val="0"/>
              <w:color w:val="auto"/>
              <w:sz w:val="24"/>
              <w:szCs w:val="24"/>
            </w:rPr>
            <w:t xml:space="preserve">                  </w:t>
          </w:r>
          <w:r w:rsidR="00663E90" w:rsidRPr="00E508BC">
            <w:rPr>
              <w:rFonts w:ascii="Times New Roman" w:hAnsi="Times New Roman" w:cs="Times New Roman"/>
              <w:b w:val="0"/>
              <w:color w:val="auto"/>
              <w:sz w:val="24"/>
              <w:szCs w:val="24"/>
            </w:rPr>
            <w:t xml:space="preserve"> Pages</w:t>
          </w:r>
        </w:p>
        <w:p w:rsidR="0015000F" w:rsidRPr="00E508BC" w:rsidRDefault="00815E6C" w:rsidP="00644891">
          <w:pPr>
            <w:pStyle w:val="TOC1"/>
            <w:spacing w:after="0"/>
            <w:rPr>
              <w:rFonts w:eastAsiaTheme="minorEastAsia"/>
              <w:b w:val="0"/>
            </w:rPr>
          </w:pPr>
          <w:r w:rsidRPr="00E508BC">
            <w:fldChar w:fldCharType="begin"/>
          </w:r>
          <w:r w:rsidRPr="00E508BC">
            <w:instrText xml:space="preserve"> TOC \o "1-3" \h \z \u </w:instrText>
          </w:r>
          <w:r w:rsidRPr="00E508BC">
            <w:fldChar w:fldCharType="separate"/>
          </w:r>
          <w:hyperlink w:anchor="_Toc168006973" w:history="1">
            <w:r w:rsidR="0015000F" w:rsidRPr="00E508BC">
              <w:rPr>
                <w:rStyle w:val="Hyperlink"/>
                <w:color w:val="auto"/>
              </w:rPr>
              <w:t>APPROVAL SHEET</w:t>
            </w:r>
            <w:r w:rsidR="0015000F" w:rsidRPr="00E508BC">
              <w:rPr>
                <w:webHidden/>
              </w:rPr>
              <w:tab/>
            </w:r>
            <w:r w:rsidR="0015000F" w:rsidRPr="00E508BC">
              <w:rPr>
                <w:webHidden/>
              </w:rPr>
              <w:fldChar w:fldCharType="begin"/>
            </w:r>
            <w:r w:rsidR="0015000F" w:rsidRPr="00E508BC">
              <w:rPr>
                <w:webHidden/>
              </w:rPr>
              <w:instrText xml:space="preserve"> PAGEREF _Toc168006973 \h </w:instrText>
            </w:r>
            <w:r w:rsidR="0015000F" w:rsidRPr="00E508BC">
              <w:rPr>
                <w:webHidden/>
              </w:rPr>
            </w:r>
            <w:r w:rsidR="0015000F" w:rsidRPr="00E508BC">
              <w:rPr>
                <w:webHidden/>
              </w:rPr>
              <w:fldChar w:fldCharType="separate"/>
            </w:r>
            <w:r w:rsidR="002026BF">
              <w:rPr>
                <w:webHidden/>
              </w:rPr>
              <w:t>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4" w:history="1">
            <w:r w:rsidR="0015000F" w:rsidRPr="00E508BC">
              <w:rPr>
                <w:rStyle w:val="Hyperlink"/>
                <w:color w:val="auto"/>
              </w:rPr>
              <w:t>DECLARATION</w:t>
            </w:r>
            <w:r w:rsidR="0015000F" w:rsidRPr="00E508BC">
              <w:rPr>
                <w:webHidden/>
              </w:rPr>
              <w:tab/>
            </w:r>
            <w:r w:rsidR="0015000F" w:rsidRPr="00E508BC">
              <w:rPr>
                <w:webHidden/>
              </w:rPr>
              <w:fldChar w:fldCharType="begin"/>
            </w:r>
            <w:r w:rsidR="0015000F" w:rsidRPr="00E508BC">
              <w:rPr>
                <w:webHidden/>
              </w:rPr>
              <w:instrText xml:space="preserve"> PAGEREF _Toc168006974 \h </w:instrText>
            </w:r>
            <w:r w:rsidR="0015000F" w:rsidRPr="00E508BC">
              <w:rPr>
                <w:webHidden/>
              </w:rPr>
            </w:r>
            <w:r w:rsidR="0015000F" w:rsidRPr="00E508BC">
              <w:rPr>
                <w:webHidden/>
              </w:rPr>
              <w:fldChar w:fldCharType="separate"/>
            </w:r>
            <w:r w:rsidR="002026BF">
              <w:rPr>
                <w:webHidden/>
              </w:rPr>
              <w:t>II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5" w:history="1">
            <w:r w:rsidR="0015000F" w:rsidRPr="00E508BC">
              <w:rPr>
                <w:rStyle w:val="Hyperlink"/>
                <w:color w:val="auto"/>
              </w:rPr>
              <w:t>ACKNOWLEDGMENTS</w:t>
            </w:r>
            <w:r w:rsidR="0015000F" w:rsidRPr="00E508BC">
              <w:rPr>
                <w:webHidden/>
              </w:rPr>
              <w:tab/>
            </w:r>
            <w:r w:rsidR="0015000F" w:rsidRPr="00E508BC">
              <w:rPr>
                <w:webHidden/>
              </w:rPr>
              <w:fldChar w:fldCharType="begin"/>
            </w:r>
            <w:r w:rsidR="0015000F" w:rsidRPr="00E508BC">
              <w:rPr>
                <w:webHidden/>
              </w:rPr>
              <w:instrText xml:space="preserve"> PAGEREF _Toc168006975 \h </w:instrText>
            </w:r>
            <w:r w:rsidR="0015000F" w:rsidRPr="00E508BC">
              <w:rPr>
                <w:webHidden/>
              </w:rPr>
            </w:r>
            <w:r w:rsidR="0015000F" w:rsidRPr="00E508BC">
              <w:rPr>
                <w:webHidden/>
              </w:rPr>
              <w:fldChar w:fldCharType="separate"/>
            </w:r>
            <w:r w:rsidR="002026BF">
              <w:rPr>
                <w:webHidden/>
              </w:rPr>
              <w:t>III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6" w:history="1">
            <w:r w:rsidR="0015000F" w:rsidRPr="00E508BC">
              <w:rPr>
                <w:rStyle w:val="Hyperlink"/>
                <w:color w:val="auto"/>
              </w:rPr>
              <w:t>DEDICATION</w:t>
            </w:r>
            <w:r w:rsidR="0015000F" w:rsidRPr="00E508BC">
              <w:rPr>
                <w:webHidden/>
              </w:rPr>
              <w:tab/>
            </w:r>
            <w:r w:rsidR="0015000F" w:rsidRPr="00E508BC">
              <w:rPr>
                <w:webHidden/>
              </w:rPr>
              <w:fldChar w:fldCharType="begin"/>
            </w:r>
            <w:r w:rsidR="0015000F" w:rsidRPr="00E508BC">
              <w:rPr>
                <w:webHidden/>
              </w:rPr>
              <w:instrText xml:space="preserve"> PAGEREF _Toc168006976 \h </w:instrText>
            </w:r>
            <w:r w:rsidR="0015000F" w:rsidRPr="00E508BC">
              <w:rPr>
                <w:webHidden/>
              </w:rPr>
            </w:r>
            <w:r w:rsidR="0015000F" w:rsidRPr="00E508BC">
              <w:rPr>
                <w:webHidden/>
              </w:rPr>
              <w:fldChar w:fldCharType="separate"/>
            </w:r>
            <w:r w:rsidR="002026BF">
              <w:rPr>
                <w:webHidden/>
              </w:rPr>
              <w:t>IV</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7" w:history="1">
            <w:r w:rsidR="0015000F" w:rsidRPr="00E508BC">
              <w:rPr>
                <w:rStyle w:val="Hyperlink"/>
                <w:color w:val="auto"/>
              </w:rPr>
              <w:t>LIST OF ABBREVIATIONS AND ACRONYMS</w:t>
            </w:r>
            <w:r w:rsidR="0015000F" w:rsidRPr="00E508BC">
              <w:rPr>
                <w:webHidden/>
              </w:rPr>
              <w:tab/>
            </w:r>
            <w:r w:rsidR="0015000F" w:rsidRPr="00E508BC">
              <w:rPr>
                <w:webHidden/>
              </w:rPr>
              <w:fldChar w:fldCharType="begin"/>
            </w:r>
            <w:r w:rsidR="0015000F" w:rsidRPr="00E508BC">
              <w:rPr>
                <w:webHidden/>
              </w:rPr>
              <w:instrText xml:space="preserve"> PAGEREF _Toc168006977 \h </w:instrText>
            </w:r>
            <w:r w:rsidR="0015000F" w:rsidRPr="00E508BC">
              <w:rPr>
                <w:webHidden/>
              </w:rPr>
            </w:r>
            <w:r w:rsidR="0015000F" w:rsidRPr="00E508BC">
              <w:rPr>
                <w:webHidden/>
              </w:rPr>
              <w:fldChar w:fldCharType="separate"/>
            </w:r>
            <w:r w:rsidR="002026BF">
              <w:rPr>
                <w:webHidden/>
              </w:rPr>
              <w:t>V</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8" w:history="1">
            <w:r w:rsidR="0015000F" w:rsidRPr="00E508BC">
              <w:rPr>
                <w:rStyle w:val="Hyperlink"/>
                <w:color w:val="auto"/>
              </w:rPr>
              <w:t>TABLE OF CONTENTS</w:t>
            </w:r>
            <w:r w:rsidR="0015000F" w:rsidRPr="00E508BC">
              <w:rPr>
                <w:webHidden/>
              </w:rPr>
              <w:tab/>
            </w:r>
            <w:r w:rsidR="0015000F" w:rsidRPr="00E508BC">
              <w:rPr>
                <w:webHidden/>
              </w:rPr>
              <w:fldChar w:fldCharType="begin"/>
            </w:r>
            <w:r w:rsidR="0015000F" w:rsidRPr="00E508BC">
              <w:rPr>
                <w:webHidden/>
              </w:rPr>
              <w:instrText xml:space="preserve"> PAGEREF _Toc168006978 \h </w:instrText>
            </w:r>
            <w:r w:rsidR="0015000F" w:rsidRPr="00E508BC">
              <w:rPr>
                <w:webHidden/>
              </w:rPr>
            </w:r>
            <w:r w:rsidR="0015000F" w:rsidRPr="00E508BC">
              <w:rPr>
                <w:webHidden/>
              </w:rPr>
              <w:fldChar w:fldCharType="separate"/>
            </w:r>
            <w:r w:rsidR="002026BF">
              <w:rPr>
                <w:webHidden/>
              </w:rPr>
              <w:t>VII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79" w:history="1">
            <w:r w:rsidR="0015000F" w:rsidRPr="00E508BC">
              <w:rPr>
                <w:rStyle w:val="Hyperlink"/>
                <w:color w:val="auto"/>
              </w:rPr>
              <w:t>LIST OF TABLES</w:t>
            </w:r>
            <w:r w:rsidR="0015000F" w:rsidRPr="00E508BC">
              <w:rPr>
                <w:webHidden/>
              </w:rPr>
              <w:tab/>
            </w:r>
            <w:r w:rsidR="0015000F" w:rsidRPr="00E508BC">
              <w:rPr>
                <w:webHidden/>
              </w:rPr>
              <w:fldChar w:fldCharType="begin"/>
            </w:r>
            <w:r w:rsidR="0015000F" w:rsidRPr="00E508BC">
              <w:rPr>
                <w:webHidden/>
              </w:rPr>
              <w:instrText xml:space="preserve"> PAGEREF _Toc168006979 \h </w:instrText>
            </w:r>
            <w:r w:rsidR="0015000F" w:rsidRPr="00E508BC">
              <w:rPr>
                <w:webHidden/>
              </w:rPr>
            </w:r>
            <w:r w:rsidR="0015000F" w:rsidRPr="00E508BC">
              <w:rPr>
                <w:webHidden/>
              </w:rPr>
              <w:fldChar w:fldCharType="separate"/>
            </w:r>
            <w:r w:rsidR="002026BF">
              <w:rPr>
                <w:webHidden/>
              </w:rPr>
              <w:t>IX</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80" w:history="1">
            <w:r w:rsidR="0015000F" w:rsidRPr="00E508BC">
              <w:rPr>
                <w:rStyle w:val="Hyperlink"/>
                <w:color w:val="auto"/>
              </w:rPr>
              <w:t>LIST OF FIGURES</w:t>
            </w:r>
            <w:r w:rsidR="0015000F" w:rsidRPr="00E508BC">
              <w:rPr>
                <w:webHidden/>
              </w:rPr>
              <w:tab/>
            </w:r>
            <w:r w:rsidR="0015000F" w:rsidRPr="00E508BC">
              <w:rPr>
                <w:webHidden/>
              </w:rPr>
              <w:fldChar w:fldCharType="begin"/>
            </w:r>
            <w:r w:rsidR="0015000F" w:rsidRPr="00E508BC">
              <w:rPr>
                <w:webHidden/>
              </w:rPr>
              <w:instrText xml:space="preserve"> PAGEREF _Toc168006980 \h </w:instrText>
            </w:r>
            <w:r w:rsidR="0015000F" w:rsidRPr="00E508BC">
              <w:rPr>
                <w:webHidden/>
              </w:rPr>
            </w:r>
            <w:r w:rsidR="0015000F" w:rsidRPr="00E508BC">
              <w:rPr>
                <w:webHidden/>
              </w:rPr>
              <w:fldChar w:fldCharType="separate"/>
            </w:r>
            <w:r w:rsidR="002026BF">
              <w:rPr>
                <w:webHidden/>
              </w:rPr>
              <w:t>X</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81" w:history="1">
            <w:r w:rsidR="00644891" w:rsidRPr="00E508BC">
              <w:rPr>
                <w:rStyle w:val="Hyperlink"/>
                <w:color w:val="auto"/>
              </w:rPr>
              <w:t>LIST OF APPENDICES</w:t>
            </w:r>
            <w:r w:rsidR="0015000F" w:rsidRPr="00E508BC">
              <w:rPr>
                <w:webHidden/>
              </w:rPr>
              <w:tab/>
            </w:r>
            <w:r w:rsidR="0015000F" w:rsidRPr="00E508BC">
              <w:rPr>
                <w:webHidden/>
              </w:rPr>
              <w:fldChar w:fldCharType="begin"/>
            </w:r>
            <w:r w:rsidR="0015000F" w:rsidRPr="00E508BC">
              <w:rPr>
                <w:webHidden/>
              </w:rPr>
              <w:instrText xml:space="preserve"> PAGEREF _Toc168006981 \h </w:instrText>
            </w:r>
            <w:r w:rsidR="0015000F" w:rsidRPr="00E508BC">
              <w:rPr>
                <w:webHidden/>
              </w:rPr>
            </w:r>
            <w:r w:rsidR="0015000F" w:rsidRPr="00E508BC">
              <w:rPr>
                <w:webHidden/>
              </w:rPr>
              <w:fldChar w:fldCharType="separate"/>
            </w:r>
            <w:r w:rsidR="002026BF">
              <w:rPr>
                <w:webHidden/>
              </w:rPr>
              <w:t>XI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82" w:history="1">
            <w:r w:rsidR="0015000F" w:rsidRPr="00E508BC">
              <w:rPr>
                <w:rStyle w:val="Hyperlink"/>
                <w:color w:val="auto"/>
              </w:rPr>
              <w:t>ABSTRACT</w:t>
            </w:r>
            <w:r w:rsidR="0015000F" w:rsidRPr="00E508BC">
              <w:rPr>
                <w:webHidden/>
              </w:rPr>
              <w:tab/>
            </w:r>
            <w:r w:rsidR="0015000F" w:rsidRPr="00E508BC">
              <w:rPr>
                <w:webHidden/>
              </w:rPr>
              <w:fldChar w:fldCharType="begin"/>
            </w:r>
            <w:r w:rsidR="0015000F" w:rsidRPr="00E508BC">
              <w:rPr>
                <w:webHidden/>
              </w:rPr>
              <w:instrText xml:space="preserve"> PAGEREF _Toc168006982 \h </w:instrText>
            </w:r>
            <w:r w:rsidR="0015000F" w:rsidRPr="00E508BC">
              <w:rPr>
                <w:webHidden/>
              </w:rPr>
            </w:r>
            <w:r w:rsidR="0015000F" w:rsidRPr="00E508BC">
              <w:rPr>
                <w:webHidden/>
              </w:rPr>
              <w:fldChar w:fldCharType="separate"/>
            </w:r>
            <w:r w:rsidR="002026BF">
              <w:rPr>
                <w:webHidden/>
              </w:rPr>
              <w:t>XII</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6983" w:history="1">
            <w:r w:rsidR="00644891" w:rsidRPr="00E508BC">
              <w:rPr>
                <w:rStyle w:val="Hyperlink"/>
                <w:color w:val="auto"/>
              </w:rPr>
              <w:t>CHAPTER 1: INTRODUCTION</w:t>
            </w:r>
            <w:r w:rsidR="0015000F" w:rsidRPr="00E508BC">
              <w:rPr>
                <w:webHidden/>
              </w:rPr>
              <w:tab/>
            </w:r>
            <w:r w:rsidR="0015000F" w:rsidRPr="00E508BC">
              <w:rPr>
                <w:webHidden/>
              </w:rPr>
              <w:fldChar w:fldCharType="begin"/>
            </w:r>
            <w:r w:rsidR="0015000F" w:rsidRPr="00E508BC">
              <w:rPr>
                <w:webHidden/>
              </w:rPr>
              <w:instrText xml:space="preserve"> PAGEREF _Toc168006983 \h </w:instrText>
            </w:r>
            <w:r w:rsidR="0015000F" w:rsidRPr="00E508BC">
              <w:rPr>
                <w:webHidden/>
              </w:rPr>
            </w:r>
            <w:r w:rsidR="0015000F" w:rsidRPr="00E508BC">
              <w:rPr>
                <w:webHidden/>
              </w:rPr>
              <w:fldChar w:fldCharType="separate"/>
            </w:r>
            <w:r w:rsidR="002026BF">
              <w:rPr>
                <w:webHidden/>
              </w:rPr>
              <w:t>1</w:t>
            </w:r>
            <w:r w:rsidR="0015000F" w:rsidRPr="00E508BC">
              <w:rPr>
                <w:webHidden/>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84" w:history="1">
            <w:r w:rsidR="0015000F" w:rsidRPr="00E508BC">
              <w:rPr>
                <w:rStyle w:val="Hyperlink"/>
                <w:rFonts w:ascii="Times New Roman" w:hAnsi="Times New Roman" w:cs="Times New Roman"/>
                <w:noProof/>
                <w:color w:val="auto"/>
                <w:sz w:val="24"/>
                <w:szCs w:val="24"/>
              </w:rPr>
              <w:t>1.1 Background and Justification</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_Toc168006984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85" w:history="1">
            <w:r w:rsidR="0015000F" w:rsidRPr="00E508BC">
              <w:rPr>
                <w:rStyle w:val="Hyperlink"/>
                <w:rFonts w:ascii="Times New Roman" w:hAnsi="Times New Roman" w:cs="Times New Roman"/>
                <w:noProof/>
                <w:color w:val="auto"/>
                <w:sz w:val="24"/>
                <w:szCs w:val="24"/>
              </w:rPr>
              <w:t>1.2 Statement of the problem</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_Toc168006985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86" w:history="1">
            <w:r w:rsidR="0015000F" w:rsidRPr="00E508BC">
              <w:rPr>
                <w:rStyle w:val="Hyperlink"/>
                <w:rFonts w:ascii="Times New Roman" w:hAnsi="Times New Roman" w:cs="Times New Roman"/>
                <w:noProof/>
                <w:color w:val="auto"/>
                <w:sz w:val="24"/>
                <w:szCs w:val="24"/>
              </w:rPr>
              <w:t>1.3 Objective of the study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_Toc168006986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6987" w:history="1">
            <w:r w:rsidR="0015000F" w:rsidRPr="00E508BC">
              <w:rPr>
                <w:rStyle w:val="Hyperlink"/>
                <w:rFonts w:ascii="Times New Roman" w:hAnsi="Times New Roman" w:cs="Times New Roman"/>
                <w:noProof/>
                <w:color w:val="auto"/>
                <w:sz w:val="24"/>
                <w:szCs w:val="24"/>
              </w:rPr>
              <w:t>1.3.1 General objective</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_Toc168006987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6988" w:history="1">
            <w:r w:rsidR="0015000F" w:rsidRPr="00E508BC">
              <w:rPr>
                <w:rStyle w:val="Hyperlink"/>
                <w:rFonts w:ascii="Times New Roman" w:hAnsi="Times New Roman" w:cs="Times New Roman"/>
                <w:noProof/>
                <w:color w:val="auto"/>
                <w:sz w:val="24"/>
                <w:szCs w:val="24"/>
              </w:rPr>
              <w:t>1.3.2 Specific objectives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_Toc168006988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89" w:history="1">
            <w:r w:rsidR="0015000F" w:rsidRPr="00E508BC">
              <w:rPr>
                <w:rStyle w:val="Hyperlink"/>
                <w:rFonts w:ascii="Times New Roman" w:hAnsi="Times New Roman" w:cs="Times New Roman"/>
                <w:noProof/>
                <w:color w:val="auto"/>
                <w:sz w:val="24"/>
                <w:szCs w:val="24"/>
              </w:rPr>
              <w:t>1.4 Organizations of the study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_Toc168006989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0" w:history="1">
            <w:r w:rsidR="0015000F" w:rsidRPr="00E508BC">
              <w:rPr>
                <w:rStyle w:val="Hyperlink"/>
                <w:rFonts w:ascii="Times New Roman" w:hAnsi="Times New Roman" w:cs="Times New Roman"/>
                <w:noProof/>
                <w:color w:val="auto"/>
                <w:sz w:val="24"/>
                <w:szCs w:val="24"/>
              </w:rPr>
              <w:t>1.5 Significance of the study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_Toc168006990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1" w:history="1">
            <w:r w:rsidR="0015000F" w:rsidRPr="00E508BC">
              <w:rPr>
                <w:rStyle w:val="Hyperlink"/>
                <w:rFonts w:ascii="Times New Roman" w:hAnsi="Times New Roman" w:cs="Times New Roman"/>
                <w:noProof/>
                <w:color w:val="auto"/>
                <w:sz w:val="24"/>
                <w:szCs w:val="24"/>
              </w:rPr>
              <w:t>1.6 Scope of the study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_Toc168006991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2" w:history="1">
            <w:r w:rsidR="0015000F" w:rsidRPr="00E508BC">
              <w:rPr>
                <w:rStyle w:val="Hyperlink"/>
                <w:rFonts w:ascii="Times New Roman" w:hAnsi="Times New Roman" w:cs="Times New Roman"/>
                <w:noProof/>
                <w:color w:val="auto"/>
                <w:sz w:val="24"/>
                <w:szCs w:val="24"/>
              </w:rPr>
              <w:t>1.7 Limitation of the study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_Toc168006992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1"/>
            <w:spacing w:after="0"/>
            <w:rPr>
              <w:rFonts w:eastAsiaTheme="minorEastAsia"/>
              <w:b w:val="0"/>
            </w:rPr>
          </w:pPr>
          <w:hyperlink w:anchor="_Toc168006993" w:history="1">
            <w:r w:rsidR="0015000F" w:rsidRPr="00E508BC">
              <w:rPr>
                <w:rStyle w:val="Hyperlink"/>
                <w:color w:val="auto"/>
              </w:rPr>
              <w:t>CHAPTER 2: REVIEW OF RELATED LITERATURE</w:t>
            </w:r>
            <w:r w:rsidR="0015000F" w:rsidRPr="00E508BC">
              <w:rPr>
                <w:webHidden/>
              </w:rPr>
              <w:tab/>
            </w:r>
            <w:r w:rsidR="0015000F" w:rsidRPr="00E508BC">
              <w:rPr>
                <w:webHidden/>
              </w:rPr>
              <w:fldChar w:fldCharType="begin"/>
            </w:r>
            <w:r w:rsidR="0015000F" w:rsidRPr="00E508BC">
              <w:rPr>
                <w:webHidden/>
              </w:rPr>
              <w:instrText xml:space="preserve"> PAGEREF _Toc168006993 \h </w:instrText>
            </w:r>
            <w:r w:rsidR="0015000F" w:rsidRPr="00E508BC">
              <w:rPr>
                <w:webHidden/>
              </w:rPr>
            </w:r>
            <w:r w:rsidR="0015000F" w:rsidRPr="00E508BC">
              <w:rPr>
                <w:webHidden/>
              </w:rPr>
              <w:fldChar w:fldCharType="separate"/>
            </w:r>
            <w:r w:rsidR="002026BF">
              <w:rPr>
                <w:webHidden/>
              </w:rPr>
              <w:t>6</w:t>
            </w:r>
            <w:r w:rsidR="0015000F" w:rsidRPr="00E508BC">
              <w:rPr>
                <w:webHidden/>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4" w:history="1">
            <w:r w:rsidR="0015000F" w:rsidRPr="00E508BC">
              <w:rPr>
                <w:rStyle w:val="Hyperlink"/>
                <w:rFonts w:ascii="Times New Roman" w:hAnsi="Times New Roman" w:cs="Times New Roman"/>
                <w:noProof/>
                <w:color w:val="auto"/>
                <w:sz w:val="24"/>
                <w:szCs w:val="24"/>
              </w:rPr>
              <w:t>2.1 An overview of gridded temperature products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_Toc168006994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5" w:history="1">
            <w:r w:rsidR="0015000F" w:rsidRPr="00E508BC">
              <w:rPr>
                <w:rStyle w:val="Hyperlink"/>
                <w:rFonts w:ascii="Times New Roman" w:hAnsi="Times New Roman" w:cs="Times New Roman"/>
                <w:noProof/>
                <w:color w:val="auto"/>
                <w:sz w:val="24"/>
                <w:szCs w:val="24"/>
              </w:rPr>
              <w:t>2.2 Characteristics of gauge based and global reanalysis temperature products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_Toc168006995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6996" w:history="1">
            <w:r w:rsidR="0015000F" w:rsidRPr="00E508BC">
              <w:rPr>
                <w:rStyle w:val="Hyperlink"/>
                <w:rFonts w:ascii="Times New Roman" w:hAnsi="Times New Roman" w:cs="Times New Roman"/>
                <w:noProof/>
                <w:color w:val="auto"/>
                <w:sz w:val="24"/>
                <w:szCs w:val="24"/>
              </w:rPr>
              <w:t>2.2.1 Gauge-based temperature estimates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_Toc168006996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6997" w:history="1">
            <w:r w:rsidR="0015000F" w:rsidRPr="00E508BC">
              <w:rPr>
                <w:rStyle w:val="Hyperlink"/>
                <w:rFonts w:ascii="Times New Roman" w:hAnsi="Times New Roman" w:cs="Times New Roman"/>
                <w:noProof/>
                <w:color w:val="auto"/>
                <w:sz w:val="24"/>
                <w:szCs w:val="24"/>
              </w:rPr>
              <w:t>2.2.2 Reanalysis based temperature estimates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_Toc168006997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7</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6998" w:history="1">
            <w:r w:rsidR="0015000F" w:rsidRPr="00E508BC">
              <w:rPr>
                <w:rStyle w:val="Hyperlink"/>
                <w:rFonts w:ascii="Times New Roman" w:hAnsi="Times New Roman" w:cs="Times New Roman"/>
                <w:noProof/>
                <w:color w:val="auto"/>
                <w:sz w:val="24"/>
                <w:szCs w:val="24"/>
              </w:rPr>
              <w:t>2.3 Performance evaluation using continuous statistical metrics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_Toc168006998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8</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hAnsi="Times New Roman" w:cs="Times New Roman"/>
              <w:noProof/>
              <w:sz w:val="24"/>
              <w:szCs w:val="24"/>
            </w:rPr>
          </w:pPr>
          <w:hyperlink w:anchor="_Toc168006999" w:history="1">
            <w:r w:rsidR="0015000F" w:rsidRPr="00E508BC">
              <w:rPr>
                <w:rStyle w:val="Hyperlink"/>
                <w:rFonts w:ascii="Times New Roman" w:hAnsi="Times New Roman" w:cs="Times New Roman"/>
                <w:noProof/>
                <w:color w:val="auto"/>
                <w:sz w:val="24"/>
                <w:szCs w:val="24"/>
              </w:rPr>
              <w:t>2.4 Performance evaluation techniques of reanalysis temperature products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_Toc168006999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10</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line="360" w:lineRule="auto"/>
            <w:rPr>
              <w:rFonts w:ascii="Times New Roman" w:hAnsi="Times New Roman" w:cs="Times New Roman"/>
              <w:noProof/>
              <w:sz w:val="24"/>
              <w:szCs w:val="24"/>
            </w:rPr>
          </w:pPr>
          <w:hyperlink w:anchor="_Toc168007000" w:history="1">
            <w:r w:rsidR="0015000F" w:rsidRPr="00E508BC">
              <w:rPr>
                <w:rStyle w:val="Hyperlink"/>
                <w:rFonts w:ascii="Times New Roman" w:hAnsi="Times New Roman" w:cs="Times New Roman"/>
                <w:noProof/>
                <w:color w:val="auto"/>
                <w:sz w:val="24"/>
                <w:szCs w:val="24"/>
              </w:rPr>
              <w:t>2.5 Previous findings on the performances of ERA5 and MERRA v2.0 products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_Toc168007000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11</w:t>
            </w:r>
            <w:r w:rsidR="0015000F" w:rsidRPr="00E508BC">
              <w:rPr>
                <w:rFonts w:ascii="Times New Roman" w:hAnsi="Times New Roman" w:cs="Times New Roman"/>
                <w:noProof/>
                <w:webHidden/>
                <w:sz w:val="24"/>
                <w:szCs w:val="24"/>
              </w:rPr>
              <w:fldChar w:fldCharType="end"/>
            </w:r>
          </w:hyperlink>
        </w:p>
        <w:p w:rsidR="00644891" w:rsidRPr="00E508BC" w:rsidRDefault="00644891" w:rsidP="00644891">
          <w:pPr>
            <w:spacing w:after="0" w:line="360" w:lineRule="auto"/>
            <w:jc w:val="center"/>
            <w:rPr>
              <w:rFonts w:ascii="Times New Roman" w:hAnsi="Times New Roman" w:cs="Times New Roman"/>
              <w:sz w:val="24"/>
              <w:szCs w:val="24"/>
            </w:rPr>
          </w:pPr>
          <w:r w:rsidRPr="00E508BC">
            <w:rPr>
              <w:rFonts w:ascii="Times New Roman" w:hAnsi="Times New Roman" w:cs="Times New Roman"/>
              <w:sz w:val="24"/>
              <w:szCs w:val="24"/>
            </w:rPr>
            <w:lastRenderedPageBreak/>
            <w:t xml:space="preserve">Table of contents </w:t>
          </w:r>
          <w:r w:rsidRPr="00E508BC">
            <w:rPr>
              <w:rFonts w:ascii="Times New Roman" w:hAnsi="Times New Roman" w:cs="Times New Roman"/>
              <w:i/>
              <w:sz w:val="24"/>
              <w:szCs w:val="24"/>
            </w:rPr>
            <w:t>(Continued)</w:t>
          </w:r>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01" w:history="1">
            <w:r w:rsidR="0015000F" w:rsidRPr="00E508BC">
              <w:rPr>
                <w:rStyle w:val="Hyperlink"/>
                <w:rFonts w:ascii="Times New Roman" w:hAnsi="Times New Roman" w:cs="Times New Roman"/>
                <w:noProof/>
                <w:color w:val="auto"/>
                <w:sz w:val="24"/>
                <w:szCs w:val="24"/>
              </w:rPr>
              <w:t>2.6 Traditional agro-climatic zones of Ethiopia</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_Toc168007001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12</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1"/>
            <w:spacing w:after="0"/>
            <w:rPr>
              <w:rFonts w:eastAsiaTheme="minorEastAsia"/>
              <w:b w:val="0"/>
            </w:rPr>
          </w:pPr>
          <w:hyperlink w:anchor="_Toc168007002" w:history="1">
            <w:r w:rsidR="0015000F" w:rsidRPr="00E508BC">
              <w:rPr>
                <w:rStyle w:val="Hyperlink"/>
                <w:color w:val="auto"/>
              </w:rPr>
              <w:t>CHAPTER 3: MATERIALS AND METHODS</w:t>
            </w:r>
            <w:r w:rsidR="0015000F" w:rsidRPr="00E508BC">
              <w:rPr>
                <w:webHidden/>
              </w:rPr>
              <w:tab/>
            </w:r>
            <w:r w:rsidR="0015000F" w:rsidRPr="00E508BC">
              <w:rPr>
                <w:webHidden/>
              </w:rPr>
              <w:fldChar w:fldCharType="begin"/>
            </w:r>
            <w:r w:rsidR="0015000F" w:rsidRPr="00E508BC">
              <w:rPr>
                <w:webHidden/>
              </w:rPr>
              <w:instrText xml:space="preserve"> PAGEREF _Toc168007002 \h </w:instrText>
            </w:r>
            <w:r w:rsidR="0015000F" w:rsidRPr="00E508BC">
              <w:rPr>
                <w:webHidden/>
              </w:rPr>
            </w:r>
            <w:r w:rsidR="0015000F" w:rsidRPr="00E508BC">
              <w:rPr>
                <w:webHidden/>
              </w:rPr>
              <w:fldChar w:fldCharType="separate"/>
            </w:r>
            <w:r w:rsidR="002026BF">
              <w:rPr>
                <w:webHidden/>
              </w:rPr>
              <w:t>14</w:t>
            </w:r>
            <w:r w:rsidR="0015000F" w:rsidRPr="00E508BC">
              <w:rPr>
                <w:webHidden/>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03" w:history="1">
            <w:r w:rsidR="0015000F" w:rsidRPr="00E508BC">
              <w:rPr>
                <w:rStyle w:val="Hyperlink"/>
                <w:rFonts w:ascii="Times New Roman" w:hAnsi="Times New Roman" w:cs="Times New Roman"/>
                <w:noProof/>
                <w:color w:val="auto"/>
                <w:sz w:val="24"/>
                <w:szCs w:val="24"/>
              </w:rPr>
              <w:t>3.1 Description of the study area</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_Toc168007003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04" w:history="1">
            <w:r w:rsidR="0015000F" w:rsidRPr="00E508BC">
              <w:rPr>
                <w:rStyle w:val="Hyperlink"/>
                <w:rFonts w:ascii="Times New Roman" w:hAnsi="Times New Roman" w:cs="Times New Roman"/>
                <w:noProof/>
                <w:color w:val="auto"/>
                <w:sz w:val="24"/>
                <w:szCs w:val="24"/>
              </w:rPr>
              <w:t>3.1.1 Location</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_Toc168007004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05" w:history="1">
            <w:r w:rsidR="0015000F" w:rsidRPr="00E508BC">
              <w:rPr>
                <w:rStyle w:val="Hyperlink"/>
                <w:rFonts w:ascii="Times New Roman" w:hAnsi="Times New Roman" w:cs="Times New Roman"/>
                <w:noProof/>
                <w:color w:val="auto"/>
                <w:sz w:val="24"/>
                <w:szCs w:val="24"/>
              </w:rPr>
              <w:t>3.1.2 Topography</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_Toc168007005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06" w:history="1">
            <w:r w:rsidR="0015000F" w:rsidRPr="00E508BC">
              <w:rPr>
                <w:rStyle w:val="Hyperlink"/>
                <w:rFonts w:ascii="Times New Roman" w:hAnsi="Times New Roman" w:cs="Times New Roman"/>
                <w:noProof/>
                <w:color w:val="auto"/>
                <w:sz w:val="24"/>
                <w:szCs w:val="24"/>
              </w:rPr>
              <w:t>3.1.3 Traditional Agro ecology Zone</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_Toc168007006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07" w:history="1">
            <w:r w:rsidR="0015000F" w:rsidRPr="00E508BC">
              <w:rPr>
                <w:rStyle w:val="Hyperlink"/>
                <w:rFonts w:ascii="Times New Roman" w:hAnsi="Times New Roman" w:cs="Times New Roman"/>
                <w:noProof/>
                <w:color w:val="auto"/>
                <w:sz w:val="24"/>
                <w:szCs w:val="24"/>
              </w:rPr>
              <w:t>3.1.4 Climate</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_Toc168007007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08" w:history="1">
            <w:r w:rsidR="0015000F" w:rsidRPr="00E508BC">
              <w:rPr>
                <w:rStyle w:val="Hyperlink"/>
                <w:rFonts w:ascii="Times New Roman" w:hAnsi="Times New Roman" w:cs="Times New Roman"/>
                <w:noProof/>
                <w:color w:val="auto"/>
                <w:sz w:val="24"/>
                <w:szCs w:val="24"/>
              </w:rPr>
              <w:t>3.2 Data types, sources and processing</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_Toc168007008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09" w:history="1">
            <w:r w:rsidR="0015000F" w:rsidRPr="00E508BC">
              <w:rPr>
                <w:rStyle w:val="Hyperlink"/>
                <w:rFonts w:ascii="Times New Roman" w:hAnsi="Times New Roman" w:cs="Times New Roman"/>
                <w:noProof/>
                <w:color w:val="auto"/>
                <w:sz w:val="24"/>
                <w:szCs w:val="24"/>
              </w:rPr>
              <w:t>3.2.1 Ground -Based (Observed) Temperature data</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_Toc168007009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10" w:history="1">
            <w:r w:rsidR="0015000F" w:rsidRPr="00E508BC">
              <w:rPr>
                <w:rStyle w:val="Hyperlink"/>
                <w:rFonts w:ascii="Times New Roman" w:hAnsi="Times New Roman" w:cs="Times New Roman"/>
                <w:noProof/>
                <w:color w:val="auto"/>
                <w:sz w:val="24"/>
                <w:szCs w:val="24"/>
              </w:rPr>
              <w:t>3.3 Evaluation Approaches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_Toc168007010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18</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11" w:history="1">
            <w:r w:rsidR="0015000F" w:rsidRPr="00E508BC">
              <w:rPr>
                <w:rStyle w:val="Hyperlink"/>
                <w:rFonts w:ascii="Times New Roman" w:hAnsi="Times New Roman" w:cs="Times New Roman"/>
                <w:noProof/>
                <w:color w:val="auto"/>
                <w:sz w:val="24"/>
                <w:szCs w:val="24"/>
              </w:rPr>
              <w:t>3.4 Evaluation Methods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_Toc168007011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21</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1"/>
            <w:spacing w:after="0"/>
            <w:rPr>
              <w:rFonts w:eastAsiaTheme="minorEastAsia"/>
              <w:b w:val="0"/>
            </w:rPr>
          </w:pPr>
          <w:hyperlink w:anchor="_Toc168007012" w:history="1">
            <w:r w:rsidR="0015000F" w:rsidRPr="00E508BC">
              <w:rPr>
                <w:rStyle w:val="Hyperlink"/>
                <w:color w:val="auto"/>
              </w:rPr>
              <w:t>CHAPTER 4: RESULTS AND DISCUSSIONS</w:t>
            </w:r>
            <w:r w:rsidR="0015000F" w:rsidRPr="00E508BC">
              <w:rPr>
                <w:webHidden/>
              </w:rPr>
              <w:tab/>
            </w:r>
            <w:r w:rsidR="0015000F" w:rsidRPr="00E508BC">
              <w:rPr>
                <w:webHidden/>
              </w:rPr>
              <w:fldChar w:fldCharType="begin"/>
            </w:r>
            <w:r w:rsidR="0015000F" w:rsidRPr="00E508BC">
              <w:rPr>
                <w:webHidden/>
              </w:rPr>
              <w:instrText xml:space="preserve"> PAGEREF _Toc168007012 \h </w:instrText>
            </w:r>
            <w:r w:rsidR="0015000F" w:rsidRPr="00E508BC">
              <w:rPr>
                <w:webHidden/>
              </w:rPr>
            </w:r>
            <w:r w:rsidR="0015000F" w:rsidRPr="00E508BC">
              <w:rPr>
                <w:webHidden/>
              </w:rPr>
              <w:fldChar w:fldCharType="separate"/>
            </w:r>
            <w:r w:rsidR="002026BF">
              <w:rPr>
                <w:webHidden/>
              </w:rPr>
              <w:t>24</w:t>
            </w:r>
            <w:r w:rsidR="0015000F" w:rsidRPr="00E508BC">
              <w:rPr>
                <w:webHidden/>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13" w:history="1">
            <w:r w:rsidR="0015000F" w:rsidRPr="00E508BC">
              <w:rPr>
                <w:rStyle w:val="Hyperlink"/>
                <w:rFonts w:ascii="Times New Roman" w:hAnsi="Times New Roman" w:cs="Times New Roman"/>
                <w:noProof/>
                <w:color w:val="auto"/>
                <w:sz w:val="24"/>
                <w:szCs w:val="24"/>
              </w:rPr>
              <w:t>4.1 Performances of reanalysis temperature products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_Toc168007013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4" w:history="1">
            <w:r w:rsidR="0015000F" w:rsidRPr="00E508BC">
              <w:rPr>
                <w:rStyle w:val="Hyperlink"/>
                <w:rFonts w:ascii="Times New Roman" w:hAnsi="Times New Roman" w:cs="Times New Roman"/>
                <w:noProof/>
                <w:color w:val="auto"/>
                <w:sz w:val="24"/>
                <w:szCs w:val="24"/>
              </w:rPr>
              <w:t>4.1.1 Performance of reanalysis maximum temperature products at daily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_Toc168007014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24</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5" w:history="1">
            <w:r w:rsidR="0015000F" w:rsidRPr="00E508BC">
              <w:rPr>
                <w:rStyle w:val="Hyperlink"/>
                <w:rFonts w:ascii="Times New Roman" w:hAnsi="Times New Roman" w:cs="Times New Roman"/>
                <w:noProof/>
                <w:color w:val="auto"/>
                <w:sz w:val="24"/>
                <w:szCs w:val="24"/>
              </w:rPr>
              <w:t>4.1.2 Performance of reanalysis minimum temperature products at daily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_Toc168007015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26</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6" w:history="1">
            <w:r w:rsidR="0015000F" w:rsidRPr="00E508BC">
              <w:rPr>
                <w:rStyle w:val="Hyperlink"/>
                <w:rFonts w:ascii="Times New Roman" w:hAnsi="Times New Roman" w:cs="Times New Roman"/>
                <w:noProof/>
                <w:color w:val="auto"/>
                <w:sz w:val="24"/>
                <w:szCs w:val="24"/>
              </w:rPr>
              <w:t>4.1.3 Performance of reanalysis maximum temperature products at monthly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_Toc168007016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27</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7" w:history="1">
            <w:r w:rsidR="0015000F" w:rsidRPr="00E508BC">
              <w:rPr>
                <w:rStyle w:val="Hyperlink"/>
                <w:rFonts w:ascii="Times New Roman" w:hAnsi="Times New Roman" w:cs="Times New Roman"/>
                <w:noProof/>
                <w:color w:val="auto"/>
                <w:sz w:val="24"/>
                <w:szCs w:val="24"/>
              </w:rPr>
              <w:t>4.1.4 Performance of reanalysis minimum temperature products at monthly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_Toc168007017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33</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8" w:history="1">
            <w:r w:rsidR="0015000F" w:rsidRPr="00E508BC">
              <w:rPr>
                <w:rStyle w:val="Hyperlink"/>
                <w:rFonts w:ascii="Times New Roman" w:hAnsi="Times New Roman" w:cs="Times New Roman"/>
                <w:noProof/>
                <w:color w:val="auto"/>
                <w:sz w:val="24"/>
                <w:szCs w:val="24"/>
              </w:rPr>
              <w:t>4.1.5 Performance of reanalysis maximum temperature products at seasonal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_Toc168007018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38</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19" w:history="1">
            <w:r w:rsidR="0015000F" w:rsidRPr="00E508BC">
              <w:rPr>
                <w:rStyle w:val="Hyperlink"/>
                <w:rFonts w:ascii="Times New Roman" w:hAnsi="Times New Roman" w:cs="Times New Roman"/>
                <w:noProof/>
                <w:color w:val="auto"/>
                <w:sz w:val="24"/>
                <w:szCs w:val="24"/>
              </w:rPr>
              <w:t>4.1.6 Performance of reanalysis minimum temperature products at seasonal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_Toc168007019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40</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20" w:history="1">
            <w:r w:rsidR="0015000F" w:rsidRPr="00E508BC">
              <w:rPr>
                <w:rStyle w:val="Hyperlink"/>
                <w:rFonts w:ascii="Times New Roman" w:hAnsi="Times New Roman" w:cs="Times New Roman"/>
                <w:noProof/>
                <w:color w:val="auto"/>
                <w:sz w:val="24"/>
                <w:szCs w:val="24"/>
              </w:rPr>
              <w:t>4.1.7 Performance reanalysis of maximum temperature products at annual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_Toc168007020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42</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3"/>
            <w:tabs>
              <w:tab w:val="right" w:leader="dot" w:pos="9492"/>
            </w:tabs>
            <w:spacing w:after="0" w:line="360" w:lineRule="auto"/>
            <w:rPr>
              <w:rFonts w:ascii="Times New Roman" w:eastAsiaTheme="minorEastAsia" w:hAnsi="Times New Roman" w:cs="Times New Roman"/>
              <w:noProof/>
              <w:sz w:val="24"/>
              <w:szCs w:val="24"/>
            </w:rPr>
          </w:pPr>
          <w:hyperlink w:anchor="_Toc168007021" w:history="1">
            <w:r w:rsidR="0015000F" w:rsidRPr="00E508BC">
              <w:rPr>
                <w:rStyle w:val="Hyperlink"/>
                <w:rFonts w:ascii="Times New Roman" w:hAnsi="Times New Roman" w:cs="Times New Roman"/>
                <w:noProof/>
                <w:color w:val="auto"/>
                <w:sz w:val="24"/>
                <w:szCs w:val="24"/>
              </w:rPr>
              <w:t>4.1.8 Performance reanalysis of minimum temperature products at annual time step</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_Toc168007021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45</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1"/>
            <w:spacing w:after="0"/>
            <w:rPr>
              <w:rFonts w:eastAsiaTheme="minorEastAsia"/>
              <w:b w:val="0"/>
            </w:rPr>
          </w:pPr>
          <w:hyperlink w:anchor="_Toc168007022" w:history="1">
            <w:r w:rsidR="0015000F" w:rsidRPr="00E508BC">
              <w:rPr>
                <w:rStyle w:val="Hyperlink"/>
                <w:color w:val="auto"/>
              </w:rPr>
              <w:t>CHAPTER 5: CONCLUSION AND RECOMMENDATIONS</w:t>
            </w:r>
            <w:r w:rsidR="0015000F" w:rsidRPr="00E508BC">
              <w:rPr>
                <w:webHidden/>
              </w:rPr>
              <w:tab/>
            </w:r>
            <w:r w:rsidR="0015000F" w:rsidRPr="00E508BC">
              <w:rPr>
                <w:webHidden/>
              </w:rPr>
              <w:fldChar w:fldCharType="begin"/>
            </w:r>
            <w:r w:rsidR="0015000F" w:rsidRPr="00E508BC">
              <w:rPr>
                <w:webHidden/>
              </w:rPr>
              <w:instrText xml:space="preserve"> PAGEREF _Toc168007022 \h </w:instrText>
            </w:r>
            <w:r w:rsidR="0015000F" w:rsidRPr="00E508BC">
              <w:rPr>
                <w:webHidden/>
              </w:rPr>
            </w:r>
            <w:r w:rsidR="0015000F" w:rsidRPr="00E508BC">
              <w:rPr>
                <w:webHidden/>
              </w:rPr>
              <w:fldChar w:fldCharType="separate"/>
            </w:r>
            <w:r w:rsidR="002026BF">
              <w:rPr>
                <w:webHidden/>
              </w:rPr>
              <w:t>49</w:t>
            </w:r>
            <w:r w:rsidR="0015000F" w:rsidRPr="00E508BC">
              <w:rPr>
                <w:webHidden/>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23" w:history="1">
            <w:r w:rsidR="0015000F" w:rsidRPr="00E508BC">
              <w:rPr>
                <w:rStyle w:val="Hyperlink"/>
                <w:rFonts w:ascii="Times New Roman" w:hAnsi="Times New Roman" w:cs="Times New Roman"/>
                <w:noProof/>
                <w:color w:val="auto"/>
                <w:sz w:val="24"/>
                <w:szCs w:val="24"/>
              </w:rPr>
              <w:t>5.1 Conclusion</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_Toc168007023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49</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2"/>
            <w:tabs>
              <w:tab w:val="right" w:leader="dot" w:pos="9492"/>
            </w:tabs>
            <w:spacing w:after="0" w:line="360" w:lineRule="auto"/>
            <w:rPr>
              <w:rFonts w:ascii="Times New Roman" w:eastAsiaTheme="minorEastAsia" w:hAnsi="Times New Roman" w:cs="Times New Roman"/>
              <w:noProof/>
              <w:sz w:val="24"/>
              <w:szCs w:val="24"/>
            </w:rPr>
          </w:pPr>
          <w:hyperlink w:anchor="_Toc168007024" w:history="1">
            <w:r w:rsidR="0015000F" w:rsidRPr="00E508BC">
              <w:rPr>
                <w:rStyle w:val="Hyperlink"/>
                <w:rFonts w:ascii="Times New Roman" w:hAnsi="Times New Roman" w:cs="Times New Roman"/>
                <w:noProof/>
                <w:color w:val="auto"/>
                <w:sz w:val="24"/>
                <w:szCs w:val="24"/>
              </w:rPr>
              <w:t>5.2 Recommendations</w:t>
            </w:r>
            <w:r w:rsidR="0015000F" w:rsidRPr="00E508BC">
              <w:rPr>
                <w:rFonts w:ascii="Times New Roman" w:hAnsi="Times New Roman" w:cs="Times New Roman"/>
                <w:noProof/>
                <w:webHidden/>
                <w:sz w:val="24"/>
                <w:szCs w:val="24"/>
              </w:rPr>
              <w:tab/>
            </w:r>
            <w:r w:rsidR="0015000F" w:rsidRPr="00E508BC">
              <w:rPr>
                <w:rFonts w:ascii="Times New Roman" w:hAnsi="Times New Roman" w:cs="Times New Roman"/>
                <w:noProof/>
                <w:webHidden/>
                <w:sz w:val="24"/>
                <w:szCs w:val="24"/>
              </w:rPr>
              <w:fldChar w:fldCharType="begin"/>
            </w:r>
            <w:r w:rsidR="0015000F" w:rsidRPr="00E508BC">
              <w:rPr>
                <w:rFonts w:ascii="Times New Roman" w:hAnsi="Times New Roman" w:cs="Times New Roman"/>
                <w:noProof/>
                <w:webHidden/>
                <w:sz w:val="24"/>
                <w:szCs w:val="24"/>
              </w:rPr>
              <w:instrText xml:space="preserve"> PAGEREF _Toc168007024 \h </w:instrText>
            </w:r>
            <w:r w:rsidR="0015000F" w:rsidRPr="00E508BC">
              <w:rPr>
                <w:rFonts w:ascii="Times New Roman" w:hAnsi="Times New Roman" w:cs="Times New Roman"/>
                <w:noProof/>
                <w:webHidden/>
                <w:sz w:val="24"/>
                <w:szCs w:val="24"/>
              </w:rPr>
            </w:r>
            <w:r w:rsidR="0015000F" w:rsidRPr="00E508BC">
              <w:rPr>
                <w:rFonts w:ascii="Times New Roman" w:hAnsi="Times New Roman" w:cs="Times New Roman"/>
                <w:noProof/>
                <w:webHidden/>
                <w:sz w:val="24"/>
                <w:szCs w:val="24"/>
              </w:rPr>
              <w:fldChar w:fldCharType="separate"/>
            </w:r>
            <w:r w:rsidR="002026BF">
              <w:rPr>
                <w:rFonts w:ascii="Times New Roman" w:hAnsi="Times New Roman" w:cs="Times New Roman"/>
                <w:noProof/>
                <w:webHidden/>
                <w:sz w:val="24"/>
                <w:szCs w:val="24"/>
              </w:rPr>
              <w:t>50</w:t>
            </w:r>
            <w:r w:rsidR="0015000F" w:rsidRPr="00E508BC">
              <w:rPr>
                <w:rFonts w:ascii="Times New Roman" w:hAnsi="Times New Roman" w:cs="Times New Roman"/>
                <w:noProof/>
                <w:webHidden/>
                <w:sz w:val="24"/>
                <w:szCs w:val="24"/>
              </w:rPr>
              <w:fldChar w:fldCharType="end"/>
            </w:r>
          </w:hyperlink>
        </w:p>
        <w:p w:rsidR="0015000F" w:rsidRPr="00E508BC" w:rsidRDefault="005D1DDD" w:rsidP="00644891">
          <w:pPr>
            <w:pStyle w:val="TOC1"/>
            <w:spacing w:after="0"/>
            <w:rPr>
              <w:rFonts w:eastAsiaTheme="minorEastAsia"/>
              <w:b w:val="0"/>
            </w:rPr>
          </w:pPr>
          <w:hyperlink w:anchor="_Toc168007025" w:history="1">
            <w:r w:rsidR="0015000F" w:rsidRPr="00E508BC">
              <w:rPr>
                <w:rStyle w:val="Hyperlink"/>
                <w:color w:val="auto"/>
              </w:rPr>
              <w:t>REFERENCES</w:t>
            </w:r>
            <w:r w:rsidR="0015000F" w:rsidRPr="00E508BC">
              <w:rPr>
                <w:webHidden/>
              </w:rPr>
              <w:tab/>
            </w:r>
            <w:r w:rsidR="0015000F" w:rsidRPr="00E508BC">
              <w:rPr>
                <w:webHidden/>
              </w:rPr>
              <w:fldChar w:fldCharType="begin"/>
            </w:r>
            <w:r w:rsidR="0015000F" w:rsidRPr="00E508BC">
              <w:rPr>
                <w:webHidden/>
              </w:rPr>
              <w:instrText xml:space="preserve"> PAGEREF _Toc168007025 \h </w:instrText>
            </w:r>
            <w:r w:rsidR="0015000F" w:rsidRPr="00E508BC">
              <w:rPr>
                <w:webHidden/>
              </w:rPr>
            </w:r>
            <w:r w:rsidR="0015000F" w:rsidRPr="00E508BC">
              <w:rPr>
                <w:webHidden/>
              </w:rPr>
              <w:fldChar w:fldCharType="separate"/>
            </w:r>
            <w:r w:rsidR="002026BF">
              <w:rPr>
                <w:webHidden/>
              </w:rPr>
              <w:t>51</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7026" w:history="1">
            <w:r w:rsidR="007B72F9" w:rsidRPr="00E508BC">
              <w:rPr>
                <w:rStyle w:val="Hyperlink"/>
                <w:color w:val="auto"/>
              </w:rPr>
              <w:t>APPENDICES</w:t>
            </w:r>
            <w:r w:rsidR="0015000F" w:rsidRPr="00E508BC">
              <w:rPr>
                <w:webHidden/>
              </w:rPr>
              <w:tab/>
            </w:r>
            <w:r w:rsidR="0015000F" w:rsidRPr="00E508BC">
              <w:rPr>
                <w:webHidden/>
              </w:rPr>
              <w:fldChar w:fldCharType="begin"/>
            </w:r>
            <w:r w:rsidR="0015000F" w:rsidRPr="00E508BC">
              <w:rPr>
                <w:webHidden/>
              </w:rPr>
              <w:instrText xml:space="preserve"> PAGEREF _Toc168007026 \h </w:instrText>
            </w:r>
            <w:r w:rsidR="0015000F" w:rsidRPr="00E508BC">
              <w:rPr>
                <w:webHidden/>
              </w:rPr>
            </w:r>
            <w:r w:rsidR="0015000F" w:rsidRPr="00E508BC">
              <w:rPr>
                <w:webHidden/>
              </w:rPr>
              <w:fldChar w:fldCharType="separate"/>
            </w:r>
            <w:r w:rsidR="002026BF">
              <w:rPr>
                <w:webHidden/>
              </w:rPr>
              <w:t>61</w:t>
            </w:r>
            <w:r w:rsidR="0015000F" w:rsidRPr="00E508BC">
              <w:rPr>
                <w:webHidden/>
              </w:rPr>
              <w:fldChar w:fldCharType="end"/>
            </w:r>
          </w:hyperlink>
        </w:p>
        <w:p w:rsidR="0015000F" w:rsidRPr="00E508BC" w:rsidRDefault="005D1DDD" w:rsidP="00644891">
          <w:pPr>
            <w:pStyle w:val="TOC1"/>
            <w:spacing w:after="0"/>
            <w:rPr>
              <w:rFonts w:eastAsiaTheme="minorEastAsia"/>
              <w:b w:val="0"/>
            </w:rPr>
          </w:pPr>
          <w:hyperlink w:anchor="_Toc168007027" w:history="1">
            <w:r w:rsidR="0015000F" w:rsidRPr="00E508BC">
              <w:rPr>
                <w:rStyle w:val="Hyperlink"/>
                <w:color w:val="auto"/>
              </w:rPr>
              <w:t>AUTHOR’S BIOGRAPHY</w:t>
            </w:r>
            <w:r w:rsidR="0015000F" w:rsidRPr="00E508BC">
              <w:rPr>
                <w:webHidden/>
              </w:rPr>
              <w:tab/>
            </w:r>
            <w:r w:rsidR="0015000F" w:rsidRPr="00E508BC">
              <w:rPr>
                <w:webHidden/>
              </w:rPr>
              <w:fldChar w:fldCharType="begin"/>
            </w:r>
            <w:r w:rsidR="0015000F" w:rsidRPr="00E508BC">
              <w:rPr>
                <w:webHidden/>
              </w:rPr>
              <w:instrText xml:space="preserve"> PAGEREF _Toc168007027 \h </w:instrText>
            </w:r>
            <w:r w:rsidR="0015000F" w:rsidRPr="00E508BC">
              <w:rPr>
                <w:webHidden/>
              </w:rPr>
            </w:r>
            <w:r w:rsidR="0015000F" w:rsidRPr="00E508BC">
              <w:rPr>
                <w:webHidden/>
              </w:rPr>
              <w:fldChar w:fldCharType="separate"/>
            </w:r>
            <w:r w:rsidR="002026BF">
              <w:rPr>
                <w:webHidden/>
              </w:rPr>
              <w:t>63</w:t>
            </w:r>
            <w:r w:rsidR="0015000F" w:rsidRPr="00E508BC">
              <w:rPr>
                <w:webHidden/>
              </w:rPr>
              <w:fldChar w:fldCharType="end"/>
            </w:r>
          </w:hyperlink>
        </w:p>
        <w:p w:rsidR="00A07253" w:rsidRPr="00E508BC" w:rsidRDefault="00815E6C" w:rsidP="00644891">
          <w:pPr>
            <w:spacing w:line="360" w:lineRule="auto"/>
          </w:pPr>
          <w:r w:rsidRPr="00E508BC">
            <w:rPr>
              <w:rFonts w:ascii="Times New Roman" w:hAnsi="Times New Roman" w:cs="Times New Roman"/>
              <w:bCs/>
              <w:noProof/>
              <w:sz w:val="24"/>
              <w:szCs w:val="24"/>
            </w:rPr>
            <w:fldChar w:fldCharType="end"/>
          </w:r>
        </w:p>
      </w:sdtContent>
    </w:sdt>
    <w:p w:rsidR="005154E7" w:rsidRPr="00E508BC" w:rsidRDefault="0052654F" w:rsidP="00644891">
      <w:pPr>
        <w:spacing w:after="0" w:line="360" w:lineRule="auto"/>
        <w:jc w:val="center"/>
        <w:rPr>
          <w:rFonts w:ascii="Times New Roman" w:hAnsi="Times New Roman" w:cs="Times New Roman"/>
          <w:b/>
          <w:sz w:val="28"/>
        </w:rPr>
      </w:pPr>
      <w:r w:rsidRPr="00E508BC">
        <w:rPr>
          <w:sz w:val="28"/>
        </w:rPr>
        <w:br w:type="page"/>
      </w:r>
      <w:bookmarkStart w:id="29" w:name="_Toc168006979"/>
      <w:r w:rsidR="005154E7" w:rsidRPr="00E508BC">
        <w:rPr>
          <w:rFonts w:ascii="Times New Roman" w:hAnsi="Times New Roman" w:cs="Times New Roman"/>
          <w:b/>
          <w:sz w:val="28"/>
        </w:rPr>
        <w:lastRenderedPageBreak/>
        <w:t>LIST OF TABLES</w:t>
      </w:r>
      <w:bookmarkEnd w:id="29"/>
    </w:p>
    <w:p w:rsidR="00543DEC" w:rsidRPr="00E508BC" w:rsidRDefault="00543DEC" w:rsidP="00644891">
      <w:pPr>
        <w:pStyle w:val="Heading1"/>
        <w:tabs>
          <w:tab w:val="center" w:pos="4751"/>
          <w:tab w:val="left" w:pos="7020"/>
        </w:tabs>
        <w:spacing w:before="0" w:beforeAutospacing="0" w:after="0" w:afterAutospacing="0" w:line="360" w:lineRule="auto"/>
        <w:rPr>
          <w:b w:val="0"/>
          <w:sz w:val="28"/>
        </w:rPr>
      </w:pPr>
      <w:r w:rsidRPr="00E508BC">
        <w:rPr>
          <w:b w:val="0"/>
          <w:sz w:val="24"/>
        </w:rPr>
        <w:t>Tables</w:t>
      </w:r>
      <w:r w:rsidRPr="00E508BC">
        <w:rPr>
          <w:b w:val="0"/>
          <w:sz w:val="28"/>
        </w:rPr>
        <w:t xml:space="preserve">                                                                                                             </w:t>
      </w:r>
      <w:r w:rsidR="00951711" w:rsidRPr="00E508BC">
        <w:rPr>
          <w:b w:val="0"/>
          <w:sz w:val="28"/>
        </w:rPr>
        <w:t xml:space="preserve">       </w:t>
      </w:r>
      <w:r w:rsidRPr="00E508BC">
        <w:rPr>
          <w:b w:val="0"/>
          <w:sz w:val="24"/>
        </w:rPr>
        <w:t>Pages</w:t>
      </w:r>
    </w:p>
    <w:p w:rsidR="00C35CAD" w:rsidRPr="00E508BC" w:rsidRDefault="00F97333"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r w:rsidRPr="00E508BC">
        <w:rPr>
          <w:color w:val="auto"/>
          <w:sz w:val="28"/>
        </w:rPr>
        <w:fldChar w:fldCharType="begin"/>
      </w:r>
      <w:r w:rsidRPr="00E508BC">
        <w:rPr>
          <w:color w:val="auto"/>
          <w:sz w:val="28"/>
        </w:rPr>
        <w:instrText xml:space="preserve"> TOC \h \z \t "Tables" \c </w:instrText>
      </w:r>
      <w:r w:rsidRPr="00E508BC">
        <w:rPr>
          <w:color w:val="auto"/>
          <w:sz w:val="28"/>
        </w:rPr>
        <w:fldChar w:fldCharType="separate"/>
      </w:r>
      <w:hyperlink w:anchor="_Toc167966651" w:history="1">
        <w:r w:rsidR="00C35CAD" w:rsidRPr="00E508BC">
          <w:rPr>
            <w:rStyle w:val="Hyperlink"/>
            <w:rFonts w:cs="Times New Roman"/>
            <w:noProof/>
            <w:color w:val="auto"/>
          </w:rPr>
          <w:t>Table 2.1 Summary characteristics of reanalysis temperature products</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_Toc167966651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8</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2" w:history="1">
        <w:r w:rsidR="00C35CAD" w:rsidRPr="00E508BC">
          <w:rPr>
            <w:rStyle w:val="Hyperlink"/>
            <w:noProof/>
            <w:color w:val="auto"/>
          </w:rPr>
          <w:t>Table 2.2 Summery of previous findings on the performances of ERA5 and MERRA v2.0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_Toc167966652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11</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3" w:history="1">
        <w:r w:rsidR="00C35CAD" w:rsidRPr="00E508BC">
          <w:rPr>
            <w:rStyle w:val="Hyperlink"/>
            <w:noProof/>
            <w:color w:val="auto"/>
          </w:rPr>
          <w:t>Table 2.3 Classifications of traditional agro-climatic zones of Ethiopia.</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_Toc167966653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13</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4" w:history="1">
        <w:r w:rsidR="00C35CAD" w:rsidRPr="00E508BC">
          <w:rPr>
            <w:rStyle w:val="Hyperlink"/>
            <w:noProof/>
            <w:color w:val="auto"/>
          </w:rPr>
          <w:t>Table 3.1 Summary of ERA5 and MERRA v2.0 reanalysis datasets</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_Toc167966654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18</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5" w:history="1">
        <w:r w:rsidR="00C35CAD" w:rsidRPr="00E508BC">
          <w:rPr>
            <w:rStyle w:val="Hyperlink"/>
            <w:noProof/>
            <w:color w:val="auto"/>
          </w:rPr>
          <w:t>Table 3.2 Summery of soft wares used in this study</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_Toc167966655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21</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6" w:history="1">
        <w:r w:rsidR="00C35CAD" w:rsidRPr="00E508BC">
          <w:rPr>
            <w:rStyle w:val="Hyperlink"/>
            <w:noProof/>
            <w:color w:val="auto"/>
          </w:rPr>
          <w:t>Table 3.3 Summery of the considered performance statistical measures used in this study</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_Toc167966656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23</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7" w:history="1">
        <w:r w:rsidR="00C35CAD" w:rsidRPr="00E508BC">
          <w:rPr>
            <w:rStyle w:val="Hyperlink"/>
            <w:noProof/>
            <w:color w:val="auto"/>
          </w:rPr>
          <w:t>Table 4.1 Performances of ERA5 and MERRA v2.0 daily maximum temperature over five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_Toc167966657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25</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8" w:history="1">
        <w:r w:rsidR="00C35CAD" w:rsidRPr="00E508BC">
          <w:rPr>
            <w:rStyle w:val="Hyperlink"/>
            <w:noProof/>
            <w:color w:val="auto"/>
          </w:rPr>
          <w:t>Table 4.2 Performances of ERA5 and MERRA v2.0 daily minimum temperature over five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_Toc167966658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27</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59" w:history="1">
        <w:r w:rsidR="00C35CAD" w:rsidRPr="00E508BC">
          <w:rPr>
            <w:rStyle w:val="Hyperlink"/>
            <w:noProof/>
            <w:color w:val="auto"/>
          </w:rPr>
          <w:t>Table 4.3 Continuous metrics result of seasonal maximum temperature of ERA5 and MERRA v2.0 with observed over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_Toc167966659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40</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60" w:history="1">
        <w:r w:rsidR="00C35CAD" w:rsidRPr="00E508BC">
          <w:rPr>
            <w:rStyle w:val="Hyperlink"/>
            <w:noProof/>
            <w:color w:val="auto"/>
          </w:rPr>
          <w:t>Table 4.4 Continuous metrics result of seasonal minimum temperature of ERA5 and MERRA v2.0 with observed over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_Toc167966660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41</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61" w:history="1">
        <w:r w:rsidR="00C35CAD" w:rsidRPr="00E508BC">
          <w:rPr>
            <w:rStyle w:val="Hyperlink"/>
            <w:noProof/>
            <w:color w:val="auto"/>
          </w:rPr>
          <w:t>Table 4.5 Performance of ERA5 and MERRA v2.0 annual maximum temperature over five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_Toc167966661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43</w:t>
        </w:r>
        <w:r w:rsidR="00C35CAD" w:rsidRPr="00E508BC">
          <w:rPr>
            <w:noProof/>
            <w:webHidden/>
            <w:color w:val="auto"/>
          </w:rPr>
          <w:fldChar w:fldCharType="end"/>
        </w:r>
      </w:hyperlink>
    </w:p>
    <w:p w:rsidR="00C35CAD" w:rsidRPr="00E508BC" w:rsidRDefault="005D1DDD" w:rsidP="00543DEC">
      <w:pPr>
        <w:pStyle w:val="TableofFigures"/>
        <w:tabs>
          <w:tab w:val="right" w:leader="dot" w:pos="9492"/>
        </w:tabs>
        <w:spacing w:line="360" w:lineRule="auto"/>
        <w:ind w:left="907" w:hanging="907"/>
        <w:jc w:val="both"/>
        <w:rPr>
          <w:rFonts w:asciiTheme="minorHAnsi" w:eastAsiaTheme="minorEastAsia" w:hAnsiTheme="minorHAnsi"/>
          <w:bCs w:val="0"/>
          <w:noProof/>
          <w:color w:val="auto"/>
          <w:sz w:val="22"/>
          <w:szCs w:val="22"/>
        </w:rPr>
      </w:pPr>
      <w:hyperlink w:anchor="_Toc167966662" w:history="1">
        <w:r w:rsidR="00C35CAD" w:rsidRPr="00E508BC">
          <w:rPr>
            <w:rStyle w:val="Hyperlink"/>
            <w:noProof/>
            <w:color w:val="auto"/>
          </w:rPr>
          <w:t>Table 4.6 Performances of ERA5 and MERRA v2.0 annual minimum temperature over five AEZs of Ethiopia from 1990-2020.</w:t>
        </w:r>
        <w:r w:rsidR="00C35CAD" w:rsidRPr="00E508BC">
          <w:rPr>
            <w:noProof/>
            <w:webHidden/>
            <w:color w:val="auto"/>
          </w:rPr>
          <w:tab/>
        </w:r>
        <w:r w:rsidR="00C35CAD" w:rsidRPr="00E508BC">
          <w:rPr>
            <w:noProof/>
            <w:webHidden/>
            <w:color w:val="auto"/>
          </w:rPr>
          <w:fldChar w:fldCharType="begin"/>
        </w:r>
        <w:r w:rsidR="00C35CAD" w:rsidRPr="00E508BC">
          <w:rPr>
            <w:noProof/>
            <w:webHidden/>
            <w:color w:val="auto"/>
          </w:rPr>
          <w:instrText xml:space="preserve"> PAGEREF _Toc167966662 \h </w:instrText>
        </w:r>
        <w:r w:rsidR="00C35CAD" w:rsidRPr="00E508BC">
          <w:rPr>
            <w:noProof/>
            <w:webHidden/>
            <w:color w:val="auto"/>
          </w:rPr>
        </w:r>
        <w:r w:rsidR="00C35CAD" w:rsidRPr="00E508BC">
          <w:rPr>
            <w:noProof/>
            <w:webHidden/>
            <w:color w:val="auto"/>
          </w:rPr>
          <w:fldChar w:fldCharType="separate"/>
        </w:r>
        <w:r w:rsidR="002026BF">
          <w:rPr>
            <w:noProof/>
            <w:webHidden/>
            <w:color w:val="auto"/>
          </w:rPr>
          <w:t>46</w:t>
        </w:r>
        <w:r w:rsidR="00C35CAD" w:rsidRPr="00E508BC">
          <w:rPr>
            <w:noProof/>
            <w:webHidden/>
            <w:color w:val="auto"/>
          </w:rPr>
          <w:fldChar w:fldCharType="end"/>
        </w:r>
      </w:hyperlink>
    </w:p>
    <w:p w:rsidR="001322FE" w:rsidRPr="00E508BC" w:rsidRDefault="00F97333" w:rsidP="00543DEC">
      <w:pPr>
        <w:pStyle w:val="TableofFigures"/>
        <w:tabs>
          <w:tab w:val="right" w:leader="dot" w:pos="9492"/>
        </w:tabs>
        <w:spacing w:line="360" w:lineRule="auto"/>
        <w:ind w:left="284" w:hanging="284"/>
        <w:jc w:val="both"/>
        <w:rPr>
          <w:rFonts w:eastAsiaTheme="minorEastAsia"/>
          <w:noProof/>
          <w:color w:val="auto"/>
        </w:rPr>
      </w:pPr>
      <w:r w:rsidRPr="00E508BC">
        <w:rPr>
          <w:color w:val="auto"/>
          <w:sz w:val="28"/>
        </w:rPr>
        <w:fldChar w:fldCharType="end"/>
      </w:r>
    </w:p>
    <w:p w:rsidR="00531CB2" w:rsidRPr="00E508BC" w:rsidRDefault="00531CB2" w:rsidP="00543DEC">
      <w:pPr>
        <w:spacing w:line="360" w:lineRule="auto"/>
        <w:ind w:left="284" w:hanging="284"/>
        <w:rPr>
          <w:rFonts w:ascii="Times New Roman" w:hAnsi="Times New Roman" w:cs="Times New Roman"/>
          <w:b/>
          <w:sz w:val="28"/>
        </w:rPr>
      </w:pPr>
      <w:r w:rsidRPr="00E508BC">
        <w:rPr>
          <w:rFonts w:ascii="Times New Roman" w:hAnsi="Times New Roman" w:cs="Times New Roman"/>
          <w:sz w:val="28"/>
        </w:rPr>
        <w:br w:type="page"/>
      </w:r>
    </w:p>
    <w:p w:rsidR="00AD2C27" w:rsidRPr="00E508BC" w:rsidRDefault="00AD2C27" w:rsidP="00951711">
      <w:pPr>
        <w:pStyle w:val="Heading1"/>
        <w:spacing w:before="0" w:beforeAutospacing="0" w:after="0" w:afterAutospacing="0" w:line="360" w:lineRule="auto"/>
        <w:contextualSpacing/>
        <w:jc w:val="center"/>
        <w:rPr>
          <w:sz w:val="28"/>
        </w:rPr>
      </w:pPr>
      <w:bookmarkStart w:id="30" w:name="_Toc168006980"/>
      <w:r w:rsidRPr="00E508BC">
        <w:rPr>
          <w:sz w:val="28"/>
        </w:rPr>
        <w:lastRenderedPageBreak/>
        <w:t>LIST OF FIGURES</w:t>
      </w:r>
      <w:bookmarkEnd w:id="30"/>
    </w:p>
    <w:p w:rsidR="00951711" w:rsidRPr="00E508BC" w:rsidRDefault="00951711" w:rsidP="00951711">
      <w:pPr>
        <w:pStyle w:val="Heading1"/>
        <w:tabs>
          <w:tab w:val="center" w:pos="4751"/>
          <w:tab w:val="left" w:pos="7020"/>
        </w:tabs>
        <w:spacing w:before="0" w:beforeAutospacing="0" w:after="0" w:afterAutospacing="0" w:line="360" w:lineRule="auto"/>
        <w:jc w:val="both"/>
        <w:rPr>
          <w:b w:val="0"/>
          <w:sz w:val="28"/>
        </w:rPr>
      </w:pPr>
      <w:r w:rsidRPr="00E508BC">
        <w:rPr>
          <w:b w:val="0"/>
          <w:sz w:val="24"/>
        </w:rPr>
        <w:t>Figures</w:t>
      </w:r>
      <w:r w:rsidRPr="00E508BC">
        <w:rPr>
          <w:b w:val="0"/>
          <w:sz w:val="28"/>
        </w:rPr>
        <w:t xml:space="preserve">                                                                                                            </w:t>
      </w:r>
      <w:r w:rsidRPr="00E508BC">
        <w:rPr>
          <w:b w:val="0"/>
          <w:sz w:val="24"/>
        </w:rPr>
        <w:t>Pages</w:t>
      </w:r>
    </w:p>
    <w:p w:rsidR="00295373" w:rsidRPr="00E508BC" w:rsidRDefault="001322FE"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r w:rsidRPr="00E508BC">
        <w:rPr>
          <w:rFonts w:cs="Times New Roman"/>
          <w:color w:val="auto"/>
          <w:szCs w:val="24"/>
        </w:rPr>
        <w:fldChar w:fldCharType="begin"/>
      </w:r>
      <w:r w:rsidRPr="00E508BC">
        <w:rPr>
          <w:rFonts w:cs="Times New Roman"/>
          <w:color w:val="auto"/>
          <w:szCs w:val="24"/>
        </w:rPr>
        <w:instrText xml:space="preserve"> TOC \h \z \t "Figures" \c </w:instrText>
      </w:r>
      <w:r w:rsidRPr="00E508BC">
        <w:rPr>
          <w:rFonts w:cs="Times New Roman"/>
          <w:color w:val="auto"/>
          <w:szCs w:val="24"/>
        </w:rPr>
        <w:fldChar w:fldCharType="separate"/>
      </w:r>
      <w:hyperlink w:anchor="_Toc167966732" w:history="1">
        <w:r w:rsidR="00295373" w:rsidRPr="00E508BC">
          <w:rPr>
            <w:rStyle w:val="Hyperlink"/>
            <w:noProof/>
            <w:color w:val="auto"/>
          </w:rPr>
          <w:t>Figure 3.1 Location of the study area</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_Toc167966732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14</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3" w:history="1">
        <w:r w:rsidR="00295373" w:rsidRPr="00E508BC">
          <w:rPr>
            <w:rStyle w:val="Hyperlink"/>
            <w:noProof/>
            <w:color w:val="auto"/>
          </w:rPr>
          <w:t xml:space="preserve">Figure 3.2 Long-term </w:t>
        </w:r>
        <w:r w:rsidR="00295373" w:rsidRPr="00E508BC">
          <w:rPr>
            <w:rStyle w:val="Hyperlink"/>
            <w:noProof/>
            <w:color w:val="auto"/>
            <w:shd w:val="clear" w:color="auto" w:fill="FFFFFF"/>
          </w:rPr>
          <w:t>observed</w:t>
        </w:r>
        <w:r w:rsidR="00295373" w:rsidRPr="00E508BC">
          <w:rPr>
            <w:rStyle w:val="Hyperlink"/>
            <w:noProof/>
            <w:color w:val="auto"/>
          </w:rPr>
          <w:t xml:space="preserve"> annual average rainfall and temperature (1990-2020) </w:t>
        </w:r>
        <w:r w:rsidR="00295373" w:rsidRPr="00E508BC">
          <w:rPr>
            <w:rStyle w:val="Hyperlink"/>
            <w:noProof/>
            <w:color w:val="auto"/>
            <w:shd w:val="clear" w:color="auto" w:fill="FFFFFF"/>
          </w:rPr>
          <w:t>values over five AEZs of Ethiopia.</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_Toc167966733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15</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4" w:history="1">
        <w:r w:rsidR="00295373" w:rsidRPr="00E508BC">
          <w:rPr>
            <w:rStyle w:val="Hyperlink"/>
            <w:noProof/>
            <w:color w:val="auto"/>
          </w:rPr>
          <w:t>Figure 3.3 Schematic diagrams showing the methodological flows of this study.</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_Toc167966734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20</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5" w:history="1">
        <w:r w:rsidR="00295373" w:rsidRPr="00E508BC">
          <w:rPr>
            <w:rStyle w:val="Hyperlink"/>
            <w:noProof/>
            <w:color w:val="auto"/>
          </w:rPr>
          <w:t>Figure 4.1 Scatter plot of monthly maximum temperature of observed data against ERA5 and MERRA v2.0 over AEZs of Ethiopia from 1990-2020 periods.</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_Toc167966735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29</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6" w:history="1">
        <w:r w:rsidR="00295373" w:rsidRPr="00E508BC">
          <w:rPr>
            <w:rStyle w:val="Hyperlink"/>
            <w:noProof/>
            <w:color w:val="auto"/>
          </w:rPr>
          <w:t>Figure 4.2 Line graph representation of average monthly observed maximum temperature with ERA5 and MERRA v2.0 temperature over AEZs of Ethiopia during 1990-2020.</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_Toc167966736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32</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7" w:history="1">
        <w:r w:rsidR="00295373" w:rsidRPr="00E508BC">
          <w:rPr>
            <w:rStyle w:val="Hyperlink"/>
            <w:noProof/>
            <w:color w:val="auto"/>
          </w:rPr>
          <w:t>Figure 4.3 Scatter plot of monthly minimum temperature of observed data against ERA5 and MERRA v2.0 over AEZs of Ethiopia from 1990-2020 periods.</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_Toc167966737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34</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8" w:history="1">
        <w:r w:rsidR="00295373" w:rsidRPr="00E508BC">
          <w:rPr>
            <w:rStyle w:val="Hyperlink"/>
            <w:noProof/>
            <w:color w:val="auto"/>
          </w:rPr>
          <w:t>Figure 4.4 Line graph representation of average monthly observed minimum temperature with ERA5 and MERRA v2.0 tempereture over AEZs of  Ethiopia during 1990-2020.</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_Toc167966738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37</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39" w:history="1">
        <w:r w:rsidR="00295373" w:rsidRPr="00E508BC">
          <w:rPr>
            <w:rStyle w:val="Hyperlink"/>
            <w:noProof/>
            <w:color w:val="auto"/>
          </w:rPr>
          <w:t>Figure 4.5 Line graph representation of annual maximum observed temperature with ERA5 and MERRA v2.0 over AEZs of Ethiopia from 1990-2020</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_Toc167966739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44</w:t>
        </w:r>
        <w:r w:rsidR="00295373" w:rsidRPr="00E508BC">
          <w:rPr>
            <w:noProof/>
            <w:webHidden/>
            <w:color w:val="auto"/>
          </w:rPr>
          <w:fldChar w:fldCharType="end"/>
        </w:r>
      </w:hyperlink>
    </w:p>
    <w:p w:rsidR="00295373" w:rsidRPr="00E508BC" w:rsidRDefault="005D1DDD" w:rsidP="00951711">
      <w:pPr>
        <w:pStyle w:val="TableofFigures"/>
        <w:tabs>
          <w:tab w:val="right" w:leader="dot" w:pos="9492"/>
        </w:tabs>
        <w:spacing w:line="360" w:lineRule="auto"/>
        <w:ind w:left="1077" w:hanging="1077"/>
        <w:jc w:val="both"/>
        <w:rPr>
          <w:rFonts w:asciiTheme="minorHAnsi" w:eastAsiaTheme="minorEastAsia" w:hAnsiTheme="minorHAnsi"/>
          <w:bCs w:val="0"/>
          <w:noProof/>
          <w:color w:val="auto"/>
          <w:sz w:val="22"/>
          <w:szCs w:val="22"/>
        </w:rPr>
      </w:pPr>
      <w:hyperlink w:anchor="_Toc167966740" w:history="1">
        <w:r w:rsidR="00295373" w:rsidRPr="00E508BC">
          <w:rPr>
            <w:rStyle w:val="Hyperlink"/>
            <w:rFonts w:cs="Times New Roman"/>
            <w:noProof/>
            <w:color w:val="auto"/>
          </w:rPr>
          <w:t>Figure 4.6 Line</w:t>
        </w:r>
        <w:r w:rsidR="00295373" w:rsidRPr="00E508BC">
          <w:rPr>
            <w:rStyle w:val="Hyperlink"/>
            <w:noProof/>
            <w:color w:val="auto"/>
          </w:rPr>
          <w:t xml:space="preserve"> graph representation of annual minimum observed temperature with ERA5 and MERRA v2.0 over AEZs of Ethiopia from 1990-2020.</w:t>
        </w:r>
        <w:r w:rsidR="00295373" w:rsidRPr="00E508BC">
          <w:rPr>
            <w:noProof/>
            <w:webHidden/>
            <w:color w:val="auto"/>
          </w:rPr>
          <w:tab/>
        </w:r>
        <w:r w:rsidR="00295373" w:rsidRPr="00E508BC">
          <w:rPr>
            <w:noProof/>
            <w:webHidden/>
            <w:color w:val="auto"/>
          </w:rPr>
          <w:fldChar w:fldCharType="begin"/>
        </w:r>
        <w:r w:rsidR="00295373" w:rsidRPr="00E508BC">
          <w:rPr>
            <w:noProof/>
            <w:webHidden/>
            <w:color w:val="auto"/>
          </w:rPr>
          <w:instrText xml:space="preserve"> PAGEREF _Toc167966740 \h </w:instrText>
        </w:r>
        <w:r w:rsidR="00295373" w:rsidRPr="00E508BC">
          <w:rPr>
            <w:noProof/>
            <w:webHidden/>
            <w:color w:val="auto"/>
          </w:rPr>
        </w:r>
        <w:r w:rsidR="00295373" w:rsidRPr="00E508BC">
          <w:rPr>
            <w:noProof/>
            <w:webHidden/>
            <w:color w:val="auto"/>
          </w:rPr>
          <w:fldChar w:fldCharType="separate"/>
        </w:r>
        <w:r w:rsidR="002026BF">
          <w:rPr>
            <w:noProof/>
            <w:webHidden/>
            <w:color w:val="auto"/>
          </w:rPr>
          <w:t>47</w:t>
        </w:r>
        <w:r w:rsidR="00295373" w:rsidRPr="00E508BC">
          <w:rPr>
            <w:noProof/>
            <w:webHidden/>
            <w:color w:val="auto"/>
          </w:rPr>
          <w:fldChar w:fldCharType="end"/>
        </w:r>
      </w:hyperlink>
    </w:p>
    <w:p w:rsidR="00AD2C27" w:rsidRPr="00E508BC" w:rsidRDefault="001322FE" w:rsidP="00951711">
      <w:pPr>
        <w:spacing w:before="120" w:after="0" w:line="360" w:lineRule="auto"/>
        <w:ind w:left="1077" w:hanging="1077"/>
        <w:jc w:val="center"/>
        <w:rPr>
          <w:rFonts w:ascii="Times New Roman" w:hAnsi="Times New Roman" w:cs="Times New Roman"/>
          <w:b/>
          <w:sz w:val="28"/>
        </w:rPr>
      </w:pPr>
      <w:r w:rsidRPr="00E508BC">
        <w:rPr>
          <w:rFonts w:ascii="Times New Roman" w:hAnsi="Times New Roman" w:cs="Times New Roman"/>
          <w:sz w:val="24"/>
          <w:szCs w:val="24"/>
        </w:rPr>
        <w:fldChar w:fldCharType="end"/>
      </w:r>
    </w:p>
    <w:p w:rsidR="00AD2C27" w:rsidRPr="00E508BC" w:rsidRDefault="00AD2C27" w:rsidP="00AD2C27">
      <w:pPr>
        <w:spacing w:before="120" w:after="0" w:line="360" w:lineRule="auto"/>
        <w:jc w:val="center"/>
        <w:rPr>
          <w:rFonts w:ascii="Times New Roman" w:hAnsi="Times New Roman" w:cs="Times New Roman"/>
          <w:b/>
          <w:sz w:val="28"/>
        </w:rPr>
      </w:pPr>
    </w:p>
    <w:p w:rsidR="00AD2C27" w:rsidRPr="00E508BC" w:rsidRDefault="00AD2C27" w:rsidP="00AD2C27">
      <w:pPr>
        <w:spacing w:before="120" w:after="0" w:line="360" w:lineRule="auto"/>
        <w:jc w:val="center"/>
        <w:rPr>
          <w:rFonts w:ascii="Times New Roman" w:hAnsi="Times New Roman" w:cs="Times New Roman"/>
          <w:b/>
          <w:sz w:val="28"/>
        </w:rPr>
      </w:pPr>
    </w:p>
    <w:p w:rsidR="00AD2C27" w:rsidRPr="00E508BC" w:rsidRDefault="00AD2C27" w:rsidP="00AD2C27">
      <w:pPr>
        <w:spacing w:before="120" w:after="0" w:line="360" w:lineRule="auto"/>
        <w:jc w:val="center"/>
        <w:rPr>
          <w:rFonts w:ascii="Times New Roman" w:hAnsi="Times New Roman" w:cs="Times New Roman"/>
          <w:b/>
          <w:sz w:val="28"/>
        </w:rPr>
      </w:pPr>
    </w:p>
    <w:p w:rsidR="00AD2C27" w:rsidRPr="00E508BC" w:rsidRDefault="00AD2C27" w:rsidP="00AD2C27">
      <w:pPr>
        <w:spacing w:before="120" w:after="0" w:line="360" w:lineRule="auto"/>
        <w:jc w:val="center"/>
        <w:rPr>
          <w:rFonts w:ascii="Times New Roman" w:hAnsi="Times New Roman" w:cs="Times New Roman"/>
          <w:b/>
          <w:sz w:val="28"/>
        </w:rPr>
      </w:pPr>
    </w:p>
    <w:p w:rsidR="00AD2C27" w:rsidRPr="00E508BC" w:rsidRDefault="00AD2C27" w:rsidP="00AD2C27">
      <w:pPr>
        <w:spacing w:before="120" w:after="0" w:line="360" w:lineRule="auto"/>
        <w:jc w:val="center"/>
        <w:rPr>
          <w:rFonts w:ascii="Times New Roman" w:hAnsi="Times New Roman" w:cs="Times New Roman"/>
          <w:b/>
          <w:sz w:val="28"/>
        </w:rPr>
      </w:pPr>
    </w:p>
    <w:p w:rsidR="00AD2C27" w:rsidRPr="00E508BC" w:rsidRDefault="00AD2C27" w:rsidP="00AD2C27">
      <w:pPr>
        <w:spacing w:before="120" w:after="0" w:line="360" w:lineRule="auto"/>
        <w:jc w:val="center"/>
        <w:rPr>
          <w:rFonts w:ascii="Times New Roman" w:hAnsi="Times New Roman" w:cs="Times New Roman"/>
          <w:b/>
          <w:sz w:val="28"/>
        </w:rPr>
      </w:pPr>
    </w:p>
    <w:p w:rsidR="0011356B" w:rsidRPr="00E508BC" w:rsidRDefault="0011356B" w:rsidP="00AD2C27">
      <w:pPr>
        <w:spacing w:before="120" w:after="0" w:line="360" w:lineRule="auto"/>
        <w:jc w:val="center"/>
        <w:rPr>
          <w:rFonts w:ascii="Times New Roman" w:hAnsi="Times New Roman" w:cs="Times New Roman"/>
          <w:b/>
          <w:sz w:val="28"/>
        </w:rPr>
      </w:pPr>
    </w:p>
    <w:p w:rsidR="00D96037" w:rsidRPr="00E508BC" w:rsidRDefault="00D96037" w:rsidP="00647A98">
      <w:pPr>
        <w:spacing w:before="120" w:after="100" w:afterAutospacing="1" w:line="360" w:lineRule="auto"/>
        <w:jc w:val="center"/>
        <w:rPr>
          <w:rFonts w:ascii="Times New Roman" w:hAnsi="Times New Roman" w:cs="Times New Roman"/>
          <w:b/>
          <w:sz w:val="28"/>
        </w:rPr>
      </w:pPr>
    </w:p>
    <w:p w:rsidR="001B2017" w:rsidRPr="00E508BC" w:rsidRDefault="00951711" w:rsidP="001C7CAE">
      <w:pPr>
        <w:pStyle w:val="Heading1"/>
        <w:spacing w:before="0" w:beforeAutospacing="0" w:after="0" w:afterAutospacing="0" w:line="360" w:lineRule="auto"/>
        <w:jc w:val="center"/>
        <w:rPr>
          <w:sz w:val="28"/>
        </w:rPr>
      </w:pPr>
      <w:bookmarkStart w:id="31" w:name="_Toc168006981"/>
      <w:r w:rsidRPr="00E508BC">
        <w:rPr>
          <w:sz w:val="28"/>
        </w:rPr>
        <w:lastRenderedPageBreak/>
        <w:t>LIST OF APPENDI</w:t>
      </w:r>
      <w:bookmarkEnd w:id="31"/>
      <w:r w:rsidRPr="00E508BC">
        <w:rPr>
          <w:sz w:val="28"/>
        </w:rPr>
        <w:t>CES</w:t>
      </w:r>
    </w:p>
    <w:p w:rsidR="00951711" w:rsidRPr="00E508BC" w:rsidRDefault="001C7CAE" w:rsidP="00644891">
      <w:pPr>
        <w:pStyle w:val="Heading1"/>
        <w:spacing w:before="0" w:beforeAutospacing="0" w:after="0" w:afterAutospacing="0" w:line="360" w:lineRule="auto"/>
        <w:jc w:val="both"/>
        <w:rPr>
          <w:b w:val="0"/>
          <w:sz w:val="28"/>
        </w:rPr>
      </w:pPr>
      <w:r w:rsidRPr="00E508BC">
        <w:rPr>
          <w:b w:val="0"/>
          <w:sz w:val="24"/>
        </w:rPr>
        <w:t xml:space="preserve">Appendices  </w:t>
      </w:r>
      <w:r w:rsidRPr="00E508BC">
        <w:rPr>
          <w:b w:val="0"/>
          <w:sz w:val="28"/>
        </w:rPr>
        <w:t xml:space="preserve">    </w:t>
      </w:r>
      <w:r w:rsidR="00951711" w:rsidRPr="00E508BC">
        <w:rPr>
          <w:b w:val="0"/>
          <w:sz w:val="28"/>
        </w:rPr>
        <w:t xml:space="preserve">                                                                                                </w:t>
      </w:r>
      <w:r w:rsidR="00951711" w:rsidRPr="00E508BC">
        <w:rPr>
          <w:b w:val="0"/>
          <w:sz w:val="24"/>
        </w:rPr>
        <w:t>Page</w:t>
      </w:r>
    </w:p>
    <w:p w:rsidR="00100A8D" w:rsidRPr="00E508BC" w:rsidRDefault="005D1DDD" w:rsidP="00644891">
      <w:pPr>
        <w:pStyle w:val="TableofFigures"/>
        <w:tabs>
          <w:tab w:val="right" w:leader="dot" w:pos="9492"/>
        </w:tabs>
        <w:spacing w:line="360" w:lineRule="auto"/>
        <w:jc w:val="both"/>
        <w:rPr>
          <w:rFonts w:asciiTheme="minorHAnsi" w:eastAsiaTheme="minorEastAsia" w:hAnsiTheme="minorHAnsi"/>
          <w:bCs w:val="0"/>
          <w:noProof/>
          <w:color w:val="auto"/>
          <w:sz w:val="22"/>
          <w:szCs w:val="22"/>
        </w:rPr>
      </w:pPr>
      <w:hyperlink w:anchor="_Toc165344341" w:history="1">
        <w:r w:rsidR="00211BCB" w:rsidRPr="00E508BC">
          <w:rPr>
            <w:rStyle w:val="Hyperlink"/>
            <w:rFonts w:cs="Times New Roman"/>
            <w:noProof/>
            <w:color w:val="auto"/>
            <w:u w:val="none"/>
          </w:rPr>
          <w:t>Appendix 1: Description of studied meteorological stations over traditional AEZs of Ethiopia</w:t>
        </w:r>
        <w:r w:rsidR="00211BCB" w:rsidRPr="00E508BC">
          <w:rPr>
            <w:rFonts w:cs="Times New Roman"/>
            <w:noProof/>
            <w:webHidden/>
            <w:color w:val="auto"/>
          </w:rPr>
          <w:tab/>
        </w:r>
        <w:r w:rsidR="007047BC" w:rsidRPr="00E508BC">
          <w:rPr>
            <w:rFonts w:cs="Times New Roman"/>
            <w:noProof/>
            <w:webHidden/>
            <w:color w:val="auto"/>
          </w:rPr>
          <w:t>6</w:t>
        </w:r>
        <w:r w:rsidR="009816CB" w:rsidRPr="00E508BC">
          <w:rPr>
            <w:rFonts w:cs="Times New Roman"/>
            <w:noProof/>
            <w:webHidden/>
            <w:color w:val="auto"/>
          </w:rPr>
          <w:t>1</w:t>
        </w:r>
      </w:hyperlink>
    </w:p>
    <w:p w:rsidR="00531CB2" w:rsidRPr="00E508BC" w:rsidRDefault="00531CB2" w:rsidP="007B72F9">
      <w:pPr>
        <w:spacing w:line="360" w:lineRule="auto"/>
        <w:rPr>
          <w:rFonts w:ascii="Times New Roman" w:eastAsia="Times New Roman" w:hAnsi="Times New Roman" w:cs="Times New Roman"/>
          <w:b/>
          <w:bCs/>
          <w:kern w:val="36"/>
          <w:sz w:val="28"/>
          <w:szCs w:val="48"/>
        </w:rPr>
      </w:pPr>
      <w:r w:rsidRPr="00E508BC">
        <w:rPr>
          <w:sz w:val="28"/>
        </w:rPr>
        <w:br w:type="page"/>
      </w:r>
    </w:p>
    <w:p w:rsidR="0046358D" w:rsidRPr="00E508BC" w:rsidRDefault="00B260E8" w:rsidP="00BC3E53">
      <w:pPr>
        <w:pStyle w:val="Heading1"/>
        <w:spacing w:before="240" w:beforeAutospacing="0" w:after="120" w:afterAutospacing="0" w:line="360" w:lineRule="auto"/>
        <w:jc w:val="center"/>
        <w:rPr>
          <w:sz w:val="28"/>
        </w:rPr>
      </w:pPr>
      <w:bookmarkStart w:id="32" w:name="_Toc168006982"/>
      <w:r w:rsidRPr="00E508BC">
        <w:rPr>
          <w:sz w:val="28"/>
        </w:rPr>
        <w:lastRenderedPageBreak/>
        <w:t>ABSTRACT</w:t>
      </w:r>
      <w:bookmarkEnd w:id="32"/>
    </w:p>
    <w:p w:rsidR="00B64EC6" w:rsidRPr="00E508BC" w:rsidRDefault="00B64EC6" w:rsidP="00424376">
      <w:pPr>
        <w:spacing w:before="120" w:after="120" w:line="360" w:lineRule="auto"/>
        <w:contextualSpacing/>
        <w:rPr>
          <w:rFonts w:ascii="Times New Roman" w:hAnsi="Times New Roman" w:cs="Times New Roman"/>
          <w:i/>
          <w:sz w:val="24"/>
          <w:szCs w:val="24"/>
        </w:rPr>
      </w:pPr>
      <w:r w:rsidRPr="00E508BC">
        <w:rPr>
          <w:rFonts w:ascii="Times New Roman" w:hAnsi="Times New Roman" w:cs="Times New Roman"/>
          <w:i/>
          <w:sz w:val="24"/>
          <w:szCs w:val="24"/>
        </w:rPr>
        <w:t>The reanalysis temperature products are commonly used for studying climate changes from short to long-term scales at regional and global levels, but yet not in most developing countries. This study was conducted in the Horn of Africa region, particularly in Ethiopia, from 1990-2020. To evaluate the performances of the two global reanalysis temperature products, the study compared temperature products with 37 stations of ground-based observed data. This study used five stati</w:t>
      </w:r>
      <w:r w:rsidRPr="00E508BC">
        <w:rPr>
          <w:rFonts w:ascii="Times New Roman" w:hAnsi="Times New Roman" w:cs="Times New Roman"/>
          <w:i/>
          <w:sz w:val="24"/>
          <w:szCs w:val="24"/>
        </w:rPr>
        <w:t>s</w:t>
      </w:r>
      <w:r w:rsidRPr="00E508BC">
        <w:rPr>
          <w:rFonts w:ascii="Times New Roman" w:hAnsi="Times New Roman" w:cs="Times New Roman"/>
          <w:i/>
          <w:sz w:val="24"/>
          <w:szCs w:val="24"/>
        </w:rPr>
        <w:t>tical error metrics, namely Mean Absolute Error (MAE), Root Mean Square Error (RMSE), Pe</w:t>
      </w:r>
      <w:r w:rsidRPr="00E508BC">
        <w:rPr>
          <w:rFonts w:ascii="Times New Roman" w:hAnsi="Times New Roman" w:cs="Times New Roman"/>
          <w:i/>
          <w:sz w:val="24"/>
          <w:szCs w:val="24"/>
        </w:rPr>
        <w:t>r</w:t>
      </w:r>
      <w:r w:rsidRPr="00E508BC">
        <w:rPr>
          <w:rFonts w:ascii="Times New Roman" w:hAnsi="Times New Roman" w:cs="Times New Roman"/>
          <w:i/>
          <w:sz w:val="24"/>
          <w:szCs w:val="24"/>
        </w:rPr>
        <w:t>cent Bias (PBIAS), Correlation Coefficient (r), and Kling Gupta Efficiency (KGE). Moreover, scatter plots and line graphs were used to evaluate the model performances. For filling the mis</w:t>
      </w:r>
      <w:r w:rsidRPr="00E508BC">
        <w:rPr>
          <w:rFonts w:ascii="Times New Roman" w:hAnsi="Times New Roman" w:cs="Times New Roman"/>
          <w:i/>
          <w:sz w:val="24"/>
          <w:szCs w:val="24"/>
        </w:rPr>
        <w:t>s</w:t>
      </w:r>
      <w:r w:rsidRPr="00E508BC">
        <w:rPr>
          <w:rFonts w:ascii="Times New Roman" w:hAnsi="Times New Roman" w:cs="Times New Roman"/>
          <w:i/>
          <w:sz w:val="24"/>
          <w:szCs w:val="24"/>
        </w:rPr>
        <w:t>ing values of daily temperature data, Multivariate Imputation by Chained Equations (MICE) technique was used, and a point-to-pixel evaluation approach was employed. The study indicated MERRA v2.0 has better performances for simulating maximum and minimum temperatures at monthly, seasonal, and annual temporal scales, and ERA5 shows better performances at daily time steps over most agro-ecological zones by the majority of evaluation scores. Moreover, ME</w:t>
      </w:r>
      <w:r w:rsidRPr="00E508BC">
        <w:rPr>
          <w:rFonts w:ascii="Times New Roman" w:hAnsi="Times New Roman" w:cs="Times New Roman"/>
          <w:i/>
          <w:sz w:val="24"/>
          <w:szCs w:val="24"/>
        </w:rPr>
        <w:t>R</w:t>
      </w:r>
      <w:r w:rsidRPr="00E508BC">
        <w:rPr>
          <w:rFonts w:ascii="Times New Roman" w:hAnsi="Times New Roman" w:cs="Times New Roman"/>
          <w:i/>
          <w:sz w:val="24"/>
          <w:szCs w:val="24"/>
        </w:rPr>
        <w:t xml:space="preserve">RA v2.0 exhibited the lowest PBIAS values at monthly, seasonal (Kiremt), and annual time scales over most agro-ecological zones. In general, MERRA v2.0 performs better than ERA5 over most agro-ecological zones by most evaluation metrics. Therefore, this study recommends MERRA v2.0 reanalysis dataset for estimating temperature in areas where observed meteorological data are scarce for monthly, seasonal and annual scale of the country. </w:t>
      </w:r>
      <w:r w:rsidR="00CE6597" w:rsidRPr="00E508BC">
        <w:rPr>
          <w:rFonts w:ascii="Times New Roman" w:hAnsi="Times New Roman" w:cs="Times New Roman"/>
          <w:i/>
          <w:sz w:val="24"/>
          <w:szCs w:val="24"/>
        </w:rPr>
        <w:t xml:space="preserve"> </w:t>
      </w:r>
    </w:p>
    <w:p w:rsidR="001341C8" w:rsidRPr="00E508BC" w:rsidRDefault="00CA59A0" w:rsidP="00424376">
      <w:pPr>
        <w:spacing w:before="120" w:after="120" w:line="360" w:lineRule="auto"/>
        <w:contextualSpacing/>
        <w:rPr>
          <w:rFonts w:ascii="Times New Roman" w:hAnsi="Times New Roman" w:cs="Times New Roman"/>
          <w:i/>
          <w:sz w:val="24"/>
          <w:szCs w:val="24"/>
        </w:rPr>
        <w:sectPr w:rsidR="001341C8" w:rsidRPr="00E508BC" w:rsidSect="0082160C">
          <w:footerReference w:type="default" r:id="rId13"/>
          <w:pgSz w:w="12240" w:h="15840"/>
          <w:pgMar w:top="1440" w:right="1298" w:bottom="1440" w:left="1440" w:header="720" w:footer="720" w:gutter="0"/>
          <w:pgNumType w:fmt="upperRoman" w:start="1"/>
          <w:cols w:space="720"/>
          <w:titlePg/>
          <w:docGrid w:linePitch="360"/>
        </w:sectPr>
      </w:pPr>
      <w:r w:rsidRPr="00E508BC">
        <w:rPr>
          <w:rFonts w:ascii="Times New Roman" w:hAnsi="Times New Roman" w:cs="Times New Roman"/>
          <w:b/>
          <w:i/>
          <w:sz w:val="24"/>
        </w:rPr>
        <w:t>Keywords:</w:t>
      </w:r>
      <w:r w:rsidR="00ED6B64" w:rsidRPr="00E508BC">
        <w:rPr>
          <w:rFonts w:ascii="Times New Roman" w:hAnsi="Times New Roman" w:cs="Times New Roman"/>
          <w:b/>
          <w:i/>
          <w:sz w:val="24"/>
        </w:rPr>
        <w:t xml:space="preserve"> </w:t>
      </w:r>
      <w:r w:rsidR="00996685" w:rsidRPr="00E508BC">
        <w:rPr>
          <w:rFonts w:ascii="Times New Roman" w:hAnsi="Times New Roman" w:cs="Times New Roman"/>
          <w:i/>
          <w:sz w:val="24"/>
        </w:rPr>
        <w:t>Agr</w:t>
      </w:r>
      <w:r w:rsidR="00FA5737" w:rsidRPr="00E508BC">
        <w:rPr>
          <w:rFonts w:ascii="Times New Roman" w:hAnsi="Times New Roman" w:cs="Times New Roman"/>
          <w:i/>
          <w:sz w:val="24"/>
        </w:rPr>
        <w:t>o-</w:t>
      </w:r>
      <w:r w:rsidR="00424376" w:rsidRPr="00E508BC">
        <w:rPr>
          <w:rFonts w:ascii="Times New Roman" w:hAnsi="Times New Roman" w:cs="Times New Roman"/>
          <w:i/>
          <w:sz w:val="24"/>
        </w:rPr>
        <w:t>ecological zones, T</w:t>
      </w:r>
      <w:r w:rsidR="00492309" w:rsidRPr="00E508BC">
        <w:rPr>
          <w:rFonts w:ascii="Times New Roman" w:hAnsi="Times New Roman" w:cs="Times New Roman"/>
          <w:i/>
          <w:sz w:val="24"/>
        </w:rPr>
        <w:t>emperature produc</w:t>
      </w:r>
      <w:r w:rsidR="00CD1E9E" w:rsidRPr="00E508BC">
        <w:rPr>
          <w:rFonts w:ascii="Times New Roman" w:hAnsi="Times New Roman" w:cs="Times New Roman"/>
          <w:i/>
          <w:sz w:val="24"/>
        </w:rPr>
        <w:t>t</w:t>
      </w:r>
      <w:r w:rsidR="00424376" w:rsidRPr="00E508BC">
        <w:rPr>
          <w:rFonts w:ascii="Times New Roman" w:hAnsi="Times New Roman" w:cs="Times New Roman"/>
          <w:i/>
          <w:sz w:val="24"/>
        </w:rPr>
        <w:t>s</w:t>
      </w:r>
      <w:r w:rsidR="00492309" w:rsidRPr="00E508BC">
        <w:rPr>
          <w:rFonts w:ascii="Times New Roman" w:hAnsi="Times New Roman" w:cs="Times New Roman"/>
          <w:i/>
          <w:sz w:val="24"/>
        </w:rPr>
        <w:t>,</w:t>
      </w:r>
      <w:r w:rsidR="00996685" w:rsidRPr="00E508BC">
        <w:rPr>
          <w:rFonts w:ascii="Times New Roman" w:hAnsi="Times New Roman" w:cs="Times New Roman"/>
          <w:i/>
          <w:sz w:val="24"/>
        </w:rPr>
        <w:t xml:space="preserve"> S</w:t>
      </w:r>
      <w:r w:rsidR="00ED6B64" w:rsidRPr="00E508BC">
        <w:rPr>
          <w:rFonts w:ascii="Times New Roman" w:hAnsi="Times New Roman" w:cs="Times New Roman"/>
          <w:i/>
          <w:sz w:val="24"/>
        </w:rPr>
        <w:t>tatistical</w:t>
      </w:r>
      <w:r w:rsidR="009D5C67" w:rsidRPr="00E508BC">
        <w:rPr>
          <w:rFonts w:ascii="Times New Roman" w:hAnsi="Times New Roman" w:cs="Times New Roman"/>
          <w:i/>
          <w:sz w:val="24"/>
        </w:rPr>
        <w:t xml:space="preserve"> continuous</w:t>
      </w:r>
      <w:r w:rsidR="00ED6B64" w:rsidRPr="00E508BC">
        <w:rPr>
          <w:rFonts w:ascii="Times New Roman" w:hAnsi="Times New Roman" w:cs="Times New Roman"/>
          <w:i/>
          <w:sz w:val="24"/>
        </w:rPr>
        <w:t xml:space="preserve"> metrics</w:t>
      </w:r>
    </w:p>
    <w:p w:rsidR="007516CC" w:rsidRPr="00E508BC" w:rsidRDefault="007516CC" w:rsidP="006642D2">
      <w:pPr>
        <w:pStyle w:val="Heading1"/>
        <w:spacing w:before="0" w:beforeAutospacing="0" w:after="0" w:afterAutospacing="0"/>
        <w:jc w:val="center"/>
        <w:rPr>
          <w:sz w:val="28"/>
        </w:rPr>
      </w:pPr>
      <w:bookmarkStart w:id="33" w:name="_Toc154320727"/>
      <w:bookmarkStart w:id="34" w:name="_Toc168006983"/>
      <w:r w:rsidRPr="00E508BC">
        <w:rPr>
          <w:sz w:val="28"/>
        </w:rPr>
        <w:lastRenderedPageBreak/>
        <w:t>CHAPTER 1: INTRODUCTION</w:t>
      </w:r>
      <w:bookmarkEnd w:id="33"/>
      <w:bookmarkEnd w:id="34"/>
    </w:p>
    <w:p w:rsidR="007C56FA" w:rsidRPr="00E508BC" w:rsidRDefault="007C56FA" w:rsidP="006642D2">
      <w:pPr>
        <w:pStyle w:val="Heading2"/>
        <w:spacing w:before="240" w:after="120"/>
        <w:rPr>
          <w:rFonts w:ascii="Times New Roman" w:hAnsi="Times New Roman" w:cs="Times New Roman"/>
          <w:color w:val="auto"/>
          <w:sz w:val="24"/>
        </w:rPr>
      </w:pPr>
      <w:bookmarkStart w:id="35" w:name="_Toc168006984"/>
      <w:r w:rsidRPr="00E508BC">
        <w:rPr>
          <w:rFonts w:ascii="Times New Roman" w:hAnsi="Times New Roman" w:cs="Times New Roman"/>
          <w:color w:val="auto"/>
          <w:sz w:val="24"/>
        </w:rPr>
        <w:t xml:space="preserve">1.1 </w:t>
      </w:r>
      <w:r w:rsidR="00A5745D" w:rsidRPr="00E508BC">
        <w:rPr>
          <w:rFonts w:ascii="Times New Roman" w:hAnsi="Times New Roman" w:cs="Times New Roman"/>
          <w:color w:val="auto"/>
          <w:sz w:val="24"/>
        </w:rPr>
        <w:t>Background and Justification</w:t>
      </w:r>
      <w:bookmarkEnd w:id="35"/>
    </w:p>
    <w:p w:rsidR="00B16360" w:rsidRPr="00E508BC" w:rsidRDefault="00057C27" w:rsidP="00B16360">
      <w:pPr>
        <w:spacing w:after="120" w:line="360" w:lineRule="auto"/>
        <w:rPr>
          <w:rFonts w:ascii="Times New Roman" w:hAnsi="Times New Roman" w:cs="Times New Roman"/>
          <w:sz w:val="24"/>
          <w:szCs w:val="24"/>
        </w:rPr>
      </w:pPr>
      <w:bookmarkStart w:id="36" w:name="_Toc165335402"/>
      <w:bookmarkStart w:id="37" w:name="_Toc165339427"/>
      <w:bookmarkStart w:id="38" w:name="_Toc165340361"/>
      <w:bookmarkStart w:id="39" w:name="_Toc165343511"/>
      <w:r w:rsidRPr="00E508BC">
        <w:rPr>
          <w:rFonts w:ascii="Times New Roman" w:hAnsi="Times New Roman" w:cs="Times New Roman"/>
          <w:sz w:val="24"/>
          <w:szCs w:val="24"/>
        </w:rPr>
        <w:t>Temperature is one of the most important climatic elements and hence, the accurate climate information particularly temperature data is serve as</w:t>
      </w:r>
      <w:r w:rsidR="006309C9" w:rsidRPr="00E508BC">
        <w:rPr>
          <w:rFonts w:ascii="Times New Roman" w:hAnsi="Times New Roman" w:cs="Times New Roman"/>
          <w:sz w:val="24"/>
          <w:szCs w:val="24"/>
        </w:rPr>
        <w:t xml:space="preserve"> the main input for hydro climate</w:t>
      </w:r>
      <w:r w:rsidRPr="00E508BC">
        <w:rPr>
          <w:rFonts w:ascii="Times New Roman" w:hAnsi="Times New Roman" w:cs="Times New Roman"/>
          <w:sz w:val="24"/>
          <w:szCs w:val="24"/>
        </w:rPr>
        <w:t xml:space="preserve"> models (Gashaw </w:t>
      </w:r>
      <w:r w:rsidRPr="00F95B61">
        <w:rPr>
          <w:rFonts w:ascii="Times New Roman" w:hAnsi="Times New Roman" w:cs="Times New Roman"/>
          <w:i/>
          <w:sz w:val="24"/>
          <w:szCs w:val="24"/>
        </w:rPr>
        <w:t xml:space="preserve">et al., </w:t>
      </w:r>
      <w:r w:rsidRPr="00E508BC">
        <w:rPr>
          <w:rFonts w:ascii="Times New Roman" w:hAnsi="Times New Roman" w:cs="Times New Roman"/>
          <w:sz w:val="24"/>
          <w:szCs w:val="24"/>
        </w:rPr>
        <w:t xml:space="preserve">2023). </w:t>
      </w:r>
      <w:r w:rsidR="00DB0668" w:rsidRPr="00E508BC">
        <w:rPr>
          <w:rFonts w:ascii="Times New Roman" w:hAnsi="Times New Roman" w:cs="Times New Roman"/>
          <w:sz w:val="24"/>
          <w:szCs w:val="24"/>
        </w:rPr>
        <w:t>A ground based meteorological station is</w:t>
      </w:r>
      <w:r w:rsidRPr="00E508BC">
        <w:rPr>
          <w:rFonts w:ascii="Times New Roman" w:hAnsi="Times New Roman" w:cs="Times New Roman"/>
          <w:sz w:val="24"/>
          <w:szCs w:val="24"/>
        </w:rPr>
        <w:t xml:space="preserve"> considered to be most reliable </w:t>
      </w:r>
      <w:r w:rsidR="00DB0668" w:rsidRPr="00E508BC">
        <w:rPr>
          <w:rFonts w:ascii="Times New Roman" w:hAnsi="Times New Roman" w:cs="Times New Roman"/>
          <w:sz w:val="24"/>
          <w:szCs w:val="24"/>
        </w:rPr>
        <w:t>temperature</w:t>
      </w:r>
      <w:r w:rsidRPr="00E508BC">
        <w:rPr>
          <w:rFonts w:ascii="Times New Roman" w:hAnsi="Times New Roman" w:cs="Times New Roman"/>
          <w:sz w:val="24"/>
          <w:szCs w:val="24"/>
        </w:rPr>
        <w:t xml:space="preserve"> data source. But</w:t>
      </w:r>
      <w:r w:rsidR="005F7316" w:rsidRPr="00E508BC">
        <w:rPr>
          <w:rFonts w:ascii="Times New Roman" w:hAnsi="Times New Roman" w:cs="Times New Roman"/>
          <w:sz w:val="24"/>
          <w:szCs w:val="24"/>
        </w:rPr>
        <w:t>,</w:t>
      </w:r>
      <w:r w:rsidRPr="00E508BC">
        <w:rPr>
          <w:rFonts w:ascii="Times New Roman" w:hAnsi="Times New Roman" w:cs="Times New Roman"/>
          <w:sz w:val="24"/>
          <w:szCs w:val="24"/>
        </w:rPr>
        <w:t xml:space="preserve"> </w:t>
      </w:r>
      <w:r w:rsidR="005F7316" w:rsidRPr="00E508BC">
        <w:rPr>
          <w:rFonts w:ascii="Times New Roman" w:hAnsi="Times New Roman" w:cs="Times New Roman"/>
          <w:sz w:val="24"/>
          <w:szCs w:val="24"/>
        </w:rPr>
        <w:t xml:space="preserve">still </w:t>
      </w:r>
      <w:r w:rsidR="00C20CE9" w:rsidRPr="00E508BC">
        <w:rPr>
          <w:rFonts w:ascii="Times New Roman" w:hAnsi="Times New Roman" w:cs="Times New Roman"/>
          <w:sz w:val="24"/>
          <w:szCs w:val="24"/>
        </w:rPr>
        <w:t xml:space="preserve">climate data scarcity associated with sparsely and unevenly distributed meteorological networks </w:t>
      </w:r>
      <w:r w:rsidR="005F7316" w:rsidRPr="00E508BC">
        <w:rPr>
          <w:rFonts w:ascii="Times New Roman" w:hAnsi="Times New Roman" w:cs="Times New Roman"/>
          <w:sz w:val="24"/>
          <w:szCs w:val="24"/>
        </w:rPr>
        <w:t xml:space="preserve">is common problems </w:t>
      </w:r>
      <w:r w:rsidR="00C20CE9" w:rsidRPr="00E508BC">
        <w:rPr>
          <w:rFonts w:ascii="Times New Roman" w:hAnsi="Times New Roman" w:cs="Times New Roman"/>
          <w:sz w:val="24"/>
          <w:szCs w:val="24"/>
        </w:rPr>
        <w:t xml:space="preserve">in developing countries </w:t>
      </w:r>
      <w:r w:rsidR="00C20CE9"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{"citationID":"E5UjL9Gg","properties":{"formattedCitation":"(Shen et al., 2022; Vega-Dur\\uc0\\u225{}n et al., 2021)","plainCitation":"(Shen et al., 2022; Vega-Durán et al., 2021)","dontUpdate":true,"noteIndex":0},"citationItems":[{"id":"hiWPcPXl/Tend3LTV","uris":["http://zotero.org/users/local/KXWm97Pv/items/WIS2AYPQ"],"itemData":{"id":406,"type":"article-journal","abstract":"Accurate extreme precipitation information is crucial for disaster risk management, social and economic development security, and climate change research. Taking the Yangtze River Delta (YRD), China, a high-impact area of extreme precipitation, as an example, this study evaluates the spatiotemporal performance of extreme precipitation in the latest ﬁfth-generation reanalysis dataset from the European Centre for Medium-Range Weather Forecasts (i.e., ECMWF ERA5) for 1961–2018 based on surface observational precipitation data. The results showed that the 90th-percentile threshold of extreme precipitation extracted from ERA5 data with a daily precipitation amount &gt;1 mm is closer to the actual observations. The ERA5 data can effectively capture the spatiotemporal patterns of the observed extreme precipitation in the YRD. The ERA5 data can successfully represent the seasonal cycle and interannual variability of daily, daytime, and nighttime extreme precipitation. However, the daytime (nighttime) extreme precipitation frequencies and amounts tend to be overestimated (underestimated) for the period 1961–2000, whereas they were signiﬁcantly underestimated for the period 2000–2018. The trend estimation of seasonal and annual extreme precipitation in ERA5 needs to be improved. The ERA5 data revealed that the extreme precipitation in the YRD was dominated by large-scale precipitation, followed by convective precipitation, but their long-term trends were not clear. This study has conducted a detailed and reliable evaluation of the ERA5 extreme precipitation data. The ﬁndings serve as valuable guidance and provide accurate references to extreme climatic variables for data users and algorithm developers.","container-title":"Atmosphere","DOI":"10.3390/atmos13091416","ISSN":"2073-4433","issue":"9","journalAbbreviation":"Atmosphere","language":"en","page":"1416","source":"DOI.org (Crossref)","title":"Performance Evaluation of ERA5 Extreme Precipitation in the Yangtze River Delta, China","volume":"13","author":[{"family":"Shen","given":"Liucheng"},{"family":"Wen","given":"Jiahong"},{"family":"Zhang","given":"Yuqing"},{"family":"Ullah","given":"Safi"},{"family":"Meng","given":"Xiangchun"},{"family":"Chen","given":"Guanjie"}],"issued":{"date-parts":[["2022",9,2]]}}},{"id":"hiWPcPXl/COmkChgE","uris":["http://zotero.org/users/local/KXWm97Pv/items/HAE7PS7W"],"itemData":{"id":78,"type":"article-journal","abstract":"Global reanalysis dataset estimations of climate variables constitute an alternative for overcoming data scarcity associated with sparsely and unevenly distributed hydrometeorological networks often found in developing countries. However, reanalysis datasets require detailed validation to determine their accuracy and reliability. This paper evaluates the performance of MERRA2 and ERA5 regarding their monthly rainfall products, comparing their areal precipitation averages with estimates based on ground measurement records from 49 rain gauges managed by the Institute of Hydrology, Meteorology, and Environmental Studies (IDEAM) and the Thiessen polygons method in the Sinu River basin, Colombia. The performance metrics employed in this research are the correlation coefficient, the bias, the normalized root mean square error (NRMSE), and the Nash–Sutcliffe efficiency (NSE). The results show that ERA5 generally outperforms MERRA2 in the study area. However, both reanalyses consistently overestimate the monthly averages calculated from IDEAM records at all time and spatial scales. The negative NSE values indicate that historical monthly averages from IDEAM records are better predictors than both MERRA2 and ERA5 rainfall products.","container-title":"Atmosphere","DOI":"10.3390/atmos12111430","ISSN":"2073-4433","issue":"11","journalAbbreviation":"Atmosphere","language":"en","page":"1430","source":"DOI.org (Crossref)","title":"Evaluation of Areal Monthly Average Precipitation Estimates from MERRA2 and ERA5 Reanalysis in a Colombian Caribbean Basin","volume":"12","author":[{"family":"Vega-Durán","given":"Jean"},{"family":"Escalante-Castro","given":"Brigitte"},{"family":"Canales","given":"Fausto A."},{"family":"Acuña","given":"Guillermo J."},{"family":"Kaźmierczak","given":"Bartosz"}],"issued":{"date-parts":[["2021",10,29]]}}}],"schema":"https://github.com/citation-style-language/schema/raw/master/csl-citation.json"} </w:instrText>
      </w:r>
      <w:r w:rsidR="00C20CE9" w:rsidRPr="00E508BC">
        <w:rPr>
          <w:rFonts w:ascii="Times New Roman" w:hAnsi="Times New Roman" w:cs="Times New Roman"/>
          <w:sz w:val="24"/>
          <w:szCs w:val="24"/>
        </w:rPr>
        <w:fldChar w:fldCharType="separate"/>
      </w:r>
      <w:r w:rsidR="00C20CE9" w:rsidRPr="00E508BC">
        <w:rPr>
          <w:rFonts w:ascii="Times New Roman" w:hAnsi="Times New Roman" w:cs="Times New Roman"/>
          <w:sz w:val="24"/>
          <w:szCs w:val="24"/>
        </w:rPr>
        <w:t>(Vega-Durán</w:t>
      </w:r>
      <w:r w:rsidR="00C20CE9" w:rsidRPr="00E508BC">
        <w:rPr>
          <w:rFonts w:ascii="Times New Roman" w:hAnsi="Times New Roman" w:cs="Times New Roman"/>
          <w:i/>
          <w:sz w:val="24"/>
          <w:szCs w:val="24"/>
        </w:rPr>
        <w:t xml:space="preserve"> et al</w:t>
      </w:r>
      <w:r w:rsidR="00C20CE9" w:rsidRPr="00E508BC">
        <w:rPr>
          <w:rFonts w:ascii="Times New Roman" w:hAnsi="Times New Roman" w:cs="Times New Roman"/>
          <w:sz w:val="24"/>
          <w:szCs w:val="24"/>
        </w:rPr>
        <w:t xml:space="preserve">., 2021; Shen </w:t>
      </w:r>
      <w:r w:rsidR="00C20CE9" w:rsidRPr="00E508BC">
        <w:rPr>
          <w:rFonts w:ascii="Times New Roman" w:hAnsi="Times New Roman" w:cs="Times New Roman"/>
          <w:i/>
          <w:sz w:val="24"/>
          <w:szCs w:val="24"/>
        </w:rPr>
        <w:t>et</w:t>
      </w:r>
      <w:r w:rsidR="00C20CE9" w:rsidRPr="00E508BC">
        <w:rPr>
          <w:rFonts w:ascii="Times New Roman" w:hAnsi="Times New Roman" w:cs="Times New Roman"/>
          <w:sz w:val="24"/>
          <w:szCs w:val="24"/>
        </w:rPr>
        <w:t xml:space="preserve"> </w:t>
      </w:r>
      <w:r w:rsidR="00C20CE9" w:rsidRPr="00E508BC">
        <w:rPr>
          <w:rFonts w:ascii="Times New Roman" w:hAnsi="Times New Roman" w:cs="Times New Roman"/>
          <w:i/>
          <w:sz w:val="24"/>
          <w:szCs w:val="24"/>
        </w:rPr>
        <w:t>al.,</w:t>
      </w:r>
      <w:r w:rsidR="00C20CE9" w:rsidRPr="00E508BC">
        <w:rPr>
          <w:rFonts w:ascii="Times New Roman" w:hAnsi="Times New Roman" w:cs="Times New Roman"/>
          <w:sz w:val="24"/>
          <w:szCs w:val="24"/>
        </w:rPr>
        <w:t xml:space="preserve"> 2022)</w:t>
      </w:r>
      <w:r w:rsidR="00C20CE9" w:rsidRPr="00E508BC">
        <w:rPr>
          <w:rFonts w:ascii="Times New Roman" w:hAnsi="Times New Roman" w:cs="Times New Roman"/>
          <w:sz w:val="24"/>
          <w:szCs w:val="24"/>
        </w:rPr>
        <w:fldChar w:fldCharType="end"/>
      </w:r>
      <w:r w:rsidR="00C20CE9" w:rsidRPr="00E508BC">
        <w:rPr>
          <w:rFonts w:ascii="Times New Roman" w:hAnsi="Times New Roman" w:cs="Times New Roman"/>
          <w:sz w:val="24"/>
          <w:szCs w:val="24"/>
        </w:rPr>
        <w:t xml:space="preserve">. </w:t>
      </w:r>
      <w:r w:rsidR="009D5B95" w:rsidRPr="00E508BC">
        <w:rPr>
          <w:rFonts w:ascii="Times New Roman" w:hAnsi="Times New Roman" w:cs="Times New Roman"/>
          <w:sz w:val="24"/>
          <w:szCs w:val="24"/>
        </w:rPr>
        <w:t>Hence, the</w:t>
      </w:r>
      <w:r w:rsidRPr="00E508BC">
        <w:rPr>
          <w:rFonts w:ascii="Times New Roman" w:hAnsi="Times New Roman" w:cs="Times New Roman"/>
          <w:sz w:val="24"/>
          <w:szCs w:val="24"/>
        </w:rPr>
        <w:t xml:space="preserve"> reanalysis </w:t>
      </w:r>
      <w:r w:rsidR="009D5B95" w:rsidRPr="00E508BC">
        <w:rPr>
          <w:rFonts w:ascii="Times New Roman" w:hAnsi="Times New Roman" w:cs="Times New Roman"/>
          <w:sz w:val="24"/>
          <w:szCs w:val="24"/>
        </w:rPr>
        <w:t>temperature</w:t>
      </w:r>
      <w:r w:rsidR="00563AB7" w:rsidRPr="00E508BC">
        <w:rPr>
          <w:rFonts w:ascii="Times New Roman" w:hAnsi="Times New Roman" w:cs="Times New Roman"/>
          <w:sz w:val="24"/>
          <w:szCs w:val="24"/>
        </w:rPr>
        <w:t xml:space="preserve"> products are the </w:t>
      </w:r>
      <w:r w:rsidRPr="00E508BC">
        <w:rPr>
          <w:rFonts w:ascii="Times New Roman" w:hAnsi="Times New Roman" w:cs="Times New Roman"/>
          <w:sz w:val="24"/>
          <w:szCs w:val="24"/>
        </w:rPr>
        <w:t xml:space="preserve"> </w:t>
      </w:r>
      <w:r w:rsidR="009D5B95" w:rsidRPr="00E508BC">
        <w:rPr>
          <w:rFonts w:ascii="Times New Roman" w:hAnsi="Times New Roman" w:cs="Times New Roman"/>
          <w:sz w:val="24"/>
          <w:szCs w:val="24"/>
        </w:rPr>
        <w:t>main altern</w:t>
      </w:r>
      <w:r w:rsidR="009D5B95" w:rsidRPr="00E508BC">
        <w:rPr>
          <w:rFonts w:ascii="Times New Roman" w:hAnsi="Times New Roman" w:cs="Times New Roman"/>
          <w:sz w:val="24"/>
          <w:szCs w:val="24"/>
        </w:rPr>
        <w:t>a</w:t>
      </w:r>
      <w:r w:rsidR="009D5B95" w:rsidRPr="00E508BC">
        <w:rPr>
          <w:rFonts w:ascii="Times New Roman" w:hAnsi="Times New Roman" w:cs="Times New Roman"/>
          <w:sz w:val="24"/>
          <w:szCs w:val="24"/>
        </w:rPr>
        <w:t>tive</w:t>
      </w:r>
      <w:r w:rsidR="00FC33A1" w:rsidRPr="00E508BC">
        <w:rPr>
          <w:rFonts w:ascii="Times New Roman" w:hAnsi="Times New Roman" w:cs="Times New Roman"/>
          <w:sz w:val="24"/>
          <w:szCs w:val="24"/>
        </w:rPr>
        <w:t xml:space="preserve"> </w:t>
      </w:r>
      <w:r w:rsidR="009D5B95" w:rsidRPr="00E508BC">
        <w:rPr>
          <w:rFonts w:ascii="Times New Roman" w:hAnsi="Times New Roman" w:cs="Times New Roman"/>
          <w:sz w:val="24"/>
          <w:szCs w:val="24"/>
        </w:rPr>
        <w:t xml:space="preserve">data sources especially in data scarce </w:t>
      </w:r>
      <w:r w:rsidRPr="00E508BC">
        <w:rPr>
          <w:rFonts w:ascii="Times New Roman" w:hAnsi="Times New Roman" w:cs="Times New Roman"/>
          <w:sz w:val="24"/>
          <w:szCs w:val="24"/>
        </w:rPr>
        <w:t>areas</w:t>
      </w:r>
      <w:r w:rsidR="009D5B95" w:rsidRPr="00E508BC">
        <w:rPr>
          <w:rFonts w:ascii="Times New Roman" w:hAnsi="Times New Roman" w:cs="Times New Roman"/>
          <w:sz w:val="24"/>
          <w:szCs w:val="24"/>
        </w:rPr>
        <w:t xml:space="preserve"> </w:t>
      </w:r>
      <w:r w:rsidR="009D5B95"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{"citationID":"PAW3Uofb","properties":{"formattedCitation":"(Arshad et al., 2021a)","plainCitation":"(Arshad et al., 2021a)","dontUpdate":true,"noteIndex":0},"citationItems":[{"id":109,"uris":["http://zotero.org/users/local/lnomapa0/items/PZ4959J4"],"itemData":{"id":109,"type":"article-journal","abstract":"Reanalysis precipitation products (RPPs) are frequently used for studying the water cycle changes from short to long-term scale globally. In the current study, ERA-5 produced by the European Centre for Medium-Range Weather Forecasts (ECMWF), the Japanese 55-year Reanalysis (JRA-55), the Modern-Era Retrospective Anal­ ysis for Research and Applications version 2 (MERRA-2), and the Climate Forecast System version 2 (CFS-2) precipitation products were evaluated with the rain-gauge data as a reference during 1981–2019 over Pakistan. The performance was assessed using statistical error metrics on daily, monthly, and annual timescales. The reanalysis precipitation products (RPPs) captured the precipitation intensities and the extreme precipitation events (75th to 99th percentile) across climatic classes. On a daily scale, the ERA-5 follows rain-gauges very closely (RC: 0.67, R: 0.81, RMSE: 1.69 mm), consistently capturing the precipitation intensities (light to violent) and extreme precipitation events (95th percentile), followed by CFS-2. The MERRA-2 captured precipitation intensity but did not detect extreme precipitation events in some regions. The JRA-55 produced good results in the central area while overestimated the precipitation in the northern and southern parts of the study area. On a monthly time scale, ERA-5 performed well as compared to the rest of RPPs, with regression coefficient values of 0.91, correlation coefficient (0.96), and a lower value of RMSE (11.09 mm), followed by JRA-55, MERRA-2, and CFS-2. All the RPPs performed better in winter, pre-monsoon, and post-monsoon seasons with slight deviations/ differences, but in monsoon season, the ERA-5 and JRA-55 (MERRA-2, CFS-2) overestimated (underestimated) precipitation mean. The findings can help the researchers select reliable datasets for bias correction of the projections and real-time application in flood, drought estimation, and prediction.","container-title":"Weather and Climate Extremes","DOI":"10.1016/j.wace.2021.100373","ISSN":"22120947","journalAbbreviation":"Weather and Climate Extremes","language":"en","page":"100373","source":"DOI.org (Crossref)","title":"Performance evaluation of ERA-5, JRA-55, MERRA-2, and CFS-2 reanalysis datasets, over diverse climate regions of Pakistan","volume":"33","author":[{"family":"Arshad","given":"Muhammad"},{"family":"Ma","given":"Xieyao"},{"family":"Yin","given":"Jun"},{"family":"Ullah","given":"Waheed"},{"family":"Liu","given":"Mengyang"},{"family":"Ullah","given":"Irfan"}],"issued":{"date-parts":[["2021",9]]}}}],"schema":"https://github.com/citation-style-language/schema/raw/master/csl-citation.json"} </w:instrText>
      </w:r>
      <w:r w:rsidR="009D5B95" w:rsidRPr="00E508BC">
        <w:rPr>
          <w:rFonts w:ascii="Times New Roman" w:hAnsi="Times New Roman" w:cs="Times New Roman"/>
          <w:sz w:val="24"/>
          <w:szCs w:val="24"/>
        </w:rPr>
        <w:fldChar w:fldCharType="separate"/>
      </w:r>
      <w:r w:rsidR="009D5B95" w:rsidRPr="00E508BC">
        <w:rPr>
          <w:rFonts w:ascii="Times New Roman" w:hAnsi="Times New Roman" w:cs="Times New Roman"/>
          <w:sz w:val="24"/>
        </w:rPr>
        <w:t>(Arshad</w:t>
      </w:r>
      <w:r w:rsidR="009D5B95" w:rsidRPr="00E508BC">
        <w:rPr>
          <w:rFonts w:ascii="Times New Roman" w:hAnsi="Times New Roman" w:cs="Times New Roman"/>
          <w:i/>
          <w:sz w:val="24"/>
        </w:rPr>
        <w:t xml:space="preserve"> et al.</w:t>
      </w:r>
      <w:r w:rsidR="009D5B95" w:rsidRPr="00E508BC">
        <w:rPr>
          <w:rFonts w:ascii="Times New Roman" w:hAnsi="Times New Roman" w:cs="Times New Roman"/>
          <w:sz w:val="24"/>
        </w:rPr>
        <w:t>, 2021</w:t>
      </w:r>
      <w:r w:rsidR="00FC33A1" w:rsidRPr="00E508BC">
        <w:rPr>
          <w:rFonts w:ascii="Times New Roman" w:hAnsi="Times New Roman" w:cs="Times New Roman"/>
          <w:sz w:val="24"/>
        </w:rPr>
        <w:t>;</w:t>
      </w:r>
      <w:r w:rsidR="00FC33A1" w:rsidRPr="00E508BC">
        <w:rPr>
          <w:rFonts w:ascii="Times New Roman" w:hAnsi="Times New Roman" w:cs="Times New Roman"/>
          <w:sz w:val="24"/>
          <w:szCs w:val="24"/>
        </w:rPr>
        <w:t xml:space="preserve"> Gashaw </w:t>
      </w:r>
      <w:r w:rsidR="00FC33A1" w:rsidRPr="00E508BC">
        <w:rPr>
          <w:rFonts w:ascii="Times New Roman" w:hAnsi="Times New Roman" w:cs="Times New Roman"/>
          <w:i/>
          <w:sz w:val="24"/>
          <w:szCs w:val="24"/>
        </w:rPr>
        <w:t xml:space="preserve">et al., </w:t>
      </w:r>
      <w:r w:rsidR="00FC33A1" w:rsidRPr="00E508BC">
        <w:rPr>
          <w:rFonts w:ascii="Times New Roman" w:hAnsi="Times New Roman" w:cs="Times New Roman"/>
          <w:sz w:val="24"/>
          <w:szCs w:val="24"/>
        </w:rPr>
        <w:t>2023</w:t>
      </w:r>
      <w:r w:rsidR="009D5B95" w:rsidRPr="00E508BC">
        <w:rPr>
          <w:rFonts w:ascii="Times New Roman" w:hAnsi="Times New Roman" w:cs="Times New Roman"/>
          <w:sz w:val="24"/>
        </w:rPr>
        <w:t>)</w:t>
      </w:r>
      <w:r w:rsidR="009D5B95" w:rsidRPr="00E508BC">
        <w:rPr>
          <w:rFonts w:ascii="Times New Roman" w:hAnsi="Times New Roman" w:cs="Times New Roman"/>
          <w:sz w:val="24"/>
          <w:szCs w:val="24"/>
        </w:rPr>
        <w:fldChar w:fldCharType="end"/>
      </w:r>
      <w:r w:rsidR="00FC33A1" w:rsidRPr="00E508BC">
        <w:rPr>
          <w:rFonts w:ascii="Times New Roman" w:hAnsi="Times New Roman" w:cs="Times New Roman"/>
          <w:sz w:val="24"/>
          <w:szCs w:val="24"/>
        </w:rPr>
        <w:t>.</w:t>
      </w:r>
      <w:r w:rsidR="00B16360" w:rsidRPr="00E508BC">
        <w:rPr>
          <w:rFonts w:ascii="Times New Roman" w:hAnsi="Times New Roman" w:cs="Times New Roman"/>
          <w:sz w:val="24"/>
          <w:szCs w:val="24"/>
        </w:rPr>
        <w:t xml:space="preserve"> </w:t>
      </w:r>
      <w:r w:rsidR="00C20CE9" w:rsidRPr="00E508BC">
        <w:rPr>
          <w:rFonts w:ascii="Times New Roman" w:hAnsi="Times New Roman" w:cs="Times New Roman"/>
          <w:sz w:val="24"/>
          <w:szCs w:val="24"/>
        </w:rPr>
        <w:t xml:space="preserve">Therefore, appropriate knowledge on the performances of climate reanalysis datasets in various Agro ecological Zones (AEZs) is a determining factor in quantifying and significantly managing the water resources available for different purposes, predicting future climate conditions, and planning actions to control or minimize the adverse impacts of climate change </w:t>
      </w:r>
      <w:r w:rsidR="00C20CE9"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{"citationID":"9x4b4A0A","properties":{"formattedCitation":"(Tarek et al., 2020a; Vega-Dur\\uc0\\u225{}n et al., 2021)","plainCitation":"(Tarek et al., 2020a; Vega-Durán et al., 2021)","dontUpdate":true,"noteIndex":0},"citationItems":[{"id":"hiWPcPXl/AdNzUwJm","uris":["http://zotero.org/users/local/KXWm97Pv/items/TCWJED4A"],"itemData":{"id":230,"type":"article-journal","abstract":"The European Centre for Medium-Range Weather Forecasts (ECMWF) recently released its most advanced reanalysis product, the ERA5 dataset. It was designed and generated with methods giving it multiple advantages over the previous release, the ERA-Interim reanalysis product. Notably, it has a ﬁner spatial resolution, is archived at the hourly time step, uses a more advanced assimilation system and includes more sources of data. This paper aims to evaluate the ERA5 reanalysis as a potential reference dataset for hydrological modelling by considering the ERA5 precipitation and temperatures as proxies for observations in the hydrological modelling process, using two lumped hydrological models over 3138 North American catchments. This study shows that ERA5-based hydrological modelling performance is equivalent to using observations over most of North America, with the exception of the eastern half of the US, where observations lead to consistently better performance. ERA5 temperature and precipitation biases are consistently reduced compared to ERA-Interim and systematically more accurate for hydrological modelling. Differences between ERA5, ERA-Interim and observation datasets are mostly linked to precipitation, as temperature only marginally inﬂuences the hydrological simulation outcomes.","container-title":"Hydrology and Earth System Sciences","DOI":"10.5194/hess-24-2527-2020","ISSN":"1607-7938","issue":"5","journalAbbreviation":"Hydrol. Earth Syst. Sci.","language":"en","page":"2527-2544","source":"DOI.org (Crossref)","title":"Evaluation of the ERA5 reanalysis as a potential reference dataset for hydrological modelling over North America","volume":"24","author":[{"family":"Tarek","given":"Mostafa"},{"family":"Brissette","given":"François P."},{"family":"Arsenault","given":"Richard"}],"issued":{"date-parts":[["2020",5,14]]}}},{"id":"hiWPcPXl/COmkChgE","uris":["http://zotero.org/users/local/KXWm97Pv/items/HAE7PS7W"],"itemData":{"id":78,"type":"article-journal","abstract":"Global reanalysis dataset estimations of climate variables constitute an alternative for overcoming data scarcity associated with sparsely and unevenly distributed hydrometeorological networks often found in developing countries. However, reanalysis datasets require detailed validation to determine their accuracy and reliability. This paper evaluates the performance of MERRA2 and ERA5 regarding their monthly rainfall products, comparing their areal precipitation averages with estimates based on ground measurement records from 49 rain gauges managed by the Institute of Hydrology, Meteorology, and Environmental Studies (IDEAM) and the Thiessen polygons method in the Sinu River basin, Colombia. The performance metrics employed in this research are the correlation coefficient, the bias, the normalized root mean square error (NRMSE), and the Nash–Sutcliffe efficiency (NSE). The results show that ERA5 generally outperforms MERRA2 in the study area. However, both reanalyses consistently overestimate the monthly averages calculated from IDEAM records at all time and spatial scales. The negative NSE values indicate that historical monthly averages from IDEAM records are better predictors than both MERRA2 and ERA5 rainfall products.","container-title":"Atmosphere","DOI":"10.3390/atmos12111430","ISSN":"2073-4433","issue":"11","journalAbbreviation":"Atmosphere","language":"en","page":"1430","source":"DOI.org (Crossref)","title":"Evaluation of Areal Monthly Average Precipitation Estimates from MERRA2 and ERA5 Reanalysis in a Colombian Caribbean Basin","volume":"12","author":[{"family":"Vega-Durán","given":"Jean"},{"family":"Escalante-Castro","given":"Brigitte"},{"family":"Canales","given":"Fausto A."},{"family":"Acuña","given":"Guillermo J."},{"family":"Kaźmierczak","given":"Bartosz"}],"issued":{"date-parts":[["2021",10,29]]}}}],"schema":"https://github.com/citation-style-language/schema/raw/master/csl-citation.json"} </w:instrText>
      </w:r>
      <w:r w:rsidR="00C20CE9" w:rsidRPr="00E508BC">
        <w:rPr>
          <w:rFonts w:ascii="Times New Roman" w:hAnsi="Times New Roman" w:cs="Times New Roman"/>
          <w:sz w:val="24"/>
          <w:szCs w:val="24"/>
        </w:rPr>
        <w:fldChar w:fldCharType="separate"/>
      </w:r>
      <w:r w:rsidR="00BB6C48" w:rsidRPr="00E508BC">
        <w:rPr>
          <w:rFonts w:ascii="Times New Roman" w:hAnsi="Times New Roman" w:cs="Times New Roman"/>
          <w:sz w:val="24"/>
          <w:szCs w:val="24"/>
        </w:rPr>
        <w:t xml:space="preserve">(Tarek </w:t>
      </w:r>
      <w:r w:rsidR="00BB6C48" w:rsidRPr="00E508BC">
        <w:rPr>
          <w:rFonts w:ascii="Times New Roman" w:hAnsi="Times New Roman" w:cs="Times New Roman"/>
          <w:i/>
          <w:sz w:val="24"/>
          <w:szCs w:val="24"/>
        </w:rPr>
        <w:t>et al</w:t>
      </w:r>
      <w:r w:rsidR="00BB6C48" w:rsidRPr="00E508BC">
        <w:rPr>
          <w:rFonts w:ascii="Times New Roman" w:hAnsi="Times New Roman" w:cs="Times New Roman"/>
          <w:sz w:val="24"/>
          <w:szCs w:val="24"/>
        </w:rPr>
        <w:t>., 2020</w:t>
      </w:r>
      <w:r w:rsidR="00C20CE9" w:rsidRPr="00E508BC">
        <w:rPr>
          <w:rFonts w:ascii="Times New Roman" w:hAnsi="Times New Roman" w:cs="Times New Roman"/>
          <w:sz w:val="24"/>
          <w:szCs w:val="24"/>
        </w:rPr>
        <w:t xml:space="preserve">; Vega-Durán </w:t>
      </w:r>
      <w:r w:rsidR="00C20CE9" w:rsidRPr="00E508BC">
        <w:rPr>
          <w:rFonts w:ascii="Times New Roman" w:hAnsi="Times New Roman" w:cs="Times New Roman"/>
          <w:i/>
          <w:sz w:val="24"/>
          <w:szCs w:val="24"/>
        </w:rPr>
        <w:t>et al.</w:t>
      </w:r>
      <w:r w:rsidR="00C20CE9" w:rsidRPr="00E508BC">
        <w:rPr>
          <w:rFonts w:ascii="Times New Roman" w:hAnsi="Times New Roman" w:cs="Times New Roman"/>
          <w:sz w:val="24"/>
          <w:szCs w:val="24"/>
        </w:rPr>
        <w:t>, 2021)</w:t>
      </w:r>
      <w:r w:rsidR="00C20CE9" w:rsidRPr="00E508BC">
        <w:rPr>
          <w:rFonts w:ascii="Times New Roman" w:hAnsi="Times New Roman" w:cs="Times New Roman"/>
          <w:sz w:val="24"/>
          <w:szCs w:val="24"/>
        </w:rPr>
        <w:fldChar w:fldCharType="end"/>
      </w:r>
      <w:r w:rsidR="00315A2E" w:rsidRPr="00E508BC">
        <w:rPr>
          <w:rFonts w:ascii="Times New Roman" w:hAnsi="Times New Roman" w:cs="Times New Roman"/>
          <w:sz w:val="24"/>
          <w:szCs w:val="24"/>
        </w:rPr>
        <w:t xml:space="preserve">. </w:t>
      </w:r>
    </w:p>
    <w:p w:rsidR="00C20CE9" w:rsidRPr="00E508BC" w:rsidRDefault="00C20CE9" w:rsidP="00B16360">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The accuracy and reliability of any hydro climate study, related to climate change impact a</w:t>
      </w:r>
      <w:r w:rsidRPr="00E508BC">
        <w:rPr>
          <w:rFonts w:ascii="Times New Roman" w:hAnsi="Times New Roman" w:cs="Times New Roman"/>
          <w:sz w:val="24"/>
          <w:szCs w:val="24"/>
        </w:rPr>
        <w:t>s</w:t>
      </w:r>
      <w:r w:rsidRPr="00E508BC">
        <w:rPr>
          <w:rFonts w:ascii="Times New Roman" w:hAnsi="Times New Roman" w:cs="Times New Roman"/>
          <w:sz w:val="24"/>
          <w:szCs w:val="24"/>
        </w:rPr>
        <w:t xml:space="preserve">sessment, focused heavily on the accessibility of better quality atmospheric reanalysis estimates are important for analyzing extreme weather and climate events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{"citationID":"ITeGMGsF","properties":{"formattedCitation":"(Derin &amp; Yilmaz, 2014; Hu &amp; Franzke, 2020)","plainCitation":"(Derin &amp; Yilmaz, 2014; Hu &amp; Franzke, 2020)","noteIndex":0},"citationItems":[{"id":"hiWPcPXl/jDYo2Ycl","uris":["http://zotero.org/users/local/KXWm97Pv/items/C77QWU3D"],"itemData":{"id":584,"type":"article-journal","abstract":"Abstract This study evaluates the performance of four satellite-based precipitation (SBP) products over the western Black Sea region of Turkey, a region characterized by complex topography that exerts strong controls on the precipitation regime. The four SBP products include the Tropical Rainfall Measuring Mission (TRMM) Multisatellite Precipitation Analysis version 7 experimental near-real-time product (TMPA-7RT) and post-real-time research-quality product (TMPA-7A), the Climate Prediction Center morphing technique (CMORPH), and the Multisensor Precipitation Estimate (MPE) of the European Organisation for the Exploitation of Meteorological Satellites (EUMETSAT). Evaluation is performed at various spatial (point and grid) and temporal (daily, monthly, seasonal, and annual) scales over the period 2007–11. For the grid-scale evaluation, a rain gauge–based gridded precipitation dataset was constructed using a knowledge-based system in which “physiographic descriptors” are incorporated in the precipitation estimation through an optimization framework. The results indicated that evaluated SBP products generally had difficulty in representing the precipitation gradient normal to the orography. TMPA-7RT, TMPA-7A, and MPE products underestimated precipitation along the windward region and overestimated the precipitation on the leeward region, more significantly during the cold season. The CMORPH product underestimated the precipitation on both windward and leeward regions regardless of the season. Further investigation of the datasets used in the development of these SBP products revealed that, although both infrared (IR) and microwave (MW) datasets contain potential problems, the inability of MW sensors to detect precipitation especially in the cold season was the main challenge over this region with complex topography.","container-title":"Journal of Hydrometeorology","DOI":"10.1175/JHM-D-13-0191.1","ISSN":"1525-7541, 1525-755X","issue":"4","language":"EN","note":"publisher: American Meteorological Society\nsection: Journal of Hydrometeorology","page":"1498-1516","source":"journals.ametsoc.org","title":"Evaluation of Multiple Satellite-Based Precipitation Products over Complex Topography","volume":"15","author":[{"family":"Derin","given":"Yagmur"},{"family":"Yilmaz","given":"Koray K."}],"issued":{"date-parts":[["2014",8,1]]}}},{"id":"hiWPcPXl/Mf74Tsqz","uris":["http://zotero.org/users/local/KXWm97Pv/items/DL3JQIHA"],"itemData":{"id":607,"type":"article-journal","abstract":"Accurate and reliable gridded data sets are important for analyzing extreme weather and climate events. Speciﬁcally, these data sets should produce extreme value statistics that are close to reality. Here we use various statistical methods to evaluate the quality of four gridded data products in representing daily precipitation extremes. The data products are the COSMO‐REA6 regional reanalysis, the ERA5 global reanalysis, and the E‐OBS and HYRAS gridded observation‐based data sets. The statistical methods we use offer a thorough insight into the quality of the different data sets by providing temporal and spatial extreme value statistics of daily precipitation. Our results show that all data sets except HYRAS underestimate the magnitude of daily precipitation extremes when compared with weather station data. Moreover, the reanalysis data sets give generally worse extreme value statistics of daily precipitation than the gridded observation‐based data sets. In particular, the reanalysis data sets often fail in reproducing the accurate timing of observed daily precipitation extremes. Plain Language Summary Gridded data products provide long‐term estimates of climate variables such as temperature and precipitation at regularly spaced grids on the Earth. They are an important source for the research of extreme weather. For example, for investigating the change in frequency and intensity of heavy precipitation over time. To achieve reliable results, we need such data products to be able to accurately represent extreme weather events. To verify if this is the case, we evaluate the quality of several gridded data products in representing heavy daily precipitation events and ﬁnd that there is room for improvement.","container-title":"Geophysical Research Letters","DOI":"10.1029/2020GL089624","ISSN":"0094-8276, 1944-8007","issue":"18","journalAbbreviation":"Geophys. Res. Lett.","language":"en","source":"DOI.org (Crossref)","title":"Evaluation of Daily Precipitation Extremes in Reanalysis and Gridded Observation‐Based Data Sets Over Germany","URL":"https://onlinelibrary.wiley.com/doi/10.1029/2020GL089624","volume":"47","author":[{"family":"Hu","given":"Guannan"},{"family":"Franzke","given":"Christian L. E."}],"accessed":{"date-parts":[["2023",3,4]]},"issued":{"date-parts":[["2020",9,28]]}}}],"schema":"https://github.com/citation-style-language/schema/raw/master/csl-citation.json"}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szCs w:val="24"/>
        </w:rPr>
        <w:t>(Derin &amp; Yilmaz, 2014; Hu &amp; Franzke, 2020)</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xml:space="preserve">. Less dense observed gauge data are unable to represent climate variability in the tropical zone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{"citationID":"UJtHml0Q","properties":{"formattedCitation":"(Bhattacharya et al., 2020a)","plainCitation":"(Bhattacharya et al., 2020a)","dontUpdate":true,"noteIndex":0},"citationItems":[{"id":"hiWPcPXl/d85wFk2P","uris":["http://zotero.org/users/local/KXWm97Pv/items/YGKRZK5V"],"itemData":{"id":266,"type":"article-journal","abstract":"It is a great challenge to obtain reliable gridded meteorological data in some data-scarce and complex territories like the Himalaya region. Less dense observed raingauge data are unable to represent rainfall variability in the Beas river basin of North-Western Himalaya. In this study four reanalyses (MERRA, ERA-Interim, JRA-55 and CFSR) and one global meteorological forcing data WFDEI have been used to evaluate the potential of the products to represent orographic rainfall pattern of Beas river basin using hydrology model. The modeled climate data have compared with observed climate data for a long term basis. A comparison of various rainfall and temperature products helps to determine uniformity and disparity between various estimates. Results show that all temperature data have a good agreement with gridded observed data. ERA-Interim temperature data is better in terms of bias, RMSE (Root Mean Square Error), and correlation compared to other data. On the other hand, MERRA, ERA-Interim and JRA-55 models have overestimated rainfall values, but CFSR and WFDEI models have underestimated rainfall values to the measured values. Variable Infiltration Capacity (VIC), a macroscale distributed hydrology model has been successfully applied to indirectly estimate the performance of five gridded meteorological data to represent Beas river basin rainfall pattern. The simulation result of the VIC hydrology model forced by these data reveals that the discharge of ERA-Interim has a good agreement with observed streamflow. In contrast there is an overestimated streamflow observed for MERRA reanalysis estimate. JRA-55, WFDEI, and CFSR data underestimate the streamflow. The reanalysis products are also poor in capturing the seasonal hydrograph pattern. The ERA-Interim product better represents orographic rainfall for the Beas river basin. The reason may be the ERA-Interim uses a four-dimensional variational analysis model during assimilation. The major drawback of MERRA is the non-inclusion of observed precipitation data during assimilation and modeling error. The poor performance of JRA-55, CFSR and WFDEI is due to the gauge rainfall data assimilation error. This research finding will help for broader research on hydrology and meteorology of the Himalayan region.","container-title":"Environmental Systems Research","DOI":"10.1186/s40068-020-00186-1","ISSN":"2193-2697","issue":"1","journalAbbreviation":"Environ Syst Res","language":"en","page":"24","source":"DOI.org (Crossref)","title":"Evaluation of reanalysis and global meteorological products in Beas river basin of North-Western Himalaya","volume":"9","author":[{"family":"Bhattacharya","given":"Tanmoyee"},{"family":"Khare","given":"Deepak"},{"family":"Arora","given":"Manohar"}],"issued":{"date-parts":[["2020",12]]}}}],"schema":"https://github.com/citation-style-language/schema/raw/master/csl-citation.json"} </w:instrText>
      </w:r>
      <w:r w:rsidRPr="00E508BC">
        <w:rPr>
          <w:rFonts w:ascii="Times New Roman" w:hAnsi="Times New Roman" w:cs="Times New Roman"/>
          <w:sz w:val="24"/>
          <w:szCs w:val="24"/>
        </w:rPr>
        <w:fldChar w:fldCharType="separate"/>
      </w:r>
      <w:r w:rsidR="004366AE" w:rsidRPr="00E508BC">
        <w:rPr>
          <w:rFonts w:ascii="Times New Roman" w:hAnsi="Times New Roman" w:cs="Times New Roman"/>
          <w:sz w:val="24"/>
          <w:szCs w:val="24"/>
        </w:rPr>
        <w:t xml:space="preserve">(Bhattacharya </w:t>
      </w:r>
      <w:r w:rsidR="004366AE" w:rsidRPr="00E508BC">
        <w:rPr>
          <w:rFonts w:ascii="Times New Roman" w:hAnsi="Times New Roman" w:cs="Times New Roman"/>
          <w:i/>
          <w:sz w:val="24"/>
          <w:szCs w:val="24"/>
        </w:rPr>
        <w:t>et al</w:t>
      </w:r>
      <w:r w:rsidR="004366AE" w:rsidRPr="00E508BC">
        <w:rPr>
          <w:rFonts w:ascii="Times New Roman" w:hAnsi="Times New Roman" w:cs="Times New Roman"/>
          <w:sz w:val="24"/>
          <w:szCs w:val="24"/>
        </w:rPr>
        <w:t>., 2020</w:t>
      </w:r>
      <w:r w:rsidR="000438BD" w:rsidRPr="00E508BC">
        <w:rPr>
          <w:rFonts w:ascii="Times New Roman" w:hAnsi="Times New Roman" w:cs="Times New Roman"/>
          <w:sz w:val="24"/>
          <w:szCs w:val="24"/>
        </w:rPr>
        <w:t>)</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In East Africa, the scarcity of good quality and conti</w:t>
      </w:r>
      <w:r w:rsidRPr="00E508BC">
        <w:rPr>
          <w:rFonts w:ascii="Times New Roman" w:hAnsi="Times New Roman" w:cs="Times New Roman"/>
          <w:sz w:val="24"/>
          <w:szCs w:val="24"/>
        </w:rPr>
        <w:t>n</w:t>
      </w:r>
      <w:r w:rsidRPr="00E508BC">
        <w:rPr>
          <w:rFonts w:ascii="Times New Roman" w:hAnsi="Times New Roman" w:cs="Times New Roman"/>
          <w:sz w:val="24"/>
          <w:szCs w:val="24"/>
        </w:rPr>
        <w:t xml:space="preserve">uous climate data is a challenge that hydro climate researchers have mostly faced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{"citationID":"KAa5ECTA","properties":{"formattedCitation":"(Dinku et al., 2011)","plainCitation":"(Dinku et al., 2011)","noteIndex":0},"citationItems":[{"id":"hiWPcPXl/CQpOGBQe","uris":["http://zotero.org/users/local/KXWm97Pv/items/7RJDABFW"],"itemData":{"id":677,"type":"article-journal","container-title":"WMO Bulletin","journalAbbreviation":"WMO Bulletin","page":"80-86","source":"ResearchGate","title":"Improving Availability, Access and Use of Climate Information","volume":"60","author":[{"family":"Dinku","given":"Tufa"},{"family":"Hailemariam","given":"Kinfe"},{"family":"Grimes","given":"David"},{"family":"Asefa","given":"Kidane"},{"family":"Connor","given":"Stephen"}],"issued":{"date-parts":[["2011",1,1]]}}}],"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szCs w:val="24"/>
        </w:rPr>
        <w:t xml:space="preserve">(Dinku </w:t>
      </w:r>
      <w:r w:rsidRPr="00E508BC">
        <w:rPr>
          <w:rFonts w:ascii="Times New Roman" w:hAnsi="Times New Roman" w:cs="Times New Roman"/>
          <w:i/>
          <w:sz w:val="24"/>
          <w:szCs w:val="24"/>
        </w:rPr>
        <w:t>et al.,</w:t>
      </w:r>
      <w:r w:rsidRPr="00E508BC">
        <w:rPr>
          <w:rFonts w:ascii="Times New Roman" w:hAnsi="Times New Roman" w:cs="Times New Roman"/>
          <w:sz w:val="24"/>
          <w:szCs w:val="24"/>
        </w:rPr>
        <w:t xml:space="preserve"> 2011)</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Estimations from reanalysis datasets are low‐cost alternatives to overcome areas with absence of data, and which have advantages and limitations. The principal advantage is its exte</w:t>
      </w:r>
      <w:r w:rsidRPr="00E508BC">
        <w:rPr>
          <w:rFonts w:ascii="Times New Roman" w:hAnsi="Times New Roman" w:cs="Times New Roman"/>
          <w:sz w:val="24"/>
          <w:szCs w:val="24"/>
        </w:rPr>
        <w:t>n</w:t>
      </w:r>
      <w:r w:rsidRPr="00E508BC">
        <w:rPr>
          <w:rFonts w:ascii="Times New Roman" w:hAnsi="Times New Roman" w:cs="Times New Roman"/>
          <w:sz w:val="24"/>
          <w:szCs w:val="24"/>
        </w:rPr>
        <w:t>sive spatial coverage and temporal resolution. On the other hand, reanalysis data combine mult</w:t>
      </w:r>
      <w:r w:rsidRPr="00E508BC">
        <w:rPr>
          <w:rFonts w:ascii="Times New Roman" w:hAnsi="Times New Roman" w:cs="Times New Roman"/>
          <w:sz w:val="24"/>
          <w:szCs w:val="24"/>
        </w:rPr>
        <w:t>i</w:t>
      </w:r>
      <w:r w:rsidRPr="00E508BC">
        <w:rPr>
          <w:rFonts w:ascii="Times New Roman" w:hAnsi="Times New Roman" w:cs="Times New Roman"/>
          <w:sz w:val="24"/>
          <w:szCs w:val="24"/>
        </w:rPr>
        <w:t>ple sources to generate constant data assimilation schemes and models that produce consistent time series of numerous essential climate variables at once</w:t>
      </w:r>
      <w:r w:rsidR="005C6366" w:rsidRPr="00E508BC">
        <w:rPr>
          <w:rFonts w:ascii="Times New Roman" w:hAnsi="Times New Roman" w:cs="Times New Roman"/>
          <w:sz w:val="24"/>
          <w:szCs w:val="24"/>
        </w:rPr>
        <w:t xml:space="preserve"> </w:t>
      </w:r>
      <w:r w:rsidR="004B40A6"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{"citationID":"ymL3KwUO","properties":{"formattedCitation":"(Bojanowski et al., 2014)","plainCitation":"(Bojanowski et al., 2014)","noteIndex":0},"citationItems":[{"id":"hiWPcPXl/o7Ld1pja","uris":["http://zotero.org/users/local/KXWm97Pv/items/RVD6LMPS"],"itemData":{"id":698,"type":"article-journal","container-title":"Solar Energy","DOI":"10.1016/j.solener.2013.11.007","ISSN":"0038092X","journalAbbreviation":"Solar Energy","language":"en","page":"152-171","source":"DOI.org (Crossref)","title":"A comparison of data sources for creating a long-term time series of daily gridded solar radiation for Europe","volume":"99","author":[{"family":"Bojanowski","given":"Jędrzej S."},{"family":"Vrieling","given":"Anton"},{"family":"Skidmore","given":"Andrew K."}],"issued":{"date-parts":[["2014",1]]}}}],"schema":"https://github.com/citation-style-language/schema/raw/master/csl-citation.json"} </w:instrText>
      </w:r>
      <w:r w:rsidR="004B40A6" w:rsidRPr="00E508BC">
        <w:rPr>
          <w:rFonts w:ascii="Times New Roman" w:hAnsi="Times New Roman" w:cs="Times New Roman"/>
          <w:sz w:val="24"/>
          <w:szCs w:val="24"/>
        </w:rPr>
        <w:fldChar w:fldCharType="separate"/>
      </w:r>
      <w:r w:rsidR="004B40A6" w:rsidRPr="00E508BC">
        <w:rPr>
          <w:rFonts w:ascii="Times New Roman" w:hAnsi="Times New Roman" w:cs="Times New Roman"/>
          <w:sz w:val="24"/>
          <w:szCs w:val="24"/>
        </w:rPr>
        <w:t xml:space="preserve">(Bojanowski </w:t>
      </w:r>
      <w:r w:rsidR="004B40A6" w:rsidRPr="00E508BC">
        <w:rPr>
          <w:rFonts w:ascii="Times New Roman" w:hAnsi="Times New Roman" w:cs="Times New Roman"/>
          <w:i/>
          <w:sz w:val="24"/>
          <w:szCs w:val="24"/>
        </w:rPr>
        <w:t>et al</w:t>
      </w:r>
      <w:r w:rsidR="004B40A6" w:rsidRPr="00E508BC">
        <w:rPr>
          <w:rFonts w:ascii="Times New Roman" w:hAnsi="Times New Roman" w:cs="Times New Roman"/>
          <w:sz w:val="24"/>
          <w:szCs w:val="24"/>
        </w:rPr>
        <w:t>., 2014)</w:t>
      </w:r>
      <w:r w:rsidR="004B40A6" w:rsidRPr="00E508BC">
        <w:rPr>
          <w:rFonts w:ascii="Times New Roman" w:hAnsi="Times New Roman" w:cs="Times New Roman"/>
          <w:sz w:val="24"/>
          <w:szCs w:val="24"/>
        </w:rPr>
        <w:fldChar w:fldCharType="end"/>
      </w:r>
      <w:r w:rsidR="005C6366" w:rsidRPr="00E508BC">
        <w:rPr>
          <w:rFonts w:ascii="Times New Roman" w:hAnsi="Times New Roman" w:cs="Times New Roman"/>
          <w:sz w:val="24"/>
          <w:szCs w:val="24"/>
        </w:rPr>
        <w:t>.</w:t>
      </w:r>
      <w:r w:rsidR="00315A2E"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But the previous literatures justified no clear consensus on the usability of the reanalysis datasets as their accuracy varies depending on specific products, location, and variables under analysis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{"citationID":"TNyzNeE4","properties":{"formattedCitation":"(Birkel et al., 2022; Tarek et al., 2020a; Yang &amp; Zhang, 2018)","plainCitation":"(Birkel et al., 2022; Tarek et al., 2020a; Yang &amp; Zhang, 2018)","dontUpdate":true,"noteIndex":0},"citationItems":[{"id":"hiWPcPXl/9HIExI43","uris":["http://zotero.org/users/local/KXWm97Pv/items/SZE8V63M"],"itemData":{"id":446,"type":"article-journal","abstract":"This study compares temperature, precipitation, and other climate variables from six widely used climate reanalysis products to inform ice-core climate proxy record calibration in the Altiplano region of the central Andes. The reanalyzes are the European Reanalysis version 5 (ERA5), European Reanalysis Interim, Modern-Era Retrospective analysis for Research and Applications (MERRA2), Japanese 55-year Reanalysis, Climate Forecast System Reanalysis and version 2 extension, and NCEP/NCAR Reanalysis version 1. These data products are validated against observations from automatic weather stations on the Quelccaya Ice Cap, Peru (5,650 m a.s.l) and Chacaltaya, Bolivia (5,238 m a.s.l), in addition to lower sites ranging in elevation 2,500–4,900 m a.s.l. Our results suggest that ERA5 provides the most robust overall depiction of temperature and precipitation across the study domain, and the data set is particularly useful for its back-extension to 1950. However, MERRA2 produces lower precipitation error scores owing to a gaged-based bias correction. An examination of ERA5 vertical atmospheric profiles for a latitudinal transect over Quelccaya shows considerable variability, including across major El Niño events, suggesting the need for caution when interpreting isotopic signatures in ice cores.","container-title":"Earth and Space Science","DOI":"10.1029/2021EA001934","ISSN":"2333-5084, 2333-5084","issue":"3","journalAbbreviation":"Earth and Space Science","language":"en","source":"DOI.org (Crossref)","title":"Evaluation of Reanalysis Temperature and Precipitation for the Andean Altiplano and Adjacent Cordilleras","URL":"https://onlinelibrary.wiley.com/doi/10.1029/2021EA001934","volume":"9","author":[{"family":"Birkel","given":"S. D."},{"family":"Mayewski","given":"P. A."},{"family":"Perry","given":"L. B."},{"family":"Seimon","given":"A."},{"family":"Andrade‐Flores","given":"M."}],"accessed":{"date-parts":[["2023",2,28]]},"issued":{"date-parts":[["2022",3]]}}},{"id":"hiWPcPXl/AdNzUwJm","uris":["http://zotero.org/users/local/KXWm97Pv/items/TCWJED4A"],"itemData":{"id":230,"type":"article-journal","abstract":"The European Centre for Medium-Range Weather Forecasts (ECMWF) recently released its most advanced reanalysis product, the ERA5 dataset. It was designed and generated with methods giving it multiple advantages over the previous release, the ERA-Interim reanalysis product. Notably, it has a ﬁner spatial resolution, is archived at the hourly time step, uses a more advanced assimilation system and includes more sources of data. This paper aims to evaluate the ERA5 reanalysis as a potential reference dataset for hydrological modelling by considering the ERA5 precipitation and temperatures as proxies for observations in the hydrological modelling process, using two lumped hydrological models over 3138 North American catchments. This study shows that ERA5-based hydrological modelling performance is equivalent to using observations over most of North America, with the exception of the eastern half of the US, where observations lead to consistently better performance. ERA5 temperature and precipitation biases are consistently reduced compared to ERA-Interim and systematically more accurate for hydrological modelling. Differences between ERA5, ERA-Interim and observation datasets are mostly linked to precipitation, as temperature only marginally inﬂuences the hydrological simulation outcomes.","container-title":"Hydrology and Earth System Sciences","DOI":"10.5194/hess-24-2527-2020","ISSN":"1607-7938","issue":"5","journalAbbreviation":"Hydrol. Earth Syst. Sci.","language":"en","page":"2527-2544","source":"DOI.org (Crossref)","title":"Evaluation of the ERA5 reanalysis as a potential reference dataset for hydrological modelling over North America","volume":"24","author":[{"family":"Tarek","given":"Mostafa"},{"family":"Brissette","given":"François P."},{"family":"Arsenault","given":"Richard"}],"issued":{"date-parts":[["2020",5,14]]}}},{"id":"hiWPcPXl/xXw1C3Vz","uris":["http://zotero.org/users/local/KXWm97Pv/items/U9KNXU77"],"itemData":{"id":283,"type":"article-journal","container-title":"Climate Dynamics","DOI":"10.1007/s00382-017-3610-4","ISSN":"0930-7575, 1432-0894","issue":"1-2","journalAbbreviation":"Clim Dyn","language":"en","page":"317-337","source":"DOI.org (Crossref)","title":"Evaluation of reanalysis datasets against observational soil temperature data over China","volume":"50","author":[{"family":"Yang","given":"Kai"},{"family":"Zhang","given":"Jingyong"}],"issued":{"date-parts":[["2018",1]]}}}],"schema":"https://github.com/citation-style-language/schema/raw/master/csl-citation.json"}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szCs w:val="24"/>
        </w:rPr>
        <w:t>(Yang &amp; Zhang, 2018,Tarek</w:t>
      </w:r>
      <w:r w:rsidRPr="00E508BC">
        <w:rPr>
          <w:rFonts w:ascii="Times New Roman" w:hAnsi="Times New Roman" w:cs="Times New Roman"/>
          <w:i/>
          <w:sz w:val="24"/>
          <w:szCs w:val="24"/>
        </w:rPr>
        <w:t xml:space="preserve"> et al</w:t>
      </w:r>
      <w:r w:rsidRPr="00E508BC">
        <w:rPr>
          <w:rFonts w:ascii="Times New Roman" w:hAnsi="Times New Roman" w:cs="Times New Roman"/>
          <w:sz w:val="24"/>
          <w:szCs w:val="24"/>
        </w:rPr>
        <w:t xml:space="preserve">., 2020a; Birkel </w:t>
      </w:r>
      <w:r w:rsidRPr="00E508BC">
        <w:rPr>
          <w:rFonts w:ascii="Times New Roman" w:hAnsi="Times New Roman" w:cs="Times New Roman"/>
          <w:i/>
          <w:sz w:val="24"/>
          <w:szCs w:val="24"/>
        </w:rPr>
        <w:t>et al.</w:t>
      </w:r>
      <w:r w:rsidRPr="00E508BC">
        <w:rPr>
          <w:rFonts w:ascii="Times New Roman" w:hAnsi="Times New Roman" w:cs="Times New Roman"/>
          <w:sz w:val="24"/>
          <w:szCs w:val="24"/>
        </w:rPr>
        <w:t xml:space="preserve">, 2022). </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xml:space="preserve">The </w:t>
      </w:r>
      <w:r w:rsidRPr="00E508BC">
        <w:rPr>
          <w:rFonts w:ascii="Times New Roman" w:hAnsi="Times New Roman" w:cs="Times New Roman"/>
          <w:sz w:val="24"/>
          <w:szCs w:val="24"/>
          <w:shd w:val="clear" w:color="auto" w:fill="FFFFFF"/>
        </w:rPr>
        <w:t>continuous observations of any esse</w:t>
      </w:r>
      <w:r w:rsidRPr="00E508BC">
        <w:rPr>
          <w:rFonts w:ascii="Times New Roman" w:hAnsi="Times New Roman" w:cs="Times New Roman"/>
          <w:sz w:val="24"/>
          <w:szCs w:val="24"/>
          <w:shd w:val="clear" w:color="auto" w:fill="FFFFFF"/>
        </w:rPr>
        <w:t>n</w:t>
      </w:r>
      <w:r w:rsidRPr="00E508BC">
        <w:rPr>
          <w:rFonts w:ascii="Times New Roman" w:hAnsi="Times New Roman" w:cs="Times New Roman"/>
          <w:sz w:val="24"/>
          <w:szCs w:val="24"/>
          <w:shd w:val="clear" w:color="auto" w:fill="FFFFFF"/>
        </w:rPr>
        <w:t>tial climate variables such as meteorological and ground temperature measurements</w:t>
      </w:r>
      <w:r w:rsidRPr="00E508BC">
        <w:rPr>
          <w:rFonts w:ascii="Times New Roman" w:hAnsi="Times New Roman" w:cs="Times New Roman"/>
          <w:sz w:val="24"/>
          <w:szCs w:val="24"/>
        </w:rPr>
        <w:t xml:space="preserve"> in various AEZs of Ethiopia </w:t>
      </w:r>
      <w:r w:rsidRPr="00E508BC">
        <w:rPr>
          <w:rFonts w:ascii="Times New Roman" w:hAnsi="Times New Roman" w:cs="Times New Roman"/>
          <w:sz w:val="24"/>
          <w:szCs w:val="24"/>
          <w:shd w:val="clear" w:color="auto" w:fill="FFFFFF"/>
        </w:rPr>
        <w:t>have been lacking until recently.</w:t>
      </w:r>
      <w:bookmarkEnd w:id="36"/>
      <w:bookmarkEnd w:id="37"/>
      <w:bookmarkEnd w:id="38"/>
      <w:bookmarkEnd w:id="39"/>
      <w:r w:rsidRPr="00E508BC">
        <w:rPr>
          <w:rFonts w:ascii="Times New Roman" w:hAnsi="Times New Roman" w:cs="Times New Roman"/>
          <w:sz w:val="24"/>
          <w:szCs w:val="24"/>
          <w:shd w:val="clear" w:color="auto" w:fill="FFFFFF"/>
        </w:rPr>
        <w:t xml:space="preserve"> </w:t>
      </w:r>
    </w:p>
    <w:p w:rsidR="00A07253" w:rsidRPr="00E508BC" w:rsidRDefault="00C20CE9" w:rsidP="00A70FB6">
      <w:pPr>
        <w:spacing w:after="120" w:line="360" w:lineRule="auto"/>
        <w:rPr>
          <w:rFonts w:ascii="Times New Roman" w:hAnsi="Times New Roman" w:cs="Times New Roman"/>
          <w:sz w:val="24"/>
          <w:szCs w:val="24"/>
        </w:rPr>
      </w:pPr>
      <w:bookmarkStart w:id="40" w:name="_Toc165335403"/>
      <w:bookmarkStart w:id="41" w:name="_Toc165339428"/>
      <w:bookmarkStart w:id="42" w:name="_Toc165340362"/>
      <w:bookmarkStart w:id="43" w:name="_Toc165343512"/>
      <w:r w:rsidRPr="00E508BC">
        <w:rPr>
          <w:rFonts w:ascii="Times New Roman" w:hAnsi="Times New Roman" w:cs="Times New Roman"/>
          <w:sz w:val="24"/>
          <w:szCs w:val="24"/>
        </w:rPr>
        <w:lastRenderedPageBreak/>
        <w:t>In Ethiopia, gridded products from</w:t>
      </w:r>
      <w:r w:rsidR="00AF7B92" w:rsidRPr="00E508BC">
        <w:rPr>
          <w:rFonts w:ascii="Times New Roman" w:hAnsi="Times New Roman" w:cs="Times New Roman"/>
          <w:sz w:val="24"/>
          <w:szCs w:val="24"/>
        </w:rPr>
        <w:t xml:space="preserve"> reanalysis estimations dominate</w:t>
      </w:r>
      <w:r w:rsidRPr="00E508BC">
        <w:rPr>
          <w:rFonts w:ascii="Times New Roman" w:hAnsi="Times New Roman" w:cs="Times New Roman"/>
          <w:sz w:val="24"/>
          <w:szCs w:val="24"/>
        </w:rPr>
        <w:t xml:space="preserve"> studies dealing with indirect temperature and rainfall measurements. For instance, the European Centre for Medium-Range Weather Forecasts (i.e., ECMWF ERA5), Climate Hazards Group Infra-Red Precipitation with Stations (CHIRPS) and Climate Hazards Group Infra-Red Temperature with Station (CHIRTS) datasets has been employed to evaluate temperature and rainfall patterns in different Ethiopian watershed levels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{"citationID":"yqWVVzA5","properties":{"formattedCitation":"(Gebremicael et al., 2019; Mewded et al., 2022; Reda et al., 2021)","plainCitation":"(Gebremicael et al., 2019; Mewded et al., 2022; Reda et al., 2021)","dontUpdate":true,"noteIndex":0},"citationItems":[{"id":"hiWPcPXl/5qHciI5q","uris":["http://zotero.org/users/local/KXWm97Pv/items/MWNWI6FV"],"itemData":{"id":528,"type":"article-journal","container-title":"International Journal of Remote Sensing","DOI":"10.1080/01431161.2018.1562585","ISSN":"0143-1161, 1366-5901","issue":"11","journalAbbreviation":"International Journal of Remote Sensing","language":"en","page":"4326-4345","source":"DOI.org (Crossref)","title":"Evaluation of multiple satellite rainfall products over the rugged topography of the Tekeze-Atbara basin in Ethiopia","volume":"40","author":[{"family":"Gebremicael","given":"Tesfay Gebretsadkan"},{"family":"Mohamed","given":"Yasir A."},{"family":"Zaag","given":"Pieter","dropping-particle":"van der"},{"family":"Gebremedhin","given":"Amdom"},{"family":"Gebremeskel","given":"Gebremedhin"},{"family":"Yazew","given":"Eyasu"},{"family":"Kifle","given":"Mulubrhan"}],"issued":{"date-parts":[["2019",6,3]]}}},{"id":"hiWPcPXl/YH4iDbyS","uris":["http://zotero.org/users/local/KXWm97Pv/items/FC8Z7VMD"],"itemData":{"id":33,"type":"article-journal","abstract":"For sustainable climate hazard management, climate information at the local level is crucial for developing countries like Ethiopia, which has an exceptionally low adaptive capacity to changes in climate. As a result, rather than making local decisions based on findings from national-scale studies, the study area’s research gap of local level climate variability and trend was investigated within the endorheic Lake Hayk basin for the historic series from 1986 to 2015 to scientifically show climate change/variability implications on Lake Hayk water level variations. To achieve the study objective, the precipitation, temperature (station and ERA5 reanalysis product) and Lake water level (patchy lake level fused with remotely sensed water areas) were examined using various statistical approaches with the integration of remote sensing and geographical information system. The major findings revealed less variable (CV = 16.66%) and statistically nonsignificant declining trends (− 33.94 mm/decade) in annual precipitation. Belg and bega seasonal precipitations showed highly variable (CV = 43.94–47.46%) nonsignificant downward trends of 4.57 mm and 22 mm per decade respectively, whereas kiremt precipitation showed moderate variability (CV = 23.80%) and increased nonsignificantly at a rate of 21.89 mm per decade. Annual and seasonal mean temperatures exhibited less variable but statistically significant rising trends ranging from 0.20 to 0.45 °C each decade. The lake’s water level showed less variable nonsignificant rising trends (70 mm to 120 mm per year) on annual and seasonal scales between 1999 and 2005. The lake’s surface area has decreased from 2243.33 ha in 2005 to 2165.33 ha in 2011. During 2011–2015, it demonstrated a high variable (CV &gt; 30%) statistically significant dropping trend ranging from − 250 mm to − 340 mm per year on annual and seasonal periods. The study discovered that the endorheic lake Hayk basin was dominated by variable and diminishing precipitation, as well as continuous warming trends, particularly in recent years. It is argued that this climatic state was having a negative impact on Lake Hayk’s substantially dropping water level, necessitating an immediate basin-based water management decision to save Lake Hayk from extinction.","container-title":"Environmental Systems Research","DOI":"10.1186/s40068-022-00256-6","ISSN":"2193-2697","issue":"1","journalAbbreviation":"Environ Syst Res","language":"en","page":"10","source":"DOI.org (Crossref)","title":"Climate variability and trends in the Endorheic Lake Hayk basin: implications for Lake Hayk water level changes in the lake basin, Ethiopia","title-short":"Climate variability and trends in the Endorheic Lake Hayk basin","volume":"11","author":[{"family":"Mewded","given":"Mezgebu"},{"family":"Abebe","given":"Adane"},{"family":"Tilahun","given":"Seifu"},{"family":"Agide","given":"Zeleke"}],"issued":{"date-parts":[["2022",12]]}}},{"id":"hiWPcPXl/NVfeAKUO","uris":["http://zotero.org/users/local/KXWm97Pv/items/HB9MY2KC"],"itemData":{"id":274,"type":"article-journal","abstract":"The availability of satellite and reanalysis climate datasets and their applicability have been greatly promoted in hydro-climatic studies. However, such climatic products are still subject to considerable uncertainties and an evaluation of the products is necessary for applications in specific regions. This study aims to evaluate the reliability of nine gridded precipitation and temperature datasets against ground-based observations in the upper Tekeze River basin (UTB) of Ethiopia from 1982 to 2016. Precipitation, maximum temperature (Tmax), minimum temperature (Tmin), and mean temperature (Tmean) were evaluated at daily and monthly timescales. The results show that the best estimates of precipitation are from the EartH2Observe, WFDEI, and ERA-Interim reanalysis data Merged and Bias-corrected for the Inter-Sectoral Impact Model Intercomparison Project (EWEMBI), and the Climate Hazards Group InfraRed Precipitation with Station data (CHIRPS) datasets. The percentage biases and correlation coefficients (CCs) are within ± 15% and &gt; 0.5, respectively, for both EWEMBI and CHIRPS at the two timescales. All products underestimate the drought conditions indicated by the standardized precipitation index (SPI), while the EWEMBI and CHIRPS datasets show higher agreement with the observations than other datasets. The Tmean estimates produced by the ECMWF ReAnalysis version 5 (ERA5) and the Climate Hazards Group InfraRed Temperature with Station data (CHIRTS) are the closest to the observations, with CCs of 0.65 and 0.55, respectively, at the daily timescale. The CHIRTS and EWEMBI datasets show better representations of Tmax (Tmin), with CCs of 0.69 (0.72) and 0.62 (0.68), respectively, at the monthly timescale. The temperature extremes are better captured by the ERA5 (Tmean), CHIRTS (Tmax), and EWEMBI (Tmin) datasets. The findings of this study provide useful information to select the most appropriate dataset for hydrometeorological studies in the UTB and could help to improve the regional representation of global datasets.","container-title":"Journal of Meteorological Research","DOI":"10.1007/s13351-021-0199-7","ISSN":"2095-6037, 2198-0934","issue":"4","journalAbbreviation":"J Meteorol Res","language":"en","page":"673-689","source":"DOI.org (Crossref)","title":"Evaluation of Global Gridded Precipitation and Temperature Datasets against Gauged Observations over the Upper Tekeze River Basin, Ethiopia","volume":"35","author":[{"family":"Reda","given":"Kidane Welde"},{"family":"Liu","given":"Xingcai"},{"family":"Tang","given":"Qiuhong"},{"family":"Gebremicael","given":"Tesfay Gebretsadkan"}],"issued":{"date-parts":[["2021",8]]}}}],"schema":"https://github.com/citation-style-language/schema/raw/master/csl-citation.json"}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szCs w:val="24"/>
        </w:rPr>
        <w:t>(Gebremicael</w:t>
      </w:r>
      <w:r w:rsidRPr="00E508BC">
        <w:rPr>
          <w:rFonts w:ascii="Times New Roman" w:hAnsi="Times New Roman" w:cs="Times New Roman"/>
          <w:i/>
          <w:sz w:val="24"/>
          <w:szCs w:val="24"/>
        </w:rPr>
        <w:t xml:space="preserve"> et al</w:t>
      </w:r>
      <w:r w:rsidRPr="00E508BC">
        <w:rPr>
          <w:rFonts w:ascii="Times New Roman" w:hAnsi="Times New Roman" w:cs="Times New Roman"/>
          <w:sz w:val="24"/>
          <w:szCs w:val="24"/>
        </w:rPr>
        <w:t xml:space="preserve">., 2019; Reda </w:t>
      </w:r>
      <w:r w:rsidRPr="00E508BC">
        <w:rPr>
          <w:rFonts w:ascii="Times New Roman" w:hAnsi="Times New Roman" w:cs="Times New Roman"/>
          <w:i/>
          <w:sz w:val="24"/>
          <w:szCs w:val="24"/>
        </w:rPr>
        <w:t>et al</w:t>
      </w:r>
      <w:r w:rsidRPr="00E508BC">
        <w:rPr>
          <w:rFonts w:ascii="Times New Roman" w:hAnsi="Times New Roman" w:cs="Times New Roman"/>
          <w:sz w:val="24"/>
          <w:szCs w:val="24"/>
        </w:rPr>
        <w:t xml:space="preserve">., 2021; Mewded </w:t>
      </w:r>
      <w:r w:rsidRPr="00E508BC">
        <w:rPr>
          <w:rFonts w:ascii="Times New Roman" w:hAnsi="Times New Roman" w:cs="Times New Roman"/>
          <w:i/>
          <w:sz w:val="24"/>
          <w:szCs w:val="24"/>
        </w:rPr>
        <w:t>et al</w:t>
      </w:r>
      <w:r w:rsidRPr="00E508BC">
        <w:rPr>
          <w:rFonts w:ascii="Times New Roman" w:hAnsi="Times New Roman" w:cs="Times New Roman"/>
          <w:sz w:val="24"/>
          <w:szCs w:val="24"/>
        </w:rPr>
        <w:t>., 2022)</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But the reanalysis temperature products remain relatively unexplored in studies related to agro ecological zones of Ethiopia</w:t>
      </w:r>
      <w:r w:rsidR="0060060C" w:rsidRPr="00E508BC">
        <w:rPr>
          <w:rFonts w:ascii="Times New Roman" w:hAnsi="Times New Roman" w:cs="Times New Roman"/>
          <w:sz w:val="24"/>
          <w:szCs w:val="24"/>
        </w:rPr>
        <w:t>.</w:t>
      </w:r>
      <w:r w:rsidR="005C6366" w:rsidRPr="00E508BC">
        <w:rPr>
          <w:rFonts w:ascii="Times New Roman" w:hAnsi="Times New Roman" w:cs="Times New Roman"/>
          <w:sz w:val="24"/>
          <w:szCs w:val="24"/>
        </w:rPr>
        <w:t xml:space="preserve"> </w:t>
      </w:r>
    </w:p>
    <w:p w:rsidR="00D006F3" w:rsidRPr="00E508BC" w:rsidRDefault="00C20CE9" w:rsidP="002D4BA4">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A commonly used alternative to observed temperature data is mathematically genera</w:t>
      </w:r>
      <w:r w:rsidR="004B34B1" w:rsidRPr="00E508BC">
        <w:rPr>
          <w:rFonts w:ascii="Times New Roman" w:hAnsi="Times New Roman" w:cs="Times New Roman"/>
          <w:sz w:val="24"/>
          <w:szCs w:val="24"/>
        </w:rPr>
        <w:t xml:space="preserve">ted weather data, such as </w:t>
      </w:r>
      <w:r w:rsidR="00A2455B" w:rsidRPr="00E508BC">
        <w:rPr>
          <w:rFonts w:ascii="Times New Roman" w:hAnsi="Times New Roman" w:cs="Times New Roman"/>
          <w:sz w:val="24"/>
          <w:szCs w:val="24"/>
        </w:rPr>
        <w:t>MERRA v2.0</w:t>
      </w:r>
      <w:r w:rsidRPr="00E508BC">
        <w:rPr>
          <w:rFonts w:ascii="Times New Roman" w:hAnsi="Times New Roman" w:cs="Times New Roman"/>
          <w:sz w:val="24"/>
          <w:szCs w:val="24"/>
        </w:rPr>
        <w:t xml:space="preserve"> and  ERA5 were chosen for further research because it is freely a</w:t>
      </w:r>
      <w:r w:rsidR="00AF7B92" w:rsidRPr="00E508BC">
        <w:rPr>
          <w:rFonts w:ascii="Times New Roman" w:hAnsi="Times New Roman" w:cs="Times New Roman"/>
          <w:sz w:val="24"/>
          <w:szCs w:val="24"/>
        </w:rPr>
        <w:t>vailable and readily accessible as well as</w:t>
      </w:r>
      <w:r w:rsidR="006E5C16" w:rsidRPr="00E508BC">
        <w:rPr>
          <w:rFonts w:ascii="Times New Roman" w:hAnsi="Times New Roman" w:cs="Times New Roman"/>
          <w:sz w:val="24"/>
          <w:szCs w:val="24"/>
        </w:rPr>
        <w:t xml:space="preserve"> it</w:t>
      </w:r>
      <w:r w:rsidRPr="00E508BC">
        <w:rPr>
          <w:rFonts w:ascii="Times New Roman" w:hAnsi="Times New Roman" w:cs="Times New Roman"/>
          <w:sz w:val="24"/>
          <w:szCs w:val="24"/>
        </w:rPr>
        <w:t xml:space="preserve"> performed well in regional comparison studies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{"citationID":"yfEgjq4o","properties":{"formattedCitation":"(Birkel et al., 2022; Huang et al., 2022; Vega-Dur\\uc0\\u225{}n et al., 2021)","plainCitation":"(Birkel et al., 2022; Huang et al., 2022; Vega-Durán et al., 2021)","dontUpdate":true,"noteIndex":0},"citationItems":[{"id":"hiWPcPXl/9HIExI43","uris":["http://zotero.org/users/local/KXWm97Pv/items/SZE8V63M"],"itemData":{"id":446,"type":"article-journal","abstract":"This study compares temperature, precipitation, and other climate variables from six widely used climate reanalysis products to inform ice-core climate proxy record calibration in the Altiplano region of the central Andes. The reanalyzes are the European Reanalysis version 5 (ERA5), European Reanalysis Interim, Modern-Era Retrospective analysis for Research and Applications (MERRA2), Japanese 55-year Reanalysis, Climate Forecast System Reanalysis and version 2 extension, and NCEP/NCAR Reanalysis version 1. These data products are validated against observations from automatic weather stations on the Quelccaya Ice Cap, Peru (5,650 m a.s.l) and Chacaltaya, Bolivia (5,238 m a.s.l), in addition to lower sites ranging in elevation 2,500–4,900 m a.s.l. Our results suggest that ERA5 provides the most robust overall depiction of temperature and precipitation across the study domain, and the data set is particularly useful for its back-extension to 1950. However, MERRA2 produces lower precipitation error scores owing to a gaged-based bias correction. An examination of ERA5 vertical atmospheric profiles for a latitudinal transect over Quelccaya shows considerable variability, including across major El Niño events, suggesting the need for caution when interpreting isotopic signatures in ice cores.","container-title":"Earth and Space Science","DOI":"10.1029/2021EA001934","ISSN":"2333-5084, 2333-5084","issue":"3","journalAbbreviation":"Earth and Space Science","language":"en","source":"DOI.org (Crossref)","title":"Evaluation of Reanalysis Temperature and Precipitation for the Andean Altiplano and Adjacent Cordilleras","URL":"https://onlinelibrary.wiley.com/doi/10.1029/2021EA001934","volume":"9","author":[{"family":"Birkel","given":"S. D."},{"family":"Mayewski","given":"P. A."},{"family":"Perry","given":"L. B."},{"family":"Seimon","given":"A."},{"family":"Andrade‐Flores","given":"M."}],"accessed":{"date-parts":[["2023",2,28]]},"issued":{"date-parts":[["2022",3]]}}},{"id":"hiWPcPXl/nis4TpEG","uris":["http://zotero.org/users/local/KXWm97Pv/items/YXAT7CHM"],"itemData":{"id":330,"type":"article-journal","abstract":"Temperature and pressure play key roles in Global Navigation Satellite System (GNSS) precipitable water vapor (PWV) retrieval. The National Aeronautics and Space Administration (NASA) and European Center for Medium-Range Weather Forecasts (ECMWF) have released their latest reanalysis product: the modern-era retrospective analysis for research and applications, version 2 (MERRA-2) and the ﬁfthgeneration ECMWF reanalysis (ERA5), respectively. Based on the reanalysis data, we evaluate and analyze the accuracy of the surface temperature and pressure products in China using the the measured temperature and pressure data from 609 ground meteorological stations in 2017 as reference values. Then the accuracy of the two datasets and their performances in estimating GNSS PWV are analyzed. The PWV derived from the pressure and temperature products of ERA5 and MERRA-2 has high accuracy. The annual average biases of pressure and temperature for ERA5 are À0.07 h Pa and 0.45 K, with the root mean square error (RMSE) of 0.95 h Pa and 2.04 K, respectively. The annual average biases of pressure and temperature for MERRA-2 are À0.01 h Pa and 0.38 K, with the RMSE of 1.08 h Pa and 2.66 K, respectively. The accuracy of ERA5 is slightly higher than that of MERRA-2. The two reanalysis data show negative biases in most regions of China, with the highest to lowest accuracy in the following order: the south, north, northwest, and Tibet Plateau. Comparing the GNSS PWV calculated using MERRA-2 (GNSS MERRA-2 PWV) and ERA5 (GNSS ERA5 PWV) with the radiosonde-derived PWV from 48 co-located GNSS stations and the measured PWV of the co-location radiosonde stations, it is found that the accuracy of GNSS ERA5 PWV is better than that of GNSS MERRA-2 PWV. These results show the different applicability of surface temperature and pressure products from MERRA-2 and ERA5 data, indicating that both have important applications in meteorological research and GNSS water vapor monitoring in China. © 2022 Editorial ofﬁce of Geodesy and Geodynamics. Publishing services by Elsevier B.V. on behalf of KeAi Communications Co. Ltd. This is an open access article under the CC BY-NC-ND license (http:// creativecommons.org/licenses/by-nc-nd/4.0/).","container-title":"Geodesy and Geodynamics","DOI":"10.1016/j.geog.2022.08.006","ISSN":"16749847","journalAbbreviation":"Geodesy and Geodynamics","language":"en","page":"S1674984722000854","source":"DOI.org (Crossref)","title":"Evaluation of surface temperature and pressure derived from MERRA-2 and ERA5 reanalysis datasets and their applications in hourly GNSS precipitable water vapor retrieval over China","author":[{"family":"Huang","given":"Liangke"},{"family":"Fang","given":"Xiaoyang"},{"family":"Zhang","given":"Tengxu"},{"family":"Wang","given":"Haoyu"},{"family":"Cui","given":"Lei"},{"family":"Liu","given":"Lilong"}],"issued":{"date-parts":[["2022",10]]}}},{"id":"hiWPcPXl/COmkChgE","uris":["http://zotero.org/users/local/KXWm97Pv/items/HAE7PS7W"],"itemData":{"id":78,"type":"article-journal","abstract":"Global reanalysis dataset estimations of climate variables constitute an alternative for overcoming data scarcity associated with sparsely and unevenly distributed hydrometeorological networks often found in developing countries. However, reanalysis datasets require detailed validation to determine their accuracy and reliability. This paper evaluates the performance of MERRA2 and ERA5 regarding their monthly rainfall products, comparing their areal precipitation averages with estimates based on ground measurement records from 49 rain gauges managed by the Institute of Hydrology, Meteorology, and Environmental Studies (IDEAM) and the Thiessen polygons method in the Sinu River basin, Colombia. The performance metrics employed in this research are the correlation coefficient, the bias, the normalized root mean square error (NRMSE), and the Nash–Sutcliffe efficiency (NSE). The results show that ERA5 generally outperforms MERRA2 in the study area. However, both reanalyses consistently overestimate the monthly averages calculated from IDEAM records at all time and spatial scales. The negative NSE values indicate that historical monthly averages from IDEAM records are better predictors than both MERRA2 and ERA5 rainfall products.","container-title":"Atmosphere","DOI":"10.3390/atmos12111430","ISSN":"2073-4433","issue":"11","journalAbbreviation":"Atmosphere","language":"en","page":"1430","source":"DOI.org (Crossref)","title":"Evaluation of Areal Monthly Average Precipitation Estimates from MERRA2 and ERA5 Reanalysis in a Colombian Caribbean Basin","volume":"12","author":[{"family":"Vega-Durán","given":"Jean"},{"family":"Escalante-Castro","given":"Brigitte"},{"family":"Canales","given":"Fausto A."},{"family":"Acuña","given":"Guillermo J."},{"family":"Kaźmierczak","given":"Bartosz"}],"issued":{"date-parts":[["2021",10,29]]}}}],"schema":"https://github.com/citation-style-language/schema/raw/master/csl-citation.json"}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szCs w:val="24"/>
        </w:rPr>
        <w:t xml:space="preserve">(Vega-Durán </w:t>
      </w:r>
      <w:r w:rsidRPr="00E508BC">
        <w:rPr>
          <w:rFonts w:ascii="Times New Roman" w:hAnsi="Times New Roman" w:cs="Times New Roman"/>
          <w:i/>
          <w:sz w:val="24"/>
          <w:szCs w:val="24"/>
        </w:rPr>
        <w:t>et al</w:t>
      </w:r>
      <w:r w:rsidRPr="00E508BC">
        <w:rPr>
          <w:rFonts w:ascii="Times New Roman" w:hAnsi="Times New Roman" w:cs="Times New Roman"/>
          <w:sz w:val="24"/>
          <w:szCs w:val="24"/>
        </w:rPr>
        <w:t>., 2021; Birkel e</w:t>
      </w:r>
      <w:r w:rsidRPr="00E508BC">
        <w:rPr>
          <w:rFonts w:ascii="Times New Roman" w:hAnsi="Times New Roman" w:cs="Times New Roman"/>
          <w:i/>
          <w:sz w:val="24"/>
          <w:szCs w:val="24"/>
        </w:rPr>
        <w:t>t al</w:t>
      </w:r>
      <w:r w:rsidRPr="00E508BC">
        <w:rPr>
          <w:rFonts w:ascii="Times New Roman" w:hAnsi="Times New Roman" w:cs="Times New Roman"/>
          <w:sz w:val="24"/>
          <w:szCs w:val="24"/>
        </w:rPr>
        <w:t xml:space="preserve">., 2022; Huang </w:t>
      </w:r>
      <w:r w:rsidRPr="00E508BC">
        <w:rPr>
          <w:rFonts w:ascii="Times New Roman" w:hAnsi="Times New Roman" w:cs="Times New Roman"/>
          <w:i/>
          <w:sz w:val="24"/>
          <w:szCs w:val="24"/>
        </w:rPr>
        <w:t>et al</w:t>
      </w:r>
      <w:r w:rsidRPr="00E508BC">
        <w:rPr>
          <w:rFonts w:ascii="Times New Roman" w:hAnsi="Times New Roman" w:cs="Times New Roman"/>
          <w:sz w:val="24"/>
          <w:szCs w:val="24"/>
        </w:rPr>
        <w:t xml:space="preserve">., 2022). </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shd w:val="clear" w:color="auto" w:fill="FFFFFF"/>
        </w:rPr>
        <w:t xml:space="preserve">So, to determine the impacts of global climate change on the tropical AEZ and to assess the potential socio-economic </w:t>
      </w:r>
      <w:r w:rsidR="00F8451E" w:rsidRPr="00E508BC">
        <w:rPr>
          <w:rFonts w:ascii="Times New Roman" w:hAnsi="Times New Roman" w:cs="Times New Roman"/>
          <w:sz w:val="24"/>
          <w:szCs w:val="24"/>
          <w:shd w:val="clear" w:color="auto" w:fill="FFFFFF"/>
        </w:rPr>
        <w:t>cons</w:t>
      </w:r>
      <w:r w:rsidR="00F8451E" w:rsidRPr="00E508BC">
        <w:rPr>
          <w:rFonts w:ascii="Times New Roman" w:hAnsi="Times New Roman" w:cs="Times New Roman"/>
          <w:sz w:val="24"/>
          <w:szCs w:val="24"/>
          <w:shd w:val="clear" w:color="auto" w:fill="FFFFFF"/>
        </w:rPr>
        <w:t>e</w:t>
      </w:r>
      <w:r w:rsidR="00F8451E" w:rsidRPr="00E508BC">
        <w:rPr>
          <w:rFonts w:ascii="Times New Roman" w:hAnsi="Times New Roman" w:cs="Times New Roman"/>
          <w:sz w:val="24"/>
          <w:szCs w:val="24"/>
          <w:shd w:val="clear" w:color="auto" w:fill="FFFFFF"/>
        </w:rPr>
        <w:t>quences, monitoring</w:t>
      </w:r>
      <w:r w:rsidRPr="00E508BC">
        <w:rPr>
          <w:rFonts w:ascii="Times New Roman" w:hAnsi="Times New Roman" w:cs="Times New Roman"/>
          <w:sz w:val="24"/>
          <w:szCs w:val="24"/>
          <w:shd w:val="clear" w:color="auto" w:fill="FFFFFF"/>
        </w:rPr>
        <w:t xml:space="preserve"> of essential climate and environmental variables at different AEZs is fu</w:t>
      </w:r>
      <w:r w:rsidRPr="00E508BC">
        <w:rPr>
          <w:rFonts w:ascii="Times New Roman" w:hAnsi="Times New Roman" w:cs="Times New Roman"/>
          <w:sz w:val="24"/>
          <w:szCs w:val="24"/>
          <w:shd w:val="clear" w:color="auto" w:fill="FFFFFF"/>
        </w:rPr>
        <w:t>n</w:t>
      </w:r>
      <w:r w:rsidRPr="00E508BC">
        <w:rPr>
          <w:rFonts w:ascii="Times New Roman" w:hAnsi="Times New Roman" w:cs="Times New Roman"/>
          <w:sz w:val="24"/>
          <w:szCs w:val="24"/>
          <w:shd w:val="clear" w:color="auto" w:fill="FFFFFF"/>
        </w:rPr>
        <w:t>damental</w:t>
      </w:r>
      <w:r w:rsidR="00F8451E" w:rsidRPr="00E508BC">
        <w:rPr>
          <w:rFonts w:ascii="Times New Roman" w:hAnsi="Times New Roman" w:cs="Times New Roman"/>
          <w:sz w:val="24"/>
          <w:szCs w:val="24"/>
          <w:shd w:val="clear" w:color="auto" w:fill="FFFFFF"/>
        </w:rPr>
        <w:t xml:space="preserve"> </w:t>
      </w:r>
      <w:r w:rsidR="00736280" w:rsidRPr="00E508BC">
        <w:rPr>
          <w:rFonts w:ascii="Times New Roman" w:hAnsi="Times New Roman" w:cs="Times New Roman"/>
          <w:sz w:val="24"/>
          <w:szCs w:val="24"/>
          <w:shd w:val="clear" w:color="auto" w:fill="FFFFFF"/>
        </w:rPr>
        <w:fldChar w:fldCharType="begin"/>
      </w:r>
      <w:r w:rsidR="00E430C7" w:rsidRPr="00E508BC">
        <w:rPr>
          <w:rFonts w:ascii="Times New Roman" w:hAnsi="Times New Roman" w:cs="Times New Roman"/>
          <w:sz w:val="24"/>
          <w:szCs w:val="24"/>
          <w:shd w:val="clear" w:color="auto" w:fill="FFFFFF"/>
        </w:rPr>
        <w:instrText xml:space="preserve"> ADDIN ZOTERO_ITEM CSL_CITATION {"citationID":"O5GN6OKz","properties":{"formattedCitation":"(May et al., 2008; Redfearn et al., 2005)","plainCitation":"(May et al., 2008; Redfearn et al., 2005)","noteIndex":0},"citationItems":[{"id":"hiWPcPXl/hNC2Vt7a","uris":["http://zotero.org/users/local/KXWm97Pv/items/6VECNLRR"],"itemData":{"id":708,"type":"article-journal","container-title":"Bulletin of the American Meteorological Society","ISSN":"0003-0007","issue":"2","note":"publisher: American Meteorological Society","page":"153-155","source":"JSTOR","title":"CHARACTERIZING OCEANIC CONVECTIVE CLOUD SYSTEMS: The Tropical Warm Pool International Cloud Experiment","title-short":"CHARACTERIZING OCEANIC CONVECTIVE CLOUD SYSTEMS","volume":"89","author":[{"family":"May","given":"Peter T."},{"family":"Mather","given":"James H."},{"family":"Vaughan","given":"Geraint"},{"family":"Jakob","given":"Christian"}],"issued":{"date-parts":[["2008"]]}}},{"id":"hiWPcPXl/tArg8jKa","uris":["http://zotero.org/users/local/KXWm97Pv/items/ITBFSLF8"],"itemData":{"id":714,"type":"article-journal","abstract":"Introduction: Ablative strategies for atrial fibrillation have centered on the left atrium, in particular the pulmonary veins. An emphasis on ablating outside the ostia of the pulmonary veins appears to have reduced the risk of pulmonary vein stenosis. Unfortunately, ablation in the posterior left atrium has been reported to result in fatal atrio-esophageal fistula. Methods and Results: We monitored esophageal temperatures in 16 consecutive patients undergoing atrial fibrillation ablation. There were 14 men and 2 women; average age 54.7 ± 10.6 years. Eight patients had a lasso-guided pulmonary isolation procedure, eight an electroanatomically guided left-atrial circumferential approach. A commercially available esophageal temperature probe (Mallinckrodt Mon-a-therm 12F Esophageal Stethoscope with Temperature Sensor, Thermistor 400 Series) was positioned under general anesthesia. Temperature changes were noted and related to the relative location of the ablation catheter and the temperature probe during the temperature change. The esophagus was midline in three, right sided in three, and left sided in the remaining patients. Temperature rises could be recorded at the posterior aspect of any pulmonary vein. Detailed analysis of six patient maps revealed heating occurred with lesions created within 1 cm of the esophagus. Conclusion: The location of the esophagus relative to the back of the left atrium displays considerable variability. It is rarely midline and most often lies in close proximity to the left-sided veins. Ablation in close radiographic proximity (approximately 1 cm) to the esophagus as defined by a radio-opaque temperature probe can result in heating at the esophageal lumen.","container-title":"Journal of Cardiovascular Electrophysiology","DOI":"10.1111/j.1540-8167.2005.40825.x","ISSN":"1540-8167","issue":"6","language":"en","note":"_eprint: https://onlinelibrary.wiley.com/doi/pdf/10.1111/j.1540-8167.2005.40825.x","page":"589-593","source":"Wiley Online Library","title":"Esophageal Temperature Monitoring During Radiofrequency Ablation of Atrial Fibrillation","volume":"16","author":[{"family":"Redfearn","given":"Damian P."},{"family":"Trim","given":"Geoffrey M."},{"family":"Skanes","given":"Allan C."},{"family":"Petrellis","given":"Basilios"},{"family":"Krahn","given":"Andrew D."},{"family":"Yee","given":"Raymond"},{"family":"Klein","given":"George J."}],"issued":{"date-parts":[["2005"]]}}}],"schema":"https://github.com/citation-style-language/schema/raw/master/csl-citation.json"} </w:instrText>
      </w:r>
      <w:r w:rsidR="00736280" w:rsidRPr="00E508BC">
        <w:rPr>
          <w:rFonts w:ascii="Times New Roman" w:hAnsi="Times New Roman" w:cs="Times New Roman"/>
          <w:sz w:val="24"/>
          <w:szCs w:val="24"/>
          <w:shd w:val="clear" w:color="auto" w:fill="FFFFFF"/>
        </w:rPr>
        <w:fldChar w:fldCharType="separate"/>
      </w:r>
      <w:r w:rsidR="00393B8C" w:rsidRPr="00E508BC">
        <w:rPr>
          <w:rFonts w:ascii="Times New Roman" w:hAnsi="Times New Roman" w:cs="Times New Roman"/>
          <w:sz w:val="24"/>
          <w:szCs w:val="24"/>
        </w:rPr>
        <w:t xml:space="preserve">(May </w:t>
      </w:r>
      <w:r w:rsidR="00393B8C" w:rsidRPr="00E508BC">
        <w:rPr>
          <w:rFonts w:ascii="Times New Roman" w:hAnsi="Times New Roman" w:cs="Times New Roman"/>
          <w:i/>
          <w:sz w:val="24"/>
          <w:szCs w:val="24"/>
        </w:rPr>
        <w:t>et al</w:t>
      </w:r>
      <w:r w:rsidR="00393B8C" w:rsidRPr="00E508BC">
        <w:rPr>
          <w:rFonts w:ascii="Times New Roman" w:hAnsi="Times New Roman" w:cs="Times New Roman"/>
          <w:sz w:val="24"/>
          <w:szCs w:val="24"/>
        </w:rPr>
        <w:t>., 2008; Redfearn e</w:t>
      </w:r>
      <w:r w:rsidR="00393B8C" w:rsidRPr="00E508BC">
        <w:rPr>
          <w:rFonts w:ascii="Times New Roman" w:hAnsi="Times New Roman" w:cs="Times New Roman"/>
          <w:i/>
          <w:sz w:val="24"/>
          <w:szCs w:val="24"/>
        </w:rPr>
        <w:t>t al</w:t>
      </w:r>
      <w:r w:rsidR="00393B8C" w:rsidRPr="00E508BC">
        <w:rPr>
          <w:rFonts w:ascii="Times New Roman" w:hAnsi="Times New Roman" w:cs="Times New Roman"/>
          <w:sz w:val="24"/>
          <w:szCs w:val="24"/>
        </w:rPr>
        <w:t>., 2005)</w:t>
      </w:r>
      <w:r w:rsidR="00736280" w:rsidRPr="00E508BC">
        <w:rPr>
          <w:rFonts w:ascii="Times New Roman" w:hAnsi="Times New Roman" w:cs="Times New Roman"/>
          <w:sz w:val="24"/>
          <w:szCs w:val="24"/>
          <w:shd w:val="clear" w:color="auto" w:fill="FFFFFF"/>
        </w:rPr>
        <w:fldChar w:fldCharType="end"/>
      </w:r>
      <w:r w:rsidR="00F8451E" w:rsidRPr="00E508BC">
        <w:rPr>
          <w:rFonts w:ascii="Times New Roman" w:hAnsi="Times New Roman" w:cs="Times New Roman"/>
          <w:sz w:val="24"/>
          <w:szCs w:val="24"/>
          <w:shd w:val="clear" w:color="auto" w:fill="FFFFFF"/>
        </w:rPr>
        <w:t>.</w:t>
      </w:r>
      <w:r w:rsidR="00315A2E" w:rsidRPr="00E508BC">
        <w:rPr>
          <w:rFonts w:ascii="Times New Roman" w:hAnsi="Times New Roman" w:cs="Times New Roman"/>
          <w:sz w:val="24"/>
          <w:szCs w:val="24"/>
          <w:shd w:val="clear" w:color="auto" w:fill="FFFFFF"/>
        </w:rPr>
        <w:t xml:space="preserve"> </w:t>
      </w:r>
      <w:r w:rsidRPr="00E508BC">
        <w:rPr>
          <w:rFonts w:ascii="Times New Roman" w:hAnsi="Times New Roman" w:cs="Times New Roman"/>
          <w:sz w:val="24"/>
          <w:szCs w:val="24"/>
        </w:rPr>
        <w:t>Therefore, this paper evaluated the perfo</w:t>
      </w:r>
      <w:r w:rsidRPr="00E508BC">
        <w:rPr>
          <w:rFonts w:ascii="Times New Roman" w:hAnsi="Times New Roman" w:cs="Times New Roman"/>
          <w:sz w:val="24"/>
          <w:szCs w:val="24"/>
        </w:rPr>
        <w:t>r</w:t>
      </w:r>
      <w:r w:rsidR="00B25B4A" w:rsidRPr="00E508BC">
        <w:rPr>
          <w:rFonts w:ascii="Times New Roman" w:hAnsi="Times New Roman" w:cs="Times New Roman"/>
          <w:sz w:val="24"/>
          <w:szCs w:val="24"/>
        </w:rPr>
        <w:t xml:space="preserve">mance of </w:t>
      </w:r>
      <w:r w:rsidR="00A2455B" w:rsidRPr="00E508BC">
        <w:rPr>
          <w:rFonts w:ascii="Times New Roman" w:hAnsi="Times New Roman" w:cs="Times New Roman"/>
          <w:sz w:val="24"/>
          <w:szCs w:val="24"/>
        </w:rPr>
        <w:t>MERRA v2.0</w:t>
      </w:r>
      <w:r w:rsidRPr="00E508BC">
        <w:rPr>
          <w:rFonts w:ascii="Times New Roman" w:hAnsi="Times New Roman" w:cs="Times New Roman"/>
          <w:sz w:val="24"/>
          <w:szCs w:val="24"/>
        </w:rPr>
        <w:t xml:space="preserve"> and ERA5 reanalysis temperature products in various AEZs of Ethiopia. The choice of datasets was based on other authors have significantly used this reanalysis pro</w:t>
      </w:r>
      <w:r w:rsidRPr="00E508BC">
        <w:rPr>
          <w:rFonts w:ascii="Times New Roman" w:hAnsi="Times New Roman" w:cs="Times New Roman"/>
          <w:sz w:val="24"/>
          <w:szCs w:val="24"/>
        </w:rPr>
        <w:t>d</w:t>
      </w:r>
      <w:r w:rsidRPr="00E508BC">
        <w:rPr>
          <w:rFonts w:ascii="Times New Roman" w:hAnsi="Times New Roman" w:cs="Times New Roman"/>
          <w:sz w:val="24"/>
          <w:szCs w:val="24"/>
        </w:rPr>
        <w:t xml:space="preserve">ucts in performance evaluations of indirect climate </w:t>
      </w:r>
      <w:r w:rsidR="00315A2E" w:rsidRPr="00E508BC">
        <w:rPr>
          <w:rFonts w:ascii="Times New Roman" w:hAnsi="Times New Roman" w:cs="Times New Roman"/>
          <w:sz w:val="24"/>
          <w:szCs w:val="24"/>
        </w:rPr>
        <w:t>variability</w:t>
      </w:r>
      <w:r w:rsidR="001F1EB2" w:rsidRPr="00E508BC">
        <w:rPr>
          <w:rFonts w:ascii="Times New Roman" w:hAnsi="Times New Roman" w:cs="Times New Roman"/>
          <w:sz w:val="24"/>
          <w:szCs w:val="24"/>
        </w:rPr>
        <w:t xml:space="preserve"> </w:t>
      </w:r>
      <w:r w:rsidR="001F1EB2"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{"citationID":"CNbg4VmX","properties":{"formattedCitation":"(Chawla &amp; Mujumdar, 2020; S. Sun et al., 2020; Vega-Dur\\uc0\\u225{}n et al., 2021)","plainCitation":"(Chawla &amp; Mujumdar, 2020; S. Sun et al., 2020; Vega-Durán et al., 2021)","noteIndex":0},"citationItems":[{"id":"hiWPcPXl/jyyCGVRW","uris":["http://zotero.org/users/local/KXWm97Pv/items/DWRVCWYU"],"itemData":{"id":703,"type":"article-journal","container-title":"Journal of Hydrology","DOI":"10.1016/j.jhydrol.2020.125090","ISSN":"00221694","journalAbbreviation":"Journal of Hydrology","language":"en","page":"125090","source":"DOI.org (Crossref)","title":"Evaluating rainfall datasets to reconstruct floods in data-sparse Himalayan region","volume":"588","author":[{"family":"Chawla","given":"I."},{"family":"Mujumdar","given":"P.P."}],"issued":{"date-parts":[["2020",9]]}}},{"id":"hiWPcPXl/kvMsmuWA","uris":["http://zotero.org/users/local/KXWm97Pv/items/A5WBXHCK"],"itemData":{"id":706,"type":"article-journal","abstract":"Despite numerous assessments of satellite-based and reanalysis precipitation across the globe, few studies have been conducted based on the precipitation linear trend (LT), particularly during daytime and nighttime, when there are different precipitation mechanisms. Herein, we first examine LTs for the whole day (LTwd), daytime (LTd), and nighttime (LTn) over mainland China (MC) in 2003–2017, with sub-daily observations from a dense rain gauge network. For MC and ten Water Resources Regions (WRRs), annual and seasonal LTwd, LTd, and LTn were generally positive but with evident regional differences. Subsequently, annual and seasonal LTs derived from six satellite-based and six reanalysis popular precipitation products were evaluated using metrics of correlation coefficient (CC), bias, root-mean-square-error (RMSE), and sign accuracy. Finally, metric-based optimal products (OPs) were identified for MC and each WRR. Values of each metric for annual and seasonal LTwd, LTd, or LTn differ among products; meanwhile, for any single product, performance varied by season and time of day. Correspondingly, the metric-based OPs varied among regions and seasons, and between daytime and nighttime, but were mainly characterized by OPs of Tropical Rainfall Measuring Mission (TRMM) 3B42, ECMWF Reanalysis (ERA)-Interim, and Modern Era Reanalysis for Research and Applications (MERRA)-2. In particular, the CC-based (RMSE-based) OPs in southern and northern WRRs were generally TRMM3B42 and MERRA-2, respectively. These findings imply that to investigate precipitation change and obtain robust related conclusions using precipitation products, comprehensive evaluations are necessary, due to variation in performance within one year, one day and among regions for different products. Additionally, our study facilitates a valuable reference for product users seeking reliable precipitation estimates to examine precipitation change across MC, and an insight (i.e., capacity in detecting LTs, including daytime and nighttime) for developers improving algorithms.","container-title":"Remote Sensing","DOI":"10.3390/rs12182902","ISSN":"2072-4292","issue":"18","journalAbbreviation":"Remote Sensing","language":"en","page":"2902","source":"DOI.org (Crossref)","title":"Capacity of Satellite-Based and Reanalysis Precipitation Products in Detecting Long-Term Trends across Mainland China","volume":"12","author":[{"family":"Sun","given":"Shanlei"},{"family":"Shi","given":"Wanrong"},{"family":"Zhou","given":"Shujia"},{"family":"Chai","given":"Rongfan"},{"family":"Chen","given":"Haishan"},{"family":"Wang","given":"Guojie"},{"family":"Zhou","given":"Yang"},{"family":"Shen","given":"Huayu"}],"issued":{"date-parts":[["2020",9,7]]}}},{"id":"hiWPcPXl/COmkChgE","uris":["http://zotero.org/users/local/KXWm97Pv/items/HAE7PS7W"],"itemData":{"id":78,"type":"article-journal","abstract":"Global reanalysis dataset estimations of climate variables constitute an alternative for overcoming data scarcity associated with sparsely and unevenly distributed hydrometeorological networks often found in developing countries. However, reanalysis datasets require detailed validation to determine their accuracy and reliability. This paper evaluates the performance of MERRA2 and ERA5 regarding their monthly rainfall products, comparing their areal precipitation averages with estimates based on ground measurement records from 49 rain gauges managed by the Institute of Hydrology, Meteorology, and Environmental Studies (IDEAM) and the Thiessen polygons method in the Sinu River basin, Colombia. The performance metrics employed in this research are the correlation coefficient, the bias, the normalized root mean square error (NRMSE), and the Nash–Sutcliffe efficiency (NSE). The results show that ERA5 generally outperforms MERRA2 in the study area. However, both reanalyses consistently overestimate the monthly averages calculated from IDEAM records at all time and spatial scales. The negative NSE values indicate that historical monthly averages from IDEAM records are better predictors than both MERRA2 and ERA5 rainfall products.","container-title":"Atmosphere","DOI":"10.3390/atmos12111430","ISSN":"2073-4433","issue":"11","journalAbbreviation":"Atmosphere","language":"en","page":"1430","source":"DOI.org (Crossref)","title":"Evaluation of Areal Monthly Average Precipitation Estimates from MERRA2 and ERA5 Reanalysis in a Colombian Caribbean Basin","volume":"12","author":[{"family":"Vega-Durán","given":"Jean"},{"family":"Escalante-Castro","given":"Brigitte"},{"family":"Canales","given":"Fausto A."},{"family":"Acuña","given":"Guillermo J."},{"family":"Kaźmierczak","given":"Bartosz"}],"issued":{"date-parts":[["2021",10,29]]}}}],"schema":"https://github.com/citation-style-language/schema/raw/master/csl-citation.json"} </w:instrText>
      </w:r>
      <w:r w:rsidR="001F1EB2" w:rsidRPr="00E508BC">
        <w:rPr>
          <w:rFonts w:ascii="Times New Roman" w:hAnsi="Times New Roman" w:cs="Times New Roman"/>
          <w:sz w:val="24"/>
          <w:szCs w:val="24"/>
        </w:rPr>
        <w:fldChar w:fldCharType="separate"/>
      </w:r>
      <w:r w:rsidR="000D1A30" w:rsidRPr="00E508BC">
        <w:rPr>
          <w:rFonts w:ascii="Times New Roman" w:hAnsi="Times New Roman" w:cs="Times New Roman"/>
          <w:sz w:val="24"/>
          <w:szCs w:val="24"/>
        </w:rPr>
        <w:t>(Chawla &amp; Mujumdar, 2020; S. Sun e</w:t>
      </w:r>
      <w:r w:rsidR="000D1A30" w:rsidRPr="00E508BC">
        <w:rPr>
          <w:rFonts w:ascii="Times New Roman" w:hAnsi="Times New Roman" w:cs="Times New Roman"/>
          <w:i/>
          <w:sz w:val="24"/>
          <w:szCs w:val="24"/>
        </w:rPr>
        <w:t>t al</w:t>
      </w:r>
      <w:r w:rsidR="000D1A30" w:rsidRPr="00E508BC">
        <w:rPr>
          <w:rFonts w:ascii="Times New Roman" w:hAnsi="Times New Roman" w:cs="Times New Roman"/>
          <w:sz w:val="24"/>
          <w:szCs w:val="24"/>
        </w:rPr>
        <w:t>., 2020; Vega-Durán e</w:t>
      </w:r>
      <w:r w:rsidR="000D1A30" w:rsidRPr="00E508BC">
        <w:rPr>
          <w:rFonts w:ascii="Times New Roman" w:hAnsi="Times New Roman" w:cs="Times New Roman"/>
          <w:i/>
          <w:sz w:val="24"/>
          <w:szCs w:val="24"/>
        </w:rPr>
        <w:t>t al</w:t>
      </w:r>
      <w:r w:rsidR="000D1A30" w:rsidRPr="00E508BC">
        <w:rPr>
          <w:rFonts w:ascii="Times New Roman" w:hAnsi="Times New Roman" w:cs="Times New Roman"/>
          <w:sz w:val="24"/>
          <w:szCs w:val="24"/>
        </w:rPr>
        <w:t>., 2021)</w:t>
      </w:r>
      <w:r w:rsidR="001F1EB2" w:rsidRPr="00E508BC">
        <w:rPr>
          <w:rFonts w:ascii="Times New Roman" w:hAnsi="Times New Roman" w:cs="Times New Roman"/>
          <w:sz w:val="24"/>
          <w:szCs w:val="24"/>
        </w:rPr>
        <w:fldChar w:fldCharType="end"/>
      </w:r>
      <w:r w:rsidR="00315A2E"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In addition to this, it is freely available and readily accessible as well as it has performed well in regional comparison studies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{"citationID":"YsRgPwkh","properties":{"formattedCitation":"(Birkel et al., 2022; Huang et al., 2022)","plainCitation":"(Birkel et al., 2022; Huang et al., 2022)","noteIndex":0},"citationItems":[{"id":"hiWPcPXl/9HIExI43","uris":["http://zotero.org/users/local/KXWm97Pv/items/SZE8V63M"],"itemData":{"id":446,"type":"article-journal","abstract":"This study compares temperature, precipitation, and other climate variables from six widely used climate reanalysis products to inform ice-core climate proxy record calibration in the Altiplano region of the central Andes. The reanalyzes are the European Reanalysis version 5 (ERA5), European Reanalysis Interim, Modern-Era Retrospective analysis for Research and Applications (MERRA2), Japanese 55-year Reanalysis, Climate Forecast System Reanalysis and version 2 extension, and NCEP/NCAR Reanalysis version 1. These data products are validated against observations from automatic weather stations on the Quelccaya Ice Cap, Peru (5,650 m a.s.l) and Chacaltaya, Bolivia (5,238 m a.s.l), in addition to lower sites ranging in elevation 2,500–4,900 m a.s.l. Our results suggest that ERA5 provides the most robust overall depiction of temperature and precipitation across the study domain, and the data set is particularly useful for its back-extension to 1950. However, MERRA2 produces lower precipitation error scores owing to a gaged-based bias correction. An examination of ERA5 vertical atmospheric profiles for a latitudinal transect over Quelccaya shows considerable variability, including across major El Niño events, suggesting the need for caution when interpreting isotopic signatures in ice cores.","container-title":"Earth and Space Science","DOI":"10.1029/2021EA001934","ISSN":"2333-5084, 2333-5084","issue":"3","journalAbbreviation":"Earth and Space Science","language":"en","source":"DOI.org (Crossref)","title":"Evaluation of Reanalysis Temperature and Precipitation for the Andean Altiplano and Adjacent Cordilleras","URL":"https://onlinelibrary.wiley.com/doi/10.1029/2021EA001934","volume":"9","author":[{"family":"Birkel","given":"S. D."},{"family":"Mayewski","given":"P. A."},{"family":"Perry","given":"L. B."},{"family":"Seimon","given":"A."},{"family":"Andrade‐Flores","given":"M."}],"accessed":{"date-parts":[["2023",2,28]]},"issued":{"date-parts":[["2022",3]]}}},{"id":"hiWPcPXl/nis4TpEG","uris":["http://zotero.org/users/local/KXWm97Pv/items/YXAT7CHM"],"itemData":{"id":330,"type":"article-journal","abstract":"Temperature and pressure play key roles in Global Navigation Satellite System (GNSS) precipitable water vapor (PWV) retrieval. The National Aeronautics and Space Administration (NASA) and European Center for Medium-Range Weather Forecasts (ECMWF) have released their latest reanalysis product: the modern-era retrospective analysis for research and applications, version 2 (MERRA-2) and the ﬁfthgeneration ECMWF reanalysis (ERA5), respectively. Based on the reanalysis data, we evaluate and analyze the accuracy of the surface temperature and pressure products in China using the the measured temperature and pressure data from 609 ground meteorological stations in 2017 as reference values. Then the accuracy of the two datasets and their performances in estimating GNSS PWV are analyzed. The PWV derived from the pressure and temperature products of ERA5 and MERRA-2 has high accuracy. The annual average biases of pressure and temperature for ERA5 are À0.07 h Pa and 0.45 K, with the root mean square error (RMSE) of 0.95 h Pa and 2.04 K, respectively. The annual average biases of pressure and temperature for MERRA-2 are À0.01 h Pa and 0.38 K, with the RMSE of 1.08 h Pa and 2.66 K, respectively. The accuracy of ERA5 is slightly higher than that of MERRA-2. The two reanalysis data show negative biases in most regions of China, with the highest to lowest accuracy in the following order: the south, north, northwest, and Tibet Plateau. Comparing the GNSS PWV calculated using MERRA-2 (GNSS MERRA-2 PWV) and ERA5 (GNSS ERA5 PWV) with the radiosonde-derived PWV from 48 co-located GNSS stations and the measured PWV of the co-location radiosonde stations, it is found that the accuracy of GNSS ERA5 PWV is better than that of GNSS MERRA-2 PWV. These results show the different applicability of surface temperature and pressure products from MERRA-2 and ERA5 data, indicating that both have important applications in meteorological research and GNSS water vapor monitoring in China. © 2022 Editorial ofﬁce of Geodesy and Geodynamics. Publishing services by Elsevier B.V. on behalf of KeAi Communications Co. Ltd. This is an open access article under the CC BY-NC-ND license (http:// creativecommons.org/licenses/by-nc-nd/4.0/).","container-title":"Geodesy and Geodynamics","DOI":"10.1016/j.geog.2022.08.006","ISSN":"16749847","journalAbbreviation":"Geodesy and Geodynamics","language":"en","page":"S1674984722000854","source":"DOI.org (Crossref)","title":"Evaluation of surface temperature and pressure derived from MERRA-2 and ERA5 reanalysis datasets and their applications in hourly GNSS precipitable water vapor retrieval over China","author":[{"family":"Huang","given":"Liangke"},{"family":"Fang","given":"Xiaoyang"},{"family":"Zhang","given":"Tengxu"},{"family":"Wang","given":"Haoyu"},{"family":"Cui","given":"Lei"},{"family":"Liu","given":"Lilong"}],"issued":{"date-parts":[["2022",10]]}}}],"schema":"https://github.com/citation-style-language/schema/raw/master/csl-citation.json"} </w:instrText>
      </w:r>
      <w:r w:rsidRPr="00E508BC">
        <w:rPr>
          <w:rFonts w:ascii="Times New Roman" w:hAnsi="Times New Roman" w:cs="Times New Roman"/>
          <w:sz w:val="24"/>
          <w:szCs w:val="24"/>
        </w:rPr>
        <w:fldChar w:fldCharType="separate"/>
      </w:r>
      <w:r w:rsidR="000438BD" w:rsidRPr="00E508BC">
        <w:rPr>
          <w:rFonts w:ascii="Times New Roman" w:hAnsi="Times New Roman" w:cs="Times New Roman"/>
          <w:sz w:val="24"/>
          <w:szCs w:val="24"/>
        </w:rPr>
        <w:t xml:space="preserve">(Birkel </w:t>
      </w:r>
      <w:r w:rsidR="000438BD" w:rsidRPr="00E508BC">
        <w:rPr>
          <w:rFonts w:ascii="Times New Roman" w:hAnsi="Times New Roman" w:cs="Times New Roman"/>
          <w:i/>
          <w:sz w:val="24"/>
          <w:szCs w:val="24"/>
        </w:rPr>
        <w:t>et al</w:t>
      </w:r>
      <w:r w:rsidR="000438BD" w:rsidRPr="00E508BC">
        <w:rPr>
          <w:rFonts w:ascii="Times New Roman" w:hAnsi="Times New Roman" w:cs="Times New Roman"/>
          <w:sz w:val="24"/>
          <w:szCs w:val="24"/>
        </w:rPr>
        <w:t xml:space="preserve">., 2022; Huang </w:t>
      </w:r>
      <w:r w:rsidR="000438BD" w:rsidRPr="00E508BC">
        <w:rPr>
          <w:rFonts w:ascii="Times New Roman" w:hAnsi="Times New Roman" w:cs="Times New Roman"/>
          <w:i/>
          <w:sz w:val="24"/>
          <w:szCs w:val="24"/>
        </w:rPr>
        <w:t>et al.</w:t>
      </w:r>
      <w:r w:rsidR="000438BD" w:rsidRPr="00E508BC">
        <w:rPr>
          <w:rFonts w:ascii="Times New Roman" w:hAnsi="Times New Roman" w:cs="Times New Roman"/>
          <w:sz w:val="24"/>
          <w:szCs w:val="24"/>
        </w:rPr>
        <w:t>, 2022)</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w:t>
      </w:r>
      <w:r w:rsidR="006E01BB" w:rsidRPr="00E508BC">
        <w:rPr>
          <w:rFonts w:ascii="Times New Roman" w:hAnsi="Times New Roman" w:cs="Times New Roman"/>
          <w:sz w:val="24"/>
          <w:szCs w:val="24"/>
        </w:rPr>
        <w:t xml:space="preserve"> </w:t>
      </w:r>
      <w:r w:rsidR="00C860F0" w:rsidRPr="00E508BC">
        <w:rPr>
          <w:rFonts w:ascii="Times New Roman" w:hAnsi="Times New Roman" w:cs="Times New Roman"/>
          <w:sz w:val="24"/>
          <w:szCs w:val="24"/>
        </w:rPr>
        <w:t xml:space="preserve">This paper will be highlighted the importance of considering limitations and uncertainties associated with </w:t>
      </w:r>
      <w:r w:rsidR="00A317B1" w:rsidRPr="00E508BC">
        <w:rPr>
          <w:rFonts w:ascii="Times New Roman" w:hAnsi="Times New Roman" w:cs="Times New Roman"/>
          <w:sz w:val="24"/>
          <w:szCs w:val="24"/>
        </w:rPr>
        <w:t xml:space="preserve">reanalysis </w:t>
      </w:r>
      <w:r w:rsidR="00C860F0" w:rsidRPr="00E508BC">
        <w:rPr>
          <w:rFonts w:ascii="Times New Roman" w:hAnsi="Times New Roman" w:cs="Times New Roman"/>
          <w:sz w:val="24"/>
          <w:szCs w:val="24"/>
        </w:rPr>
        <w:t>based temperature estimation</w:t>
      </w:r>
      <w:r w:rsidR="00D006F3" w:rsidRPr="00E508BC">
        <w:rPr>
          <w:rFonts w:ascii="Times New Roman" w:hAnsi="Times New Roman" w:cs="Times New Roman"/>
          <w:sz w:val="24"/>
          <w:szCs w:val="24"/>
        </w:rPr>
        <w:t xml:space="preserve"> as well as </w:t>
      </w:r>
      <w:r w:rsidR="00956DBD" w:rsidRPr="00E508BC">
        <w:rPr>
          <w:rFonts w:ascii="Times New Roman" w:hAnsi="Times New Roman" w:cs="Times New Roman"/>
          <w:sz w:val="24"/>
          <w:szCs w:val="24"/>
        </w:rPr>
        <w:t>identifying better accuracy reanalysis temperature products</w:t>
      </w:r>
      <w:r w:rsidR="00C860F0" w:rsidRPr="00E508BC">
        <w:rPr>
          <w:rFonts w:ascii="Times New Roman" w:hAnsi="Times New Roman" w:cs="Times New Roman"/>
          <w:sz w:val="24"/>
          <w:szCs w:val="24"/>
        </w:rPr>
        <w:t xml:space="preserve"> in different AEZs for climate modeling and related applications.</w:t>
      </w:r>
      <w:bookmarkEnd w:id="40"/>
      <w:bookmarkEnd w:id="41"/>
      <w:bookmarkEnd w:id="42"/>
      <w:bookmarkEnd w:id="43"/>
      <w:r w:rsidR="00D006F3" w:rsidRPr="00E508BC">
        <w:rPr>
          <w:rFonts w:ascii="Times New Roman" w:hAnsi="Times New Roman" w:cs="Times New Roman"/>
          <w:sz w:val="24"/>
          <w:szCs w:val="24"/>
        </w:rPr>
        <w:t xml:space="preserve"> </w:t>
      </w:r>
    </w:p>
    <w:p w:rsidR="00A5745D" w:rsidRPr="00E508BC" w:rsidRDefault="00D4624A" w:rsidP="00C769F7">
      <w:pPr>
        <w:pStyle w:val="Heading2"/>
        <w:spacing w:before="120" w:after="120" w:line="360" w:lineRule="auto"/>
        <w:rPr>
          <w:rFonts w:ascii="Times New Roman" w:hAnsi="Times New Roman" w:cs="Times New Roman"/>
          <w:color w:val="auto"/>
          <w:sz w:val="24"/>
        </w:rPr>
      </w:pPr>
      <w:bookmarkStart w:id="44" w:name="_Toc168006985"/>
      <w:r w:rsidRPr="00E508BC">
        <w:rPr>
          <w:rFonts w:ascii="Times New Roman" w:hAnsi="Times New Roman" w:cs="Times New Roman"/>
          <w:color w:val="auto"/>
          <w:sz w:val="24"/>
        </w:rPr>
        <w:t>1.2 Statement of the problem</w:t>
      </w:r>
      <w:bookmarkEnd w:id="44"/>
    </w:p>
    <w:p w:rsidR="002A3321" w:rsidRPr="00E508BC" w:rsidRDefault="00D4624A" w:rsidP="00B16360">
      <w:pPr>
        <w:spacing w:after="120" w:line="360" w:lineRule="auto"/>
        <w:rPr>
          <w:rFonts w:ascii="Times New Roman" w:hAnsi="Times New Roman" w:cs="Times New Roman"/>
          <w:sz w:val="24"/>
        </w:rPr>
      </w:pPr>
      <w:r w:rsidRPr="00E508BC">
        <w:rPr>
          <w:rFonts w:ascii="Times New Roman" w:hAnsi="Times New Roman" w:cs="Times New Roman"/>
          <w:sz w:val="24"/>
        </w:rPr>
        <w:t>Uneven distributions and lack of meteorological stations are fundamental problems in develo</w:t>
      </w:r>
      <w:r w:rsidRPr="00E508BC">
        <w:rPr>
          <w:rFonts w:ascii="Times New Roman" w:hAnsi="Times New Roman" w:cs="Times New Roman"/>
          <w:sz w:val="24"/>
        </w:rPr>
        <w:t>p</w:t>
      </w:r>
      <w:r w:rsidRPr="00E508BC">
        <w:rPr>
          <w:rFonts w:ascii="Times New Roman" w:hAnsi="Times New Roman" w:cs="Times New Roman"/>
          <w:sz w:val="24"/>
        </w:rPr>
        <w:t xml:space="preserve">ing countries and which are very much serious in Eastern Africa. Countries with poor ground observations are highly vulnerable to climate threats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{"citationID":"57yvpL1K","properties":{"formattedCitation":"(Gebrechorkos et al., 2018)","plainCitation":"(Gebrechorkos et al., 2018)","noteIndex":0},"citationItems":[{"id":"hiWPcPXl/y30HWA0W","uris":["http://zotero.org/users/local/KXWm97Pv/items/BQYEV6BR"],"itemData":{"id":852,"type":"article-journal","abstract":"Abstract. Managing environmental resources under conditions of climate change and\nextreme climate events remains among the most challenging research tasks in\nthe field of sustainable development. A particular challenge in many regions\nsuch as East Africa is often the lack of sufficiently long-term and spatially\nrepresentative observed climate data. To overcome this data challenge we used\na combination of accessible data sources based on station data, earth\nobservations by remote sensing, and regional climate models. The accuracy of\nthe Africa Rainfall Climatology version 2.0 (ARC2), Climate Hazards Group\nInfraRed Precipitation (CHIRP), CHIRP with Station data (CHIRPS),\nObservational-Reanalysis Hybrid (ORH), and regional climate models (RCMs) are\nevaluated against station data obtained from the respective national weather\nservices and international databases. We did so by performing a comparison in\nthree ways: point to pixel, point to area grid cell average, and stations'\naverage to area grid cell average over 21 regions of East Africa: 17 in\nEthiopia, 2 in Kenya, and 2 in Tanzania. We found that the latter method\nprovides better correlation and significantly reduces biases and errors. The\ncorrelations were analysed at daily, dekadal (10 days), and monthly\nresolution for rainfall and maximum and minimum temperature (Tmax\nand Tmin) covering the period of 1983–2005. At a daily\ntimescale, CHIRPS, followed by ARC2 and CHIRP, is the best performing\nrainfall product compared to ORH, individual RCMs (I-RCM), and RCMs' mean\n(RCMs). CHIRPS captures the daily rainfall characteristics well, such as\naverage daily rainfall, amount of wet periods, and total rainfall. Compared\nto CHIRPS, ARC2 showed higher underestimation of the total (−30 %) and\ndaily (−14 %) rainfall. CHIRP, on the other hand, showed higher\nunderestimation of the average daily rainfall (−53 %) and duration of\ndry periods (−29 %). Overall, the evaluation revealed that in terms of\nmultiple statistical measures used on daily, dekadal, and monthly timescales,\nCHIRPS, CHIRP, and ARC2 are the best performing rainfall products, while ORH,\nI-RCM, and RCMs are the worst performing products. For Tmax and Tmin, ORH was identified as the most\nsuitable product compared to I-RCM and RCMs. Our results indicate that CHIRPS\n(rainfall) and ORH (Tmax and Tmin), with higher\nspatial resolution, should be the preferential data sources to be used for\nclimate change and hydrological studies in areas of East Africa where station\ndata are not accessible.","container-title":"Hydrology and Earth System Sciences","DOI":"10.5194/hess-22-4547-2018","ISSN":"1607-7938","issue":"8","journalAbbreviation":"Hydrol. Earth Syst. Sci.","language":"en","page":"4547-4564","source":"DOI.org (Crossref)","title":"Evaluation of multiple climate data sources for managing environmental resources in East Africa","volume":"22","author":[{"family":"Gebrechorkos","given":"Solomon Hailu"},{"family":"Hülsmann","given":"Stephan"},{"family":"Bernhofer","given":"Christian"}],"issued":{"date-parts":[["2018",8,28]]}}}],"schema":"https://github.com/citation-style-language/schema/raw/master/csl-citation.json"}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(Gebrechorkos </w:t>
      </w:r>
      <w:r w:rsidRPr="00E508BC">
        <w:rPr>
          <w:rFonts w:ascii="Times New Roman" w:hAnsi="Times New Roman" w:cs="Times New Roman"/>
          <w:i/>
          <w:sz w:val="24"/>
        </w:rPr>
        <w:t>et al</w:t>
      </w:r>
      <w:r w:rsidRPr="00E508BC">
        <w:rPr>
          <w:rFonts w:ascii="Times New Roman" w:hAnsi="Times New Roman" w:cs="Times New Roman"/>
          <w:sz w:val="24"/>
        </w:rPr>
        <w:t>., 2018)</w:t>
      </w:r>
      <w:r w:rsidRPr="00E508BC">
        <w:rPr>
          <w:rFonts w:ascii="Times New Roman" w:hAnsi="Times New Roman" w:cs="Times New Roman"/>
          <w:sz w:val="24"/>
        </w:rPr>
        <w:fldChar w:fldCharType="end"/>
      </w:r>
      <w:r w:rsidRPr="00E508BC">
        <w:rPr>
          <w:rFonts w:ascii="Times New Roman" w:hAnsi="Times New Roman" w:cs="Times New Roman"/>
          <w:sz w:val="24"/>
        </w:rPr>
        <w:t xml:space="preserve">. Ethiopia is found in the horn of Africa, which have various agro ecological zones that help for the presence </w:t>
      </w:r>
      <w:r w:rsidRPr="00E508BC">
        <w:rPr>
          <w:rFonts w:ascii="Times New Roman" w:hAnsi="Times New Roman" w:cs="Times New Roman"/>
          <w:sz w:val="24"/>
        </w:rPr>
        <w:lastRenderedPageBreak/>
        <w:t xml:space="preserve">of rich in natural and man-made resources. Besides it serves as the water tower area in eastern Africa throughout the year. However, Ethiopia is one of the most vulnerable countries to the impacts of climate change, due to low </w:t>
      </w:r>
      <w:r w:rsidR="00F33F9D" w:rsidRPr="00E508BC">
        <w:rPr>
          <w:rFonts w:ascii="Times New Roman" w:hAnsi="Times New Roman" w:cs="Times New Roman"/>
          <w:sz w:val="24"/>
        </w:rPr>
        <w:t xml:space="preserve">level of using </w:t>
      </w:r>
      <w:r w:rsidR="00040FB8" w:rsidRPr="00E508BC">
        <w:rPr>
          <w:rFonts w:ascii="Times New Roman" w:hAnsi="Times New Roman" w:cs="Times New Roman"/>
          <w:sz w:val="24"/>
        </w:rPr>
        <w:t xml:space="preserve">alternative source </w:t>
      </w:r>
      <w:r w:rsidR="00A524AD" w:rsidRPr="00E508BC">
        <w:rPr>
          <w:rFonts w:ascii="Times New Roman" w:hAnsi="Times New Roman" w:cs="Times New Roman"/>
          <w:sz w:val="24"/>
        </w:rPr>
        <w:t xml:space="preserve">of </w:t>
      </w:r>
      <w:r w:rsidR="00F33F9D" w:rsidRPr="00E508BC">
        <w:rPr>
          <w:rFonts w:ascii="Times New Roman" w:hAnsi="Times New Roman" w:cs="Times New Roman"/>
          <w:sz w:val="24"/>
        </w:rPr>
        <w:t xml:space="preserve">datasets and low </w:t>
      </w:r>
      <w:r w:rsidRPr="00E508BC">
        <w:rPr>
          <w:rFonts w:ascii="Times New Roman" w:hAnsi="Times New Roman" w:cs="Times New Roman"/>
          <w:sz w:val="24"/>
        </w:rPr>
        <w:t>exp</w:t>
      </w:r>
      <w:r w:rsidRPr="00E508BC">
        <w:rPr>
          <w:rFonts w:ascii="Times New Roman" w:hAnsi="Times New Roman" w:cs="Times New Roman"/>
          <w:sz w:val="24"/>
        </w:rPr>
        <w:t>e</w:t>
      </w:r>
      <w:r w:rsidRPr="00E508BC">
        <w:rPr>
          <w:rFonts w:ascii="Times New Roman" w:hAnsi="Times New Roman" w:cs="Times New Roman"/>
          <w:sz w:val="24"/>
        </w:rPr>
        <w:t xml:space="preserve">riences in predicting increased severity of droughts, floods, and extreme weather events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{"citationID":"qRriFegC","properties":{"formattedCitation":"(Parsons et al., 2022a)","plainCitation":"(Parsons et al., 2022a)","dontUpdate":true,"noteIndex":0},"citationItems":[{"id":"hiWPcPXl/nVVp3ww0","uris":["http://zotero.org/users/local/KXWm97Pv/items/B4EPUNW8"],"itemData":{"id":846,"type":"article-journal","abstract":"High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Bamba"}],"issued":{"date-parts":[["2022",6,30]]}}}],"schema":"https://github.com/citation-style-language/schema/raw/master/csl-citation.json"} </w:instrText>
      </w:r>
      <w:r w:rsidRPr="00E508BC">
        <w:rPr>
          <w:rFonts w:ascii="Times New Roman" w:hAnsi="Times New Roman" w:cs="Times New Roman"/>
          <w:sz w:val="24"/>
        </w:rPr>
        <w:fldChar w:fldCharType="separate"/>
      </w:r>
      <w:r w:rsidR="001A44A4" w:rsidRPr="00E508BC">
        <w:rPr>
          <w:rFonts w:ascii="Times New Roman" w:hAnsi="Times New Roman" w:cs="Times New Roman"/>
          <w:sz w:val="24"/>
        </w:rPr>
        <w:t xml:space="preserve">(Parsons </w:t>
      </w:r>
      <w:r w:rsidR="001A44A4" w:rsidRPr="00E508BC">
        <w:rPr>
          <w:rFonts w:ascii="Times New Roman" w:hAnsi="Times New Roman" w:cs="Times New Roman"/>
          <w:i/>
          <w:sz w:val="24"/>
        </w:rPr>
        <w:t>et al.</w:t>
      </w:r>
      <w:r w:rsidR="001A44A4" w:rsidRPr="00E508BC">
        <w:rPr>
          <w:rFonts w:ascii="Times New Roman" w:hAnsi="Times New Roman" w:cs="Times New Roman"/>
          <w:sz w:val="24"/>
        </w:rPr>
        <w:t>, 2022</w:t>
      </w:r>
      <w:r w:rsidR="00EC6AD0" w:rsidRPr="00E508BC">
        <w:rPr>
          <w:rFonts w:ascii="Times New Roman" w:hAnsi="Times New Roman" w:cs="Times New Roman"/>
          <w:sz w:val="24"/>
        </w:rPr>
        <w:t>)</w:t>
      </w:r>
      <w:r w:rsidRPr="00E508BC">
        <w:rPr>
          <w:rFonts w:ascii="Times New Roman" w:hAnsi="Times New Roman" w:cs="Times New Roman"/>
          <w:sz w:val="24"/>
        </w:rPr>
        <w:fldChar w:fldCharType="end"/>
      </w:r>
      <w:r w:rsidR="00BD5B9B" w:rsidRPr="00E508BC">
        <w:rPr>
          <w:rFonts w:ascii="Times New Roman" w:hAnsi="Times New Roman" w:cs="Times New Roman"/>
          <w:sz w:val="24"/>
        </w:rPr>
        <w:t>.</w:t>
      </w:r>
    </w:p>
    <w:p w:rsidR="0087286A" w:rsidRPr="00E508BC" w:rsidRDefault="00D4624A" w:rsidP="00C769F7">
      <w:pPr>
        <w:spacing w:after="120" w:line="360" w:lineRule="auto"/>
        <w:rPr>
          <w:rFonts w:ascii="Times New Roman" w:hAnsi="Times New Roman" w:cs="Times New Roman"/>
          <w:sz w:val="24"/>
        </w:rPr>
      </w:pPr>
      <w:r w:rsidRPr="00E508BC">
        <w:rPr>
          <w:rFonts w:ascii="Times New Roman" w:hAnsi="Times New Roman" w:cs="Times New Roman"/>
          <w:sz w:val="24"/>
        </w:rPr>
        <w:t xml:space="preserve">The presence of poor meteorological infrastructures in developing countries is considered as the major limiting factors for hydro-climate studies which justified as many regions lacking relevant local climate information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{"citationID":"jqoadMmF","properties":{"formattedCitation":"(Gashaw et al., 2023a; Parsons et al., 2022a)","plainCitation":"(Gashaw et al., 2023a; Parsons et al., 2022a)","dontUpdate":true,"noteIndex":0},"citationItems":[{"id":"hiWPcPXl/0LyegTpJ","uris":["http://zotero.org/users/local/KXWm97Pv/items/J5MPLFI9"],"itemData":{"id":829,"type":"article-journal","container-title":"Remote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id":"hiWPcPXl/nVVp3ww0","uris":["http://zotero.org/users/local/KXWm97Pv/items/B4EPUNW8"],"itemData":{"id":846,"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Bamba"}],"issued":{"date-parts":[["2022",6,30]]}}}],"schema":"https://github.com/citation-style-language/schema/raw/master/csl-citation.json"} </w:instrText>
      </w:r>
      <w:r w:rsidRPr="00E508BC">
        <w:rPr>
          <w:rFonts w:ascii="Times New Roman" w:hAnsi="Times New Roman" w:cs="Times New Roman"/>
          <w:sz w:val="24"/>
        </w:rPr>
        <w:fldChar w:fldCharType="separate"/>
      </w:r>
      <w:r w:rsidR="00F97084" w:rsidRPr="00E508BC">
        <w:rPr>
          <w:rFonts w:ascii="Times New Roman" w:hAnsi="Times New Roman" w:cs="Times New Roman"/>
          <w:sz w:val="24"/>
        </w:rPr>
        <w:t xml:space="preserve">(Gashaw </w:t>
      </w:r>
      <w:r w:rsidR="00F97084" w:rsidRPr="00E508BC">
        <w:rPr>
          <w:rFonts w:ascii="Times New Roman" w:hAnsi="Times New Roman" w:cs="Times New Roman"/>
          <w:i/>
          <w:sz w:val="24"/>
        </w:rPr>
        <w:t>et al.</w:t>
      </w:r>
      <w:r w:rsidR="00F97084" w:rsidRPr="00E508BC">
        <w:rPr>
          <w:rFonts w:ascii="Times New Roman" w:hAnsi="Times New Roman" w:cs="Times New Roman"/>
          <w:sz w:val="24"/>
        </w:rPr>
        <w:t xml:space="preserve">, 2023; Parsons </w:t>
      </w:r>
      <w:r w:rsidR="00F97084" w:rsidRPr="00E508BC">
        <w:rPr>
          <w:rFonts w:ascii="Times New Roman" w:hAnsi="Times New Roman" w:cs="Times New Roman"/>
          <w:i/>
          <w:sz w:val="24"/>
        </w:rPr>
        <w:t>et al.</w:t>
      </w:r>
      <w:r w:rsidR="00F97084" w:rsidRPr="00E508BC">
        <w:rPr>
          <w:rFonts w:ascii="Times New Roman" w:hAnsi="Times New Roman" w:cs="Times New Roman"/>
          <w:sz w:val="24"/>
        </w:rPr>
        <w:t>, 2022</w:t>
      </w:r>
      <w:r w:rsidR="00EC6AD0" w:rsidRPr="00E508BC">
        <w:rPr>
          <w:rFonts w:ascii="Times New Roman" w:hAnsi="Times New Roman" w:cs="Times New Roman"/>
          <w:sz w:val="24"/>
        </w:rPr>
        <w:t>)</w:t>
      </w:r>
      <w:r w:rsidRPr="00E508BC">
        <w:rPr>
          <w:rFonts w:ascii="Times New Roman" w:hAnsi="Times New Roman" w:cs="Times New Roman"/>
          <w:sz w:val="24"/>
        </w:rPr>
        <w:fldChar w:fldCharType="end"/>
      </w:r>
      <w:r w:rsidRPr="00E508BC">
        <w:rPr>
          <w:rFonts w:ascii="Times New Roman" w:hAnsi="Times New Roman" w:cs="Times New Roman"/>
          <w:sz w:val="24"/>
        </w:rPr>
        <w:t>. In addition to this in est</w:t>
      </w:r>
      <w:r w:rsidRPr="00E508BC">
        <w:rPr>
          <w:rFonts w:ascii="Times New Roman" w:hAnsi="Times New Roman" w:cs="Times New Roman"/>
          <w:sz w:val="24"/>
        </w:rPr>
        <w:t>i</w:t>
      </w:r>
      <w:r w:rsidRPr="00E508BC">
        <w:rPr>
          <w:rFonts w:ascii="Times New Roman" w:hAnsi="Times New Roman" w:cs="Times New Roman"/>
          <w:sz w:val="24"/>
        </w:rPr>
        <w:t xml:space="preserve">mating temperature in different AEZs is influenced by various factors, including spatial and temporal variability, data assimilation techniques, uncertainties, and validation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{"citationID":"GukvL4fT","properties":{"formattedCitation":"(Demessie et al., 2023)","plainCitation":"(Demessie et al., 2023)","noteIndex":0},"citationItems":[{"id":"hiWPcPXl/yvBLiZUP","uris":["http://zotero.org/users/local/KXWm97Pv/items/VYQ2YWM8"],"itemData":{"id":696,"type":"article-journal","abstract":"This study evaluates the performance of five Regional Climate Models (RCMs) (CCLM4-8-17, HIRHAM5, RACMO22T, RCA4 and REMO2009) driven by a Global Climate Model) (GCM) (ICHEC-EC-EARTH) for simulating rainfall and temperature in the Guder sub-basin of the Upper Blue Nile Basin in Ethiopia. The RCMs data were downloaded from the Earth System Grid Federation (ESGF) website and observational data were obtained from the National Meteorology Agency (NMA). The RCMs were evaluated against observed data on the basis of how they produce the monthly average, wet season (June-September), and annual average rainfall and temperature during the 1986–2005 periods. The result showed that in most stations RCA4, HIRHAM5, and CCLM4-8-17 models overestimate the rainfall with a minimum bias of 0.01 mm at Jeldu station and a maximum bias of 6.48 mm at Ambo station. On the other hand, all the models underestimate the maximum temperature between 0.46 and 10.04 °C and overestimate the minimum temperature in most climate stations within the ranges 0.14 °C–5.03 °C. In most of the statistical metrics, RACMO22T was superior while the RCA4 and HIRHAM5 RCMs models show the poorest performance in terms of capturing monthly and annual cycles of rainfall. But, for temperature simulation, HIRHAM5 simulation was relatively the best in simulating both the annual and wet season maximum and minimum temperature over the Guder sub-basin. This finding indicated that the best model for rainfall simulation had a poor performance for temperature. Therefore, this justifies the need for RCMs model evaluation in order to choose the most realistic model for a localized climate impact study.","container-title":"Modeling Earth Systems and Environment","DOI":"10.1007/s40808-023-01751-0","ISSN":"2363-6203, 2363-6211","journalAbbreviation":"Model. Earth Syst. Environ.","language":"en","source":"DOI.org (Crossref)","title":"“Evaluations of regional climate models for simulating precipitation and temperature over the Guder sub-basin of Upper Blue Nile Basin, Ethiopia”","URL":"https://link.springer.com/10.1007/s40808-023-01751-0","author":[{"family":"Demessie","given":"Sintayehu Fetene"},{"family":"Dile","given":"Yihun T."},{"family":"Bedadi","given":"Bobe"},{"family":"Gashaw","given":"Temesgen"},{"family":"Tefera","given":"Gebrekidan W."}],"accessed":{"date-parts":[["2023",4,20]]},"issued":{"date-parts":[["2023",3,14]]}}}],"schema":"https://github.com/citation-style-language/schema/raw/master/csl-citation.json"}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(Demessie </w:t>
      </w:r>
      <w:r w:rsidRPr="00E508BC">
        <w:rPr>
          <w:rFonts w:ascii="Times New Roman" w:hAnsi="Times New Roman" w:cs="Times New Roman"/>
          <w:i/>
          <w:sz w:val="24"/>
        </w:rPr>
        <w:t>et al.</w:t>
      </w:r>
      <w:r w:rsidRPr="00E508BC">
        <w:rPr>
          <w:rFonts w:ascii="Times New Roman" w:hAnsi="Times New Roman" w:cs="Times New Roman"/>
          <w:sz w:val="24"/>
        </w:rPr>
        <w:t>, 2023)</w:t>
      </w:r>
      <w:r w:rsidRPr="00E508BC">
        <w:rPr>
          <w:rFonts w:ascii="Times New Roman" w:hAnsi="Times New Roman" w:cs="Times New Roman"/>
          <w:sz w:val="24"/>
        </w:rPr>
        <w:fldChar w:fldCharType="end"/>
      </w:r>
      <w:r w:rsidRPr="00E508BC">
        <w:rPr>
          <w:rFonts w:ascii="Times New Roman" w:hAnsi="Times New Roman" w:cs="Times New Roman"/>
          <w:sz w:val="24"/>
        </w:rPr>
        <w:t xml:space="preserve">. To overcome this data challenge, many studies advised that a combination of accessible data sources based on station data, remotely sensed data and regional climate models should be used. The freely available and readily accessible of global reanalysis based climate datasets are important as alternative sources in data scarce areas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{"citationID":"FpIfXZch","properties":{"formattedCitation":"(Van Wynsberge et al., 2020)","plainCitation":"(Van Wynsberge et al., 2020)","noteIndex":0},"citationItems":[{"id":"hiWPcPXl/4TqiQNg8","uris":["http://zotero.org/users/local/KXWm97Pv/items/Z55BU5E2"],"itemData":{"id":339,"type":"article-journal","abstract":"Temperature is important for pearl oyster reproduction, pelagic larval duration, and growth in the context of pearl farming, but has seldom been monitored over long periods in remote atolls. To test if satellite-derived Sea Surface Temperature (SST) could provide a solution, two daily global SST products were compared with 18 high-precision loggers deployed during 10-months in the wide Raroia atoll (Tuamotu Archipelago, French Polynesia). The Multi-scale-Ultra-high-Resolution (MUR) SST was better correlated with lagoon temperature (r &gt; 0.97) than the Global-Foundation-Sea-Surface-Temperature-Analysis (G1SST) SST (r &lt; 0.94). Differences between observations and MUR SST ranged between −0.75 °C and + 1.12 °C and were influenced by seasons and locations, depth, and hours of measurements. Within this uncertainty range, simulations using a Dynamic Energy Budget model predicted similar life traits of oysters. Therefore, MUR SST appears suitable to monitor lagoon temperature in wide atolls, model oyster population dynamics and assist pearl oyster research and management.","container-title":"Marine Pollution Bulletin","DOI":"10.1016/j.marpolbul.2020.111576","ISSN":"0025326X","journalAbbreviation":"Marine Pollution Bulletin","language":"en","page":"111576","source":"DOI.org (Crossref)","title":"Monitoring pearl farming lagoon temperature with global high resolution satellite-derived products: An evaluation using Raroia Atoll, French Polynesia","title-short":"Monitoring pearl farming lagoon temperature with global high resolution satellite-derived products","volume":"160","author":[{"family":"Van Wynsberge","given":"Simon"},{"family":"Le Gendre","given":"Romain"},{"family":"Sangare","given":"Nathanaël"},{"family":"Aucan","given":"Jérôme"},{"family":"Menkes","given":"Christophe"},{"family":"Liao","given":"Vetea"},{"family":"Andréfouët","given":"Serge"}],"issued":{"date-parts":[["2020",11]]}}}],"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(Van Wynsberge </w:t>
      </w:r>
      <w:r w:rsidRPr="00E508BC">
        <w:rPr>
          <w:rFonts w:ascii="Times New Roman" w:hAnsi="Times New Roman" w:cs="Times New Roman"/>
          <w:i/>
          <w:sz w:val="24"/>
        </w:rPr>
        <w:t>et a</w:t>
      </w:r>
      <w:r w:rsidRPr="00E508BC">
        <w:rPr>
          <w:rFonts w:ascii="Times New Roman" w:hAnsi="Times New Roman" w:cs="Times New Roman"/>
          <w:sz w:val="24"/>
        </w:rPr>
        <w:t>l., 2020)</w:t>
      </w:r>
      <w:r w:rsidRPr="00E508BC">
        <w:rPr>
          <w:rFonts w:ascii="Times New Roman" w:hAnsi="Times New Roman" w:cs="Times New Roman"/>
          <w:sz w:val="24"/>
        </w:rPr>
        <w:fldChar w:fldCharType="end"/>
      </w:r>
      <w:r w:rsidRPr="00E508BC">
        <w:rPr>
          <w:rFonts w:ascii="Times New Roman" w:hAnsi="Times New Roman" w:cs="Times New Roman"/>
          <w:sz w:val="24"/>
        </w:rPr>
        <w:t>.</w:t>
      </w:r>
      <w:r w:rsidR="00754AC8" w:rsidRPr="00E508BC">
        <w:rPr>
          <w:rFonts w:ascii="Times New Roman" w:hAnsi="Times New Roman" w:cs="Times New Roman"/>
          <w:sz w:val="24"/>
        </w:rPr>
        <w:t xml:space="preserve"> </w:t>
      </w:r>
      <w:r w:rsidRPr="00E508BC">
        <w:rPr>
          <w:rFonts w:ascii="Times New Roman" w:hAnsi="Times New Roman" w:cs="Times New Roman"/>
          <w:sz w:val="24"/>
        </w:rPr>
        <w:t xml:space="preserve">Moreover, evaluations of multiple climate data sources are crucial for understanding impacts of climate change and managing environmental resources in East Africa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{"citationID":"JOdazjfW","properties":{"formattedCitation":"(Gebrechorkos et al., 2018)","plainCitation":"(Gebrechorkos et al., 2018)","noteIndex":0},"citationItems":[{"id":"hiWPcPXl/y30HWA0W","uris":["http://zotero.org/users/local/KXWm97Pv/items/BQYEV6BR"],"itemData":{"id":852,"type":"article-journal","abstract":"Abstract. Managing environmental resources under conditions of climate change and\nextreme climate events remains among the most challenging research tasks in\nthe field of sustainable development. A particular challenge in many regions\nsuch as East Africa is often the lack of sufficiently long-term and spatially\nrepresentative observed climate data. To overcome this data challenge we used\na combination of accessible data sources based on station data, earth\nobservations by remote sensing, and regional climate models. The accuracy of\nthe Africa Rainfall Climatology version 2.0 (ARC2), Climate Hazards Group\nInfraRed Precipitation (CHIRP), CHIRP with Station data (CHIRPS),\nObservational-Reanalysis Hybrid (ORH), and regional climate models (RCMs) are\nevaluated against station data obtained from the respective national weather\nservices and international databases. We did so by performing a comparison in\nthree ways: point to pixel, point to area grid cell average, and stations'\naverage to area grid cell average over 21 regions of East Africa: 17 in\nEthiopia, 2 in Kenya, and 2 in Tanzania. We found that the latter method\nprovides better correlation and significantly reduces biases and errors. The\ncorrelations were analysed at daily, dekadal (10 days), and monthly\nresolution for rainfall and maximum and minimum temperature (Tmax\nand Tmin) covering the period of 1983–2005. At a daily\ntimescale, CHIRPS, followed by ARC2 and CHIRP, is the best performing\nrainfall product compared to ORH, individual RCMs (I-RCM), and RCMs' mean\n(RCMs). CHIRPS captures the daily rainfall characteristics well, such as\naverage daily rainfall, amount of wet periods, and total rainfall. Compared\nto CHIRPS, ARC2 showed higher underestimation of the total (−30 %) and\ndaily (−14 %) rainfall. CHIRP, on the other hand, showed higher\nunderestimation of the average daily rainfall (−53 %) and duration of\ndry periods (−29 %). Overall, the evaluation revealed that in terms of\nmultiple statistical measures used on daily, dekadal, and monthly timescales,\nCHIRPS, CHIRP, and ARC2 are the best performing rainfall products, while ORH,\nI-RCM, and RCMs are the worst performing products. For Tmax and Tmin, ORH was identified as the most\nsuitable product compared to I-RCM and RCMs. Our results indicate that CHIRPS\n(rainfall) and ORH (Tmax and Tmin), with higher\nspatial resolution, should be the preferential data sources to be used for\nclimate change and hydrological studies in areas of East Africa where station\ndata are not accessible.","container-title":"Hydrology and Earth System Sciences","DOI":"10.5194/hess-22-4547-2018","ISSN":"1607-7938","issue":"8","journalAbbreviation":"Hydrol. Earth Syst. Sci.","language":"en","page":"4547-4564","source":"DOI.org (Crossref)","title":"Evaluation of multiple climate data sources for managing environmental resources in East Africa","volume":"22","author":[{"family":"Gebrechorkos","given":"Solomon Hailu"},{"family":"Hülsmann","given":"Stephan"},{"family":"Bernhofer","given":"Christian"}],"issued":{"date-parts":[["2018",8,28]]}}}],"schema":"https://github.com/citation-style-language/schema/raw/master/csl-citation.json"}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(Gebrechorkos </w:t>
      </w:r>
      <w:r w:rsidRPr="00E508BC">
        <w:rPr>
          <w:rFonts w:ascii="Times New Roman" w:hAnsi="Times New Roman" w:cs="Times New Roman"/>
          <w:i/>
          <w:sz w:val="24"/>
        </w:rPr>
        <w:t>et al.</w:t>
      </w:r>
      <w:r w:rsidRPr="00E508BC">
        <w:rPr>
          <w:rFonts w:ascii="Times New Roman" w:hAnsi="Times New Roman" w:cs="Times New Roman"/>
          <w:sz w:val="24"/>
        </w:rPr>
        <w:t>, 2018)</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r w:rsidR="00A231B2" w:rsidRPr="00E508BC">
        <w:rPr>
          <w:rFonts w:ascii="Times New Roman" w:hAnsi="Times New Roman" w:cs="Times New Roman"/>
          <w:sz w:val="24"/>
        </w:rPr>
        <w:t xml:space="preserve">Therefore, </w:t>
      </w:r>
      <w:r w:rsidR="006673D4" w:rsidRPr="00E508BC">
        <w:rPr>
          <w:rFonts w:ascii="Times New Roman" w:hAnsi="Times New Roman" w:cs="Times New Roman"/>
          <w:sz w:val="24"/>
        </w:rPr>
        <w:t>the purpose these study</w:t>
      </w:r>
      <w:r w:rsidR="00B639FC" w:rsidRPr="00E508BC">
        <w:rPr>
          <w:rFonts w:ascii="Times New Roman" w:hAnsi="Times New Roman" w:cs="Times New Roman"/>
          <w:sz w:val="24"/>
        </w:rPr>
        <w:t xml:space="preserve"> </w:t>
      </w:r>
      <w:r w:rsidR="00A231B2" w:rsidRPr="00E508BC">
        <w:rPr>
          <w:rFonts w:ascii="Times New Roman" w:hAnsi="Times New Roman" w:cs="Times New Roman"/>
          <w:sz w:val="24"/>
        </w:rPr>
        <w:t xml:space="preserve">to </w:t>
      </w:r>
      <w:r w:rsidR="00B639FC" w:rsidRPr="00E508BC">
        <w:rPr>
          <w:rFonts w:ascii="Times New Roman" w:hAnsi="Times New Roman" w:cs="Times New Roman"/>
          <w:sz w:val="24"/>
        </w:rPr>
        <w:t>simulate</w:t>
      </w:r>
      <w:r w:rsidR="00A231B2" w:rsidRPr="00E508BC">
        <w:rPr>
          <w:rFonts w:ascii="Times New Roman" w:hAnsi="Times New Roman" w:cs="Times New Roman"/>
          <w:sz w:val="24"/>
        </w:rPr>
        <w:t xml:space="preserve"> the long term temperature data</w:t>
      </w:r>
      <w:r w:rsidR="00B639FC" w:rsidRPr="00E508BC">
        <w:rPr>
          <w:rFonts w:ascii="Times New Roman" w:hAnsi="Times New Roman" w:cs="Times New Roman"/>
          <w:sz w:val="24"/>
        </w:rPr>
        <w:t xml:space="preserve"> </w:t>
      </w:r>
      <w:bookmarkStart w:id="45" w:name="_Hlk142222317"/>
      <w:r w:rsidR="00B639FC" w:rsidRPr="00E508BC">
        <w:rPr>
          <w:rFonts w:ascii="Times New Roman" w:hAnsi="Times New Roman" w:cs="Times New Roman"/>
          <w:sz w:val="24"/>
        </w:rPr>
        <w:t>by using the u</w:t>
      </w:r>
      <w:r w:rsidR="00B639FC" w:rsidRPr="00E508BC">
        <w:rPr>
          <w:rFonts w:ascii="Times New Roman" w:hAnsi="Times New Roman" w:cs="Times New Roman"/>
          <w:sz w:val="24"/>
        </w:rPr>
        <w:t>p</w:t>
      </w:r>
      <w:r w:rsidR="00B639FC" w:rsidRPr="00E508BC">
        <w:rPr>
          <w:rFonts w:ascii="Times New Roman" w:hAnsi="Times New Roman" w:cs="Times New Roman"/>
          <w:sz w:val="24"/>
        </w:rPr>
        <w:t xml:space="preserve">dated version of </w:t>
      </w:r>
      <w:bookmarkEnd w:id="45"/>
      <w:r w:rsidR="00A231B2" w:rsidRPr="00E508BC">
        <w:rPr>
          <w:rFonts w:ascii="Times New Roman" w:hAnsi="Times New Roman" w:cs="Times New Roman"/>
          <w:sz w:val="24"/>
        </w:rPr>
        <w:t>ERA5 and MERRA</w:t>
      </w:r>
      <w:r w:rsidR="006673D4" w:rsidRPr="00E508BC">
        <w:rPr>
          <w:rFonts w:ascii="Times New Roman" w:hAnsi="Times New Roman" w:cs="Times New Roman"/>
          <w:sz w:val="24"/>
        </w:rPr>
        <w:t xml:space="preserve"> v2.0</w:t>
      </w:r>
      <w:r w:rsidR="00A231B2" w:rsidRPr="00E508BC">
        <w:rPr>
          <w:rFonts w:ascii="Times New Roman" w:hAnsi="Times New Roman" w:cs="Times New Roman"/>
          <w:sz w:val="24"/>
        </w:rPr>
        <w:t xml:space="preserve"> </w:t>
      </w:r>
      <w:r w:rsidR="006673D4" w:rsidRPr="00E508BC">
        <w:rPr>
          <w:rFonts w:ascii="Times New Roman" w:hAnsi="Times New Roman" w:cs="Times New Roman"/>
          <w:sz w:val="24"/>
        </w:rPr>
        <w:t xml:space="preserve">reanalysis </w:t>
      </w:r>
      <w:r w:rsidR="00A231B2" w:rsidRPr="00E508BC">
        <w:rPr>
          <w:rFonts w:ascii="Times New Roman" w:hAnsi="Times New Roman" w:cs="Times New Roman"/>
          <w:sz w:val="24"/>
        </w:rPr>
        <w:t>temperature products</w:t>
      </w:r>
      <w:r w:rsidR="006673D4" w:rsidRPr="00E508BC">
        <w:rPr>
          <w:rFonts w:ascii="Times New Roman" w:hAnsi="Times New Roman" w:cs="Times New Roman"/>
          <w:sz w:val="24"/>
        </w:rPr>
        <w:t>.</w:t>
      </w:r>
      <w:r w:rsidR="008578A4" w:rsidRPr="00E508BC">
        <w:rPr>
          <w:rFonts w:ascii="Times New Roman" w:hAnsi="Times New Roman" w:cs="Times New Roman"/>
          <w:sz w:val="24"/>
        </w:rPr>
        <w:t xml:space="preserve"> </w:t>
      </w:r>
      <w:r w:rsidR="004D01E8" w:rsidRPr="00E508BC">
        <w:rPr>
          <w:rFonts w:ascii="Times New Roman" w:hAnsi="Times New Roman" w:cs="Times New Roman"/>
          <w:iCs/>
          <w:sz w:val="24"/>
        </w:rPr>
        <w:t>Hence</w:t>
      </w:r>
      <w:r w:rsidR="008578A4" w:rsidRPr="00E508BC">
        <w:rPr>
          <w:rFonts w:ascii="Times New Roman" w:hAnsi="Times New Roman" w:cs="Times New Roman"/>
          <w:iCs/>
          <w:sz w:val="24"/>
        </w:rPr>
        <w:t>, t</w:t>
      </w:r>
      <w:r w:rsidR="00B639FC" w:rsidRPr="00E508BC">
        <w:rPr>
          <w:rFonts w:ascii="Times New Roman" w:hAnsi="Times New Roman" w:cs="Times New Roman"/>
          <w:iCs/>
          <w:sz w:val="24"/>
        </w:rPr>
        <w:t>he majority of previous studies in Ethiopia were focused on the performance evaluations of reanalysis rai</w:t>
      </w:r>
      <w:r w:rsidR="00B639FC" w:rsidRPr="00E508BC">
        <w:rPr>
          <w:rFonts w:ascii="Times New Roman" w:hAnsi="Times New Roman" w:cs="Times New Roman"/>
          <w:iCs/>
          <w:sz w:val="24"/>
        </w:rPr>
        <w:t>n</w:t>
      </w:r>
      <w:r w:rsidR="00B639FC" w:rsidRPr="00E508BC">
        <w:rPr>
          <w:rFonts w:ascii="Times New Roman" w:hAnsi="Times New Roman" w:cs="Times New Roman"/>
          <w:iCs/>
          <w:sz w:val="24"/>
        </w:rPr>
        <w:t>fall products than temperature products</w:t>
      </w:r>
      <w:r w:rsidR="00B639FC" w:rsidRPr="00E508BC">
        <w:rPr>
          <w:rFonts w:ascii="Times New Roman" w:hAnsi="Times New Roman" w:cs="Times New Roman"/>
          <w:b/>
          <w:iCs/>
          <w:sz w:val="24"/>
        </w:rPr>
        <w:t>.</w:t>
      </w:r>
      <w:r w:rsidR="008578A4" w:rsidRPr="00E508BC">
        <w:rPr>
          <w:rFonts w:ascii="Times New Roman" w:hAnsi="Times New Roman" w:cs="Times New Roman"/>
          <w:sz w:val="24"/>
        </w:rPr>
        <w:t xml:space="preserve"> </w:t>
      </w:r>
    </w:p>
    <w:p w:rsidR="00D4624A" w:rsidRPr="00E508BC" w:rsidRDefault="00C55088" w:rsidP="00C769F7">
      <w:pPr>
        <w:spacing w:after="120" w:line="360" w:lineRule="auto"/>
        <w:rPr>
          <w:rFonts w:ascii="Times New Roman" w:hAnsi="Times New Roman" w:cs="Times New Roman"/>
          <w:iCs/>
          <w:sz w:val="24"/>
        </w:rPr>
      </w:pPr>
      <w:r w:rsidRPr="00E508BC">
        <w:rPr>
          <w:rFonts w:ascii="Times New Roman" w:hAnsi="Times New Roman" w:cs="Times New Roman"/>
          <w:iCs/>
          <w:sz w:val="24"/>
        </w:rPr>
        <w:t xml:space="preserve">Previous studies on the evaluations of temperature products in Ethiopia were focused on small-scale areas coverage (watersheds, sub-basins, basins) of the country. </w:t>
      </w:r>
      <w:r w:rsidRPr="00E508BC">
        <w:rPr>
          <w:rFonts w:ascii="Times New Roman" w:hAnsi="Times New Roman" w:cs="Times New Roman"/>
          <w:iCs/>
          <w:sz w:val="24"/>
        </w:rPr>
        <w:fldChar w:fldCharType="begin"/>
      </w:r>
      <w:r w:rsidR="00706262" w:rsidRPr="00E508BC">
        <w:rPr>
          <w:rFonts w:ascii="Times New Roman" w:hAnsi="Times New Roman" w:cs="Times New Roman"/>
          <w:iCs/>
          <w:sz w:val="24"/>
        </w:rPr>
        <w:instrText xml:space="preserve"> ADDIN ZOTERO_ITEM CSL_CITATION {"citationID":"E7aBLvon","properties":{"formattedCitation":"(Alaminie et al., 2021)","plainCitation":"(Alaminie et al., 2021)","dontUpdate":true,"noteIndex":0},"citationItems":[{"id":88,"uris":["http://zotero.org/users/local/lnomapa0/items/BPGHVA3L"],"itemData":{"id":88,"type":"article-journal","abstract":"Climate predictions using recent and high-resolution climate models are becoming important for effective decision-making and for designing appropriate climate change adaptation and mitigation strategies. Due to highly variable climate and data scarcity of the upper Blue Nile Basin, previous studies did not detect speciﬁc uniﬁed trends. This study discusses, the past and future climate projections under CMIP6-SSPs scenarios for the basin. For the models’ validation and selection, reanalysis data were used after comparing with area-averaged ground observational data. Quantile mapping systematic bias correction and Mann–Kendall trend test were applied to evaluate the trends of selected CMIP6 models during the 21st century. Results revealed that, ERA5 for temperature and GPCC for precipitation have best agreement with the basin observational data, MRI-ESM2-0 for temperature and BCC-CSM-2MR for precipitation were selected based on their highest performance. The MRI-ESM2-0 mean annual maximum temperature for the near (long)-term period shows an increase of 1.1 (1.5) ◦C, 1.3 (2.2) ◦C, 1.2 (2.8) ◦C, and 1.5 (3.8) ◦C under the four SSPs. On the other hand, the BCC-CSM-2MR precipitation projections show slightly (statistically insigniﬁcant) increasing trend for the near (long)-term periods by 5.9 (6.1)%, 12.8 (13.7)%, 9.5 (9.1)%, and 17.1(17.7)% under four SSPs scenarios.","container-title":"Water","DOI":"10.3390/w13152110","ISSN":"2073-4441","issue":"15","journalAbbreviation":"Water","language":"en","page":"2110","source":"DOI.org (Crossref)","title":"Evaluation of Past and Future Climate Trends under CMIP6 Scenarios for the UBNB (Abay), Ethiopia","volume":"13","author":[{"family":"Alaminie","given":"Addis A."},{"family":"Tilahun","given":"Seifu A."},{"family":"Legesse","given":"Solomon A."},{"family":"Zimale","given":"Fasikaw A."},{"family":"Tarkegn","given":"Gashaw Bimrew"},{"family":"Jury","given":"Mark R."}],"issued":{"date-parts":[["2021",7,31]]}}}],"schema":"https://github.com/citation-style-language/schema/raw/master/csl-citation.json"} </w:instrText>
      </w:r>
      <w:r w:rsidRPr="00E508BC">
        <w:rPr>
          <w:rFonts w:ascii="Times New Roman" w:hAnsi="Times New Roman" w:cs="Times New Roman"/>
          <w:iCs/>
          <w:sz w:val="24"/>
        </w:rPr>
        <w:fldChar w:fldCharType="separate"/>
      </w:r>
      <w:r w:rsidRPr="00E508BC">
        <w:rPr>
          <w:rFonts w:ascii="Times New Roman" w:hAnsi="Times New Roman" w:cs="Times New Roman"/>
          <w:sz w:val="24"/>
        </w:rPr>
        <w:t xml:space="preserve">Alaminie </w:t>
      </w:r>
      <w:r w:rsidRPr="00E508BC">
        <w:rPr>
          <w:rFonts w:ascii="Times New Roman" w:hAnsi="Times New Roman" w:cs="Times New Roman"/>
          <w:i/>
          <w:sz w:val="24"/>
        </w:rPr>
        <w:t>et al.</w:t>
      </w:r>
      <w:r w:rsidRPr="00E508BC">
        <w:rPr>
          <w:rFonts w:ascii="Times New Roman" w:hAnsi="Times New Roman" w:cs="Times New Roman"/>
          <w:sz w:val="24"/>
        </w:rPr>
        <w:t xml:space="preserve"> (2021)</w:t>
      </w:r>
      <w:r w:rsidRPr="00E508BC">
        <w:rPr>
          <w:rFonts w:ascii="Times New Roman" w:hAnsi="Times New Roman" w:cs="Times New Roman"/>
          <w:iCs/>
          <w:sz w:val="24"/>
        </w:rPr>
        <w:fldChar w:fldCharType="end"/>
      </w:r>
      <w:r w:rsidRPr="00E508BC">
        <w:rPr>
          <w:rFonts w:ascii="Times New Roman" w:hAnsi="Times New Roman" w:cs="Times New Roman"/>
          <w:iCs/>
          <w:sz w:val="24"/>
        </w:rPr>
        <w:t xml:space="preserve"> carried out evaluations of ERA5 and MERRA v2</w:t>
      </w:r>
      <w:r w:rsidR="00FF086B" w:rsidRPr="00E508BC">
        <w:rPr>
          <w:rFonts w:ascii="Times New Roman" w:hAnsi="Times New Roman" w:cs="Times New Roman"/>
          <w:iCs/>
          <w:sz w:val="24"/>
        </w:rPr>
        <w:t>.0</w:t>
      </w:r>
      <w:r w:rsidRPr="00E508BC">
        <w:rPr>
          <w:rFonts w:ascii="Times New Roman" w:hAnsi="Times New Roman" w:cs="Times New Roman"/>
          <w:iCs/>
          <w:sz w:val="24"/>
        </w:rPr>
        <w:t xml:space="preserve"> in the Upper Blue Nile using area-average. </w:t>
      </w:r>
      <w:r w:rsidRPr="00E508BC">
        <w:rPr>
          <w:rFonts w:ascii="Times New Roman" w:hAnsi="Times New Roman" w:cs="Times New Roman"/>
          <w:iCs/>
          <w:sz w:val="24"/>
        </w:rPr>
        <w:fldChar w:fldCharType="begin"/>
      </w:r>
      <w:r w:rsidR="00E430C7" w:rsidRPr="00E508BC">
        <w:rPr>
          <w:rFonts w:ascii="Times New Roman" w:hAnsi="Times New Roman" w:cs="Times New Roman"/>
          <w:iCs/>
          <w:sz w:val="24"/>
        </w:rPr>
        <w:instrText xml:space="preserve"> ADDIN ZOTERO_ITEM CSL_CITATION {"citationID":"I5QYKnbk","properties":{"formattedCitation":"(Gashaw et al., 2023a)","plainCitation":"(Gashaw et al., 2023a)","dontUpdate":true,"noteIndex":0},"citationItems":[{"id":"hiWPcPXl/0LyegTpJ","uris":["http://zotero.org/users/local/KXWm97Pv/items/J5MPLFI9"],"itemData":{"id":"z8kTpQVr/4muDdKeX","type":"article-journal","container-title":"Remote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iCs/>
          <w:sz w:val="24"/>
        </w:rPr>
        <w:fldChar w:fldCharType="separate"/>
      </w:r>
      <w:r w:rsidRPr="00E508BC">
        <w:rPr>
          <w:rFonts w:ascii="Times New Roman" w:hAnsi="Times New Roman" w:cs="Times New Roman"/>
          <w:sz w:val="24"/>
        </w:rPr>
        <w:t xml:space="preserve">Gashaw </w:t>
      </w:r>
      <w:r w:rsidRPr="00E508BC">
        <w:rPr>
          <w:rFonts w:ascii="Times New Roman" w:hAnsi="Times New Roman" w:cs="Times New Roman"/>
          <w:i/>
          <w:sz w:val="24"/>
        </w:rPr>
        <w:t>et al</w:t>
      </w:r>
      <w:r w:rsidRPr="00E508BC">
        <w:rPr>
          <w:rFonts w:ascii="Times New Roman" w:hAnsi="Times New Roman" w:cs="Times New Roman"/>
          <w:sz w:val="24"/>
        </w:rPr>
        <w:t>. (2023)</w:t>
      </w:r>
      <w:r w:rsidRPr="00E508BC">
        <w:rPr>
          <w:rFonts w:ascii="Times New Roman" w:hAnsi="Times New Roman" w:cs="Times New Roman"/>
          <w:iCs/>
          <w:sz w:val="24"/>
        </w:rPr>
        <w:fldChar w:fldCharType="end"/>
      </w:r>
      <w:r w:rsidRPr="00E508BC">
        <w:rPr>
          <w:rFonts w:ascii="Times New Roman" w:hAnsi="Times New Roman" w:cs="Times New Roman"/>
          <w:iCs/>
          <w:sz w:val="24"/>
        </w:rPr>
        <w:t xml:space="preserve"> were also studied on the evaluations of satellite/reanalysis rainfall and temperature products in the Bale Eco Region (Southern Ethiopia).</w:t>
      </w:r>
      <w:r w:rsidR="004E6B1D" w:rsidRPr="00E508BC">
        <w:rPr>
          <w:rFonts w:ascii="Times New Roman" w:hAnsi="Times New Roman" w:cs="Times New Roman"/>
          <w:iCs/>
          <w:sz w:val="24"/>
        </w:rPr>
        <w:t xml:space="preserve"> </w:t>
      </w:r>
      <w:r w:rsidR="000A42C6" w:rsidRPr="00E508BC">
        <w:rPr>
          <w:rFonts w:ascii="Times New Roman" w:hAnsi="Times New Roman" w:cs="Times New Roman"/>
          <w:iCs/>
          <w:sz w:val="24"/>
        </w:rPr>
        <w:t xml:space="preserve">Moreover, </w:t>
      </w:r>
      <w:r w:rsidR="000A42C6" w:rsidRPr="00E508BC">
        <w:rPr>
          <w:rFonts w:ascii="Times New Roman" w:hAnsi="Times New Roman" w:cs="Times New Roman"/>
          <w:iCs/>
          <w:sz w:val="24"/>
        </w:rPr>
        <w:fldChar w:fldCharType="begin"/>
      </w:r>
      <w:r w:rsidR="00E430C7" w:rsidRPr="00E508BC">
        <w:rPr>
          <w:rFonts w:ascii="Times New Roman" w:hAnsi="Times New Roman" w:cs="Times New Roman"/>
          <w:iCs/>
          <w:sz w:val="24"/>
        </w:rPr>
        <w:instrText xml:space="preserve"> ADDIN ZOTERO_ITEM CSL_CITATION {"citationID":"z1IQf3Ep","properties":{"formattedCitation":"(Reda et al., 2021)","plainCitation":"(Reda et al., 2021)","dontUpdate":true,"noteIndex":0},"citationItems":[{"id":"hiWPcPXl/NVfeAKUO","uris":["http://zotero.org/users/local/KXWm97Pv/items/HB9MY2KC"],"itemData":{"id":"18XudhwU/VEDvfFgt","type":"article-journal","abstract":"The availability of satellite and reanalysis climate datasets and their applicability have been greatly promoted in hydro-climatic studies. However, such climatic products are still subject to considerable uncertainties and an evaluation of the products is necessary for applications in specific regions. This study aims to evaluate the reliability of nine gridded precipitation and temperature datasets against ground-based observations in the upper Tekeze River basin (UTB) of Ethiopia from 1982 to 2016. Precipitation, maximum temperature (Tmax), minimum temperature (Tmin), and mean temperature (Tmean) were evaluated at daily and monthly timescales. The results show that the best estimates of precipitation are from the EartH2Observe, WFDEI, and ERA-Interim reanalysis data Merged and Bias-corrected for the Inter-Sectoral Impact Model Intercomparison Project (EWEMBI), and the Climate Hazards Group InfraRed Precipitation with Station data (CHIRPS) datasets. The percentage biases and correlation coefficients (CCs) are within ± 15% and &gt; 0.5, respectively, for both EWEMBI and CHIRPS at the two timescales. All products underestimate the drought conditions indicated by the standardized precipitation index (SPI), while the EWEMBI and CHIRPS datasets show higher agreement with the observations than other datasets. The Tmean estimates produced by the ECMWF ReAnalysis version 5 (ERA5) and the Climate Hazards Group InfraRed Temperature with Station data (CHIRTS) are the closest to the observations, with CCs of 0.65 and 0.55, respectively, at the daily timescale. The CHIRTS and EWEMBI datasets show better representations of Tmax (Tmin), with CCs of 0.69 (0.72) and 0.62 (0.68), respectively, at the monthly timescale. The temperature extremes are better captured by the ERA5 (Tmean), CHIRTS (Tmax), and EWEMBI (Tmin) datasets. The findings of this study provide useful information to select the most appropriate dataset for hydrometeorological studies in the UTB and could help to improve the regional representation of global datasets.","container-title":"Journal of Meteorological Research","DOI":"10.1007/s13351-021-0199-7","ISSN":"2095-6037, 2198-0934","issue":"4","journalAbbreviation":"J Meteorol Res","language":"en","page":"673-689","source":"DOI.org (Crossref)","title":"Evaluation of Global Gridded Precipitation and Temperature Datasets against Gauged Observations over the Upper Tekeze River Basin, Ethiopia","volume":"35","author":[{"family":"Reda","given":"Kidane Welde"},{"family":"Liu","given":"Xingcai"},{"family":"Tang","given":"Qiuhong"},{"family":"Gebremicael","given":"Tesfay Gebretsadkan"}],"issued":{"date-parts":[["2021",8]]}}}],"schema":"https://github.com/citation-style-language/schema/raw/master/csl-citation.json"} </w:instrText>
      </w:r>
      <w:r w:rsidR="000A42C6" w:rsidRPr="00E508BC">
        <w:rPr>
          <w:rFonts w:ascii="Times New Roman" w:hAnsi="Times New Roman" w:cs="Times New Roman"/>
          <w:iCs/>
          <w:sz w:val="24"/>
        </w:rPr>
        <w:fldChar w:fldCharType="separate"/>
      </w:r>
      <w:r w:rsidR="000A42C6" w:rsidRPr="00E508BC">
        <w:rPr>
          <w:rFonts w:ascii="Times New Roman" w:hAnsi="Times New Roman" w:cs="Times New Roman"/>
          <w:sz w:val="24"/>
        </w:rPr>
        <w:t>Reda e</w:t>
      </w:r>
      <w:r w:rsidR="000A42C6" w:rsidRPr="00E508BC">
        <w:rPr>
          <w:rFonts w:ascii="Times New Roman" w:hAnsi="Times New Roman" w:cs="Times New Roman"/>
          <w:i/>
          <w:sz w:val="24"/>
        </w:rPr>
        <w:t>t al</w:t>
      </w:r>
      <w:r w:rsidR="000A42C6" w:rsidRPr="00E508BC">
        <w:rPr>
          <w:rFonts w:ascii="Times New Roman" w:hAnsi="Times New Roman" w:cs="Times New Roman"/>
          <w:sz w:val="24"/>
        </w:rPr>
        <w:t>.(2021)</w:t>
      </w:r>
      <w:r w:rsidR="000A42C6" w:rsidRPr="00E508BC">
        <w:rPr>
          <w:rFonts w:ascii="Times New Roman" w:hAnsi="Times New Roman" w:cs="Times New Roman"/>
          <w:iCs/>
          <w:sz w:val="24"/>
        </w:rPr>
        <w:fldChar w:fldCharType="end"/>
      </w:r>
      <w:r w:rsidR="00C52739" w:rsidRPr="00E508BC">
        <w:rPr>
          <w:rFonts w:ascii="Times New Roman" w:hAnsi="Times New Roman" w:cs="Times New Roman"/>
          <w:iCs/>
          <w:sz w:val="24"/>
        </w:rPr>
        <w:t xml:space="preserve"> </w:t>
      </w:r>
      <w:r w:rsidR="000A42C6" w:rsidRPr="00E508BC">
        <w:rPr>
          <w:rFonts w:ascii="Times New Roman" w:hAnsi="Times New Roman" w:cs="Times New Roman"/>
          <w:iCs/>
          <w:sz w:val="24"/>
        </w:rPr>
        <w:t xml:space="preserve">were evaluated the gridded temperature datasets against observed data over the </w:t>
      </w:r>
      <w:r w:rsidR="00454C1A" w:rsidRPr="00E508BC">
        <w:rPr>
          <w:rFonts w:ascii="Times New Roman" w:hAnsi="Times New Roman" w:cs="Times New Roman"/>
          <w:iCs/>
          <w:sz w:val="24"/>
        </w:rPr>
        <w:t>Upper Tekeze River Basin</w:t>
      </w:r>
      <w:r w:rsidR="000A42C6" w:rsidRPr="00E508BC">
        <w:rPr>
          <w:rFonts w:ascii="Times New Roman" w:hAnsi="Times New Roman" w:cs="Times New Roman"/>
          <w:iCs/>
          <w:sz w:val="24"/>
        </w:rPr>
        <w:t>,</w:t>
      </w:r>
      <w:r w:rsidR="00CD2D31" w:rsidRPr="00E508BC">
        <w:rPr>
          <w:rFonts w:ascii="Times New Roman" w:hAnsi="Times New Roman" w:cs="Times New Roman"/>
          <w:iCs/>
          <w:sz w:val="24"/>
        </w:rPr>
        <w:t xml:space="preserve"> of</w:t>
      </w:r>
      <w:r w:rsidR="000A42C6" w:rsidRPr="00E508BC">
        <w:rPr>
          <w:rFonts w:ascii="Times New Roman" w:hAnsi="Times New Roman" w:cs="Times New Roman"/>
          <w:iCs/>
          <w:sz w:val="24"/>
        </w:rPr>
        <w:t xml:space="preserve"> Ethiopia.</w:t>
      </w:r>
      <w:r w:rsidR="001B294A" w:rsidRPr="00E508BC">
        <w:rPr>
          <w:rFonts w:ascii="Times New Roman" w:hAnsi="Times New Roman" w:cs="Times New Roman"/>
          <w:iCs/>
          <w:sz w:val="24"/>
        </w:rPr>
        <w:t xml:space="preserve"> </w:t>
      </w:r>
      <w:r w:rsidR="005B3967" w:rsidRPr="00E508BC">
        <w:rPr>
          <w:rFonts w:ascii="Times New Roman" w:hAnsi="Times New Roman" w:cs="Times New Roman"/>
          <w:iCs/>
          <w:sz w:val="24"/>
        </w:rPr>
        <w:t xml:space="preserve">However, performance of </w:t>
      </w:r>
      <w:r w:rsidR="003D451C" w:rsidRPr="00E508BC">
        <w:rPr>
          <w:rFonts w:ascii="Times New Roman" w:hAnsi="Times New Roman" w:cs="Times New Roman"/>
          <w:iCs/>
          <w:sz w:val="24"/>
        </w:rPr>
        <w:t xml:space="preserve">reanalysis </w:t>
      </w:r>
      <w:r w:rsidR="005B3967" w:rsidRPr="00E508BC">
        <w:rPr>
          <w:rFonts w:ascii="Times New Roman" w:hAnsi="Times New Roman" w:cs="Times New Roman"/>
          <w:iCs/>
          <w:sz w:val="24"/>
        </w:rPr>
        <w:t>climate</w:t>
      </w:r>
      <w:r w:rsidR="003D451C" w:rsidRPr="00E508BC">
        <w:rPr>
          <w:rFonts w:ascii="Times New Roman" w:hAnsi="Times New Roman" w:cs="Times New Roman"/>
          <w:iCs/>
          <w:sz w:val="24"/>
        </w:rPr>
        <w:t xml:space="preserve"> products depend on topo</w:t>
      </w:r>
      <w:r w:rsidR="003D451C" w:rsidRPr="00E508BC">
        <w:rPr>
          <w:rFonts w:ascii="Times New Roman" w:hAnsi="Times New Roman" w:cs="Times New Roman"/>
          <w:iCs/>
          <w:sz w:val="24"/>
        </w:rPr>
        <w:t>g</w:t>
      </w:r>
      <w:r w:rsidR="003D451C" w:rsidRPr="00E508BC">
        <w:rPr>
          <w:rFonts w:ascii="Times New Roman" w:hAnsi="Times New Roman" w:cs="Times New Roman"/>
          <w:iCs/>
          <w:sz w:val="24"/>
        </w:rPr>
        <w:t xml:space="preserve">raphy, season and climate </w:t>
      </w:r>
      <w:r w:rsidR="00C052FA" w:rsidRPr="00E508BC">
        <w:rPr>
          <w:rFonts w:ascii="Times New Roman" w:hAnsi="Times New Roman" w:cs="Times New Roman"/>
          <w:iCs/>
          <w:sz w:val="24"/>
        </w:rPr>
        <w:fldChar w:fldCharType="begin"/>
      </w:r>
      <w:r w:rsidR="00E430C7" w:rsidRPr="00E508BC">
        <w:rPr>
          <w:rFonts w:ascii="Times New Roman" w:hAnsi="Times New Roman" w:cs="Times New Roman"/>
          <w:iCs/>
          <w:sz w:val="24"/>
        </w:rPr>
        <w:instrText xml:space="preserve"> ADDIN ZOTERO_ITEM CSL_CITATION {"citationID":"UI4PWAH7","properties":{"formattedCitation":"(Bathelemy et al., 2022; Dinku, Ceccato, Grover\\uc0\\u8208{}Kopec, et al., 2007; Dinku et al., 2018)","plainCitation":"(Bathelemy et al., 2022; Dinku, Ceccato, Grover‐Kopec, et al., 2007; Dinku et al., 2018)","dontUpdate":true,"noteIndex":0},"citationItems":[{"id":"hiWPcPXl/hOZ2JoVn","uris":["http://zotero.org/users/10693454/items/63K3QFMW"],"itemData":{"id":"18XudhwU/fnrSlw3X","type":"article-journal","abstract":"Study region: The studied region is the Greater Antilles (Cuba, Hispaniola, Jamaica and Puerto Rico) and the Lesser Antilles (Southern part of the Caribbean arc). Study focus: The performance of MSWEP, CHIRPS, PERSIANN-CDR, ERA-5 and GPM IMERG were evaluated to highlight their qualities and shortcomings and to guide researchers in the choice of these rainfall datasets to use for hydro-meteorological applications in this study area. Five quantitative (RMSE, KGE and his three components) and three qualitative (POD, FAR and CSI) statistical metrics are used to evaluate the amount and detection capacity of the rainfall datasets. Heavy rainfall percentiles are calculated to assess the ability of rainfall datasets to estimate rare and extreme rainfall.","container-title":"Journal of Hydrology: Regional Studies","DOI":"10.1016/j.ejrh.2022.101203","ISSN":"22145818","journalAbbreviation":"Journal of Hydrology: Regional Studies","language":"en","page":"101203","source":"DOI.org (Crossref)","title":"Rainfall in the Greater and Lesser Antilles: Performance of five gridded datasets on a daily timescale","title-short":"Rainfall in the Greater and Lesser Antilles","URL":"https://linkinghub.elsevier.com/retrieve/pii/S2214581822002166","volume":"43","author":[{"family":"Bathelemy","given":"Ralph"},{"family":"Brigode","given":"Pierre"},{"family":"Boisson","given":"Dominique"},{"family":"Tric","given":"Emmanuel"}],"accessed":{"date-parts":[["2023",3,19]]},"issued":{"date-parts":[["2022",10]]}}},{"id":42,"uris":["http://zotero.org/users/local/lnomapa0/items/FF654ZIG"],"itemData":{"id":42,"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F."}],"issued":{"date-parts":[["2007",4]]}}},{"id":"hiWPcPXl/v6o4LaoY","uris":["http://zotero.org/users/10693454/items/CIVV6ZRI"],"itemData":{"id":"18XudhwU/AunvDpTZ","type":"article-journal","container-title":"Quarterly Journal of the Royal Meteorological Society","DOI":"10.1002/qj.3244","ISSN":"0035-9009, 1477-870X","issue":"S1","journalAbbreviation":"Quart J Royal Meteoro Soc","language":"en","page":"292-312","source":"DOI.org (Crossref)","title":"Validation of the CHIRPS satellite rainfall estimates over eastern Africa","URL":"https://onlinelibrary.wiley.com/doi/10.1002/qj.3244","volume":"144","author":[{"family":"Dinku","given":"Tufa"},{"family":"Funk","given":"Chris"},{"family":"Peterson","given":"Pete"},{"family":"Maidment","given":"Ross"},{"family":"Tadesse","given":"Tsegaye"},{"family":"Gadain","given":"Hussein"},{"family":"Ceccato","given":"Pietro"}],"accessed":{"date-parts":[["2022",12,25]]},"issued":{"date-parts":[["2018",11]]}}}],"schema":"https://github.com/citation-style-language/schema/raw/master/csl-citation.json"} </w:instrText>
      </w:r>
      <w:r w:rsidR="00C052FA" w:rsidRPr="00E508BC">
        <w:rPr>
          <w:rFonts w:ascii="Times New Roman" w:hAnsi="Times New Roman" w:cs="Times New Roman"/>
          <w:iCs/>
          <w:sz w:val="24"/>
        </w:rPr>
        <w:fldChar w:fldCharType="separate"/>
      </w:r>
      <w:r w:rsidR="00C052FA" w:rsidRPr="00E508BC">
        <w:rPr>
          <w:rFonts w:ascii="Times New Roman" w:hAnsi="Times New Roman" w:cs="Times New Roman"/>
          <w:sz w:val="24"/>
        </w:rPr>
        <w:t xml:space="preserve">(Dinku </w:t>
      </w:r>
      <w:r w:rsidR="00C052FA" w:rsidRPr="00E508BC">
        <w:rPr>
          <w:rFonts w:ascii="Times New Roman" w:hAnsi="Times New Roman" w:cs="Times New Roman"/>
          <w:i/>
          <w:sz w:val="24"/>
        </w:rPr>
        <w:t>et al</w:t>
      </w:r>
      <w:r w:rsidR="00C052FA" w:rsidRPr="00E508BC">
        <w:rPr>
          <w:rFonts w:ascii="Times New Roman" w:hAnsi="Times New Roman" w:cs="Times New Roman"/>
          <w:sz w:val="24"/>
        </w:rPr>
        <w:t>., 2007; Dinku e</w:t>
      </w:r>
      <w:r w:rsidR="00C052FA" w:rsidRPr="00E508BC">
        <w:rPr>
          <w:rFonts w:ascii="Times New Roman" w:hAnsi="Times New Roman" w:cs="Times New Roman"/>
          <w:i/>
          <w:sz w:val="24"/>
        </w:rPr>
        <w:t>t al</w:t>
      </w:r>
      <w:r w:rsidR="00C052FA" w:rsidRPr="00E508BC">
        <w:rPr>
          <w:rFonts w:ascii="Times New Roman" w:hAnsi="Times New Roman" w:cs="Times New Roman"/>
          <w:sz w:val="24"/>
        </w:rPr>
        <w:t>., 2018)</w:t>
      </w:r>
      <w:r w:rsidR="00C052FA" w:rsidRPr="00E508BC">
        <w:rPr>
          <w:rFonts w:ascii="Times New Roman" w:hAnsi="Times New Roman" w:cs="Times New Roman"/>
          <w:iCs/>
          <w:sz w:val="24"/>
        </w:rPr>
        <w:fldChar w:fldCharType="end"/>
      </w:r>
      <w:r w:rsidR="00C052FA" w:rsidRPr="00E508BC">
        <w:rPr>
          <w:rFonts w:ascii="Times New Roman" w:hAnsi="Times New Roman" w:cs="Times New Roman"/>
          <w:iCs/>
          <w:sz w:val="24"/>
        </w:rPr>
        <w:t xml:space="preserve"> </w:t>
      </w:r>
      <w:r w:rsidR="00010D67" w:rsidRPr="00E508BC">
        <w:rPr>
          <w:rFonts w:ascii="Times New Roman" w:hAnsi="Times New Roman" w:cs="Times New Roman"/>
          <w:iCs/>
          <w:sz w:val="24"/>
        </w:rPr>
        <w:t>and</w:t>
      </w:r>
      <w:r w:rsidR="003D451C" w:rsidRPr="00E508BC">
        <w:rPr>
          <w:rFonts w:ascii="Times New Roman" w:hAnsi="Times New Roman" w:cs="Times New Roman"/>
          <w:iCs/>
          <w:sz w:val="24"/>
        </w:rPr>
        <w:t xml:space="preserve"> it can vary from one </w:t>
      </w:r>
      <w:r w:rsidR="003D73D6" w:rsidRPr="00E508BC">
        <w:rPr>
          <w:rFonts w:ascii="Times New Roman" w:hAnsi="Times New Roman" w:cs="Times New Roman"/>
          <w:iCs/>
          <w:sz w:val="24"/>
        </w:rPr>
        <w:t>r</w:t>
      </w:r>
      <w:r w:rsidR="003D73D6" w:rsidRPr="00E508BC">
        <w:rPr>
          <w:rFonts w:ascii="Times New Roman" w:hAnsi="Times New Roman" w:cs="Times New Roman"/>
          <w:iCs/>
          <w:sz w:val="24"/>
        </w:rPr>
        <w:t>e</w:t>
      </w:r>
      <w:r w:rsidR="003D73D6" w:rsidRPr="00E508BC">
        <w:rPr>
          <w:rFonts w:ascii="Times New Roman" w:hAnsi="Times New Roman" w:cs="Times New Roman"/>
          <w:iCs/>
          <w:sz w:val="24"/>
        </w:rPr>
        <w:t>gion</w:t>
      </w:r>
      <w:r w:rsidR="003D451C" w:rsidRPr="00E508BC">
        <w:rPr>
          <w:rFonts w:ascii="Times New Roman" w:hAnsi="Times New Roman" w:cs="Times New Roman"/>
          <w:iCs/>
          <w:sz w:val="24"/>
        </w:rPr>
        <w:t xml:space="preserve"> to another in mountainous countries </w:t>
      </w:r>
      <w:r w:rsidR="00010D67" w:rsidRPr="00E508BC">
        <w:rPr>
          <w:rFonts w:ascii="Times New Roman" w:hAnsi="Times New Roman" w:cs="Times New Roman"/>
          <w:iCs/>
          <w:sz w:val="24"/>
        </w:rPr>
        <w:t>like</w:t>
      </w:r>
      <w:r w:rsidR="003D451C" w:rsidRPr="00E508BC">
        <w:rPr>
          <w:rFonts w:ascii="Times New Roman" w:hAnsi="Times New Roman" w:cs="Times New Roman"/>
          <w:iCs/>
          <w:sz w:val="24"/>
        </w:rPr>
        <w:t xml:space="preserve"> Ethiopia.</w:t>
      </w:r>
      <w:r w:rsidR="00002A85" w:rsidRPr="00E508BC">
        <w:rPr>
          <w:rFonts w:ascii="Times New Roman" w:hAnsi="Times New Roman" w:cs="Times New Roman"/>
          <w:iCs/>
          <w:sz w:val="24"/>
        </w:rPr>
        <w:t xml:space="preserve"> </w:t>
      </w:r>
      <w:r w:rsidR="006B66FB" w:rsidRPr="00E508BC">
        <w:rPr>
          <w:rFonts w:ascii="Times New Roman" w:hAnsi="Times New Roman" w:cs="Times New Roman"/>
          <w:sz w:val="24"/>
        </w:rPr>
        <w:t>So, th</w:t>
      </w:r>
      <w:r w:rsidR="00892D48" w:rsidRPr="00E508BC">
        <w:rPr>
          <w:rFonts w:ascii="Times New Roman" w:hAnsi="Times New Roman" w:cs="Times New Roman"/>
          <w:sz w:val="24"/>
        </w:rPr>
        <w:t xml:space="preserve">is study </w:t>
      </w:r>
      <w:r w:rsidR="006B66FB" w:rsidRPr="00E508BC">
        <w:rPr>
          <w:rFonts w:ascii="Times New Roman" w:hAnsi="Times New Roman" w:cs="Times New Roman"/>
          <w:sz w:val="24"/>
        </w:rPr>
        <w:t>intended</w:t>
      </w:r>
      <w:r w:rsidR="00672740" w:rsidRPr="00E508BC">
        <w:rPr>
          <w:rFonts w:ascii="Times New Roman" w:hAnsi="Times New Roman" w:cs="Times New Roman"/>
          <w:sz w:val="24"/>
        </w:rPr>
        <w:t xml:space="preserve"> to evaluate the performances of </w:t>
      </w:r>
      <w:r w:rsidR="006B66FB" w:rsidRPr="00E508BC">
        <w:rPr>
          <w:rFonts w:ascii="Times New Roman" w:hAnsi="Times New Roman" w:cs="Times New Roman"/>
          <w:sz w:val="24"/>
        </w:rPr>
        <w:t>ERA5 and MERRA</w:t>
      </w:r>
      <w:r w:rsidR="00686E6B" w:rsidRPr="00E508BC">
        <w:rPr>
          <w:rFonts w:ascii="Times New Roman" w:hAnsi="Times New Roman" w:cs="Times New Roman"/>
          <w:sz w:val="24"/>
        </w:rPr>
        <w:t xml:space="preserve"> v2.0 </w:t>
      </w:r>
      <w:r w:rsidR="00892D48" w:rsidRPr="00E508BC">
        <w:rPr>
          <w:rFonts w:ascii="Times New Roman" w:hAnsi="Times New Roman" w:cs="Times New Roman"/>
          <w:sz w:val="24"/>
        </w:rPr>
        <w:t>over five</w:t>
      </w:r>
      <w:r w:rsidR="006B66FB" w:rsidRPr="00E508BC">
        <w:rPr>
          <w:rFonts w:ascii="Times New Roman" w:hAnsi="Times New Roman" w:cs="Times New Roman"/>
          <w:sz w:val="24"/>
        </w:rPr>
        <w:t xml:space="preserve"> </w:t>
      </w:r>
      <w:r w:rsidR="00672740" w:rsidRPr="00E508BC">
        <w:rPr>
          <w:rFonts w:ascii="Times New Roman" w:hAnsi="Times New Roman" w:cs="Times New Roman"/>
          <w:sz w:val="24"/>
        </w:rPr>
        <w:t>AEZs of Et</w:t>
      </w:r>
      <w:r w:rsidR="006B66FB" w:rsidRPr="00E508BC">
        <w:rPr>
          <w:rFonts w:ascii="Times New Roman" w:hAnsi="Times New Roman" w:cs="Times New Roman"/>
          <w:sz w:val="24"/>
        </w:rPr>
        <w:t xml:space="preserve">hiopia for </w:t>
      </w:r>
      <w:r w:rsidR="00C168FF" w:rsidRPr="00E508BC">
        <w:rPr>
          <w:rFonts w:ascii="Times New Roman" w:hAnsi="Times New Roman" w:cs="Times New Roman"/>
          <w:sz w:val="24"/>
        </w:rPr>
        <w:t>estimating</w:t>
      </w:r>
      <w:r w:rsidR="006B66FB" w:rsidRPr="00E508BC">
        <w:rPr>
          <w:rFonts w:ascii="Times New Roman" w:hAnsi="Times New Roman" w:cs="Times New Roman"/>
          <w:sz w:val="24"/>
        </w:rPr>
        <w:t xml:space="preserve"> temperature </w:t>
      </w:r>
      <w:r w:rsidR="006B66FB" w:rsidRPr="00E508BC">
        <w:rPr>
          <w:rFonts w:ascii="Times New Roman" w:hAnsi="Times New Roman" w:cs="Times New Roman"/>
          <w:sz w:val="24"/>
        </w:rPr>
        <w:lastRenderedPageBreak/>
        <w:t xml:space="preserve">products </w:t>
      </w:r>
      <w:r w:rsidR="00672740" w:rsidRPr="00E508BC">
        <w:rPr>
          <w:rFonts w:ascii="Times New Roman" w:hAnsi="Times New Roman" w:cs="Times New Roman"/>
          <w:sz w:val="24"/>
        </w:rPr>
        <w:t xml:space="preserve">from daily to annual temporal scales </w:t>
      </w:r>
      <w:r w:rsidR="006B66FB" w:rsidRPr="00E508BC">
        <w:rPr>
          <w:rFonts w:ascii="Times New Roman" w:hAnsi="Times New Roman" w:cs="Times New Roman"/>
          <w:sz w:val="24"/>
        </w:rPr>
        <w:t>during 1990-2020 periods with 3</w:t>
      </w:r>
      <w:r w:rsidR="00672740" w:rsidRPr="00E508BC">
        <w:rPr>
          <w:rFonts w:ascii="Times New Roman" w:hAnsi="Times New Roman" w:cs="Times New Roman"/>
          <w:sz w:val="24"/>
        </w:rPr>
        <w:t xml:space="preserve">7 meteorological stations </w:t>
      </w:r>
      <w:r w:rsidR="00644278" w:rsidRPr="00E508BC">
        <w:rPr>
          <w:rFonts w:ascii="Times New Roman" w:hAnsi="Times New Roman" w:cs="Times New Roman"/>
          <w:sz w:val="24"/>
        </w:rPr>
        <w:t>data.</w:t>
      </w:r>
      <w:r w:rsidR="00644278" w:rsidRPr="00E508BC">
        <w:rPr>
          <w:rFonts w:ascii="Times New Roman" w:hAnsi="Times New Roman" w:cs="Times New Roman"/>
          <w:sz w:val="24"/>
          <w:shd w:val="clear" w:color="auto" w:fill="FFFFFF"/>
        </w:rPr>
        <w:t xml:space="preserve"> The</w:t>
      </w:r>
      <w:r w:rsidR="00672740" w:rsidRPr="00E508BC">
        <w:rPr>
          <w:rFonts w:ascii="Times New Roman" w:hAnsi="Times New Roman" w:cs="Times New Roman"/>
          <w:sz w:val="24"/>
          <w:shd w:val="clear" w:color="auto" w:fill="FFFFFF"/>
        </w:rPr>
        <w:t xml:space="preserve"> </w:t>
      </w:r>
      <w:r w:rsidR="00686E6B" w:rsidRPr="00E508BC">
        <w:rPr>
          <w:rFonts w:ascii="Times New Roman" w:hAnsi="Times New Roman" w:cs="Times New Roman"/>
          <w:sz w:val="24"/>
          <w:shd w:val="clear" w:color="auto" w:fill="FFFFFF"/>
        </w:rPr>
        <w:t>reasons for this study were used</w:t>
      </w:r>
      <w:r w:rsidR="00672740" w:rsidRPr="00E508BC">
        <w:rPr>
          <w:rFonts w:ascii="Times New Roman" w:hAnsi="Times New Roman" w:cs="Times New Roman"/>
          <w:sz w:val="24"/>
          <w:shd w:val="clear" w:color="auto" w:fill="FFFFFF"/>
        </w:rPr>
        <w:t xml:space="preserve"> </w:t>
      </w:r>
      <w:r w:rsidR="00686E6B" w:rsidRPr="00E508BC">
        <w:rPr>
          <w:rFonts w:ascii="Times New Roman" w:hAnsi="Times New Roman" w:cs="Times New Roman"/>
          <w:sz w:val="24"/>
          <w:shd w:val="clear" w:color="auto" w:fill="FFFFFF"/>
        </w:rPr>
        <w:t>ERA5 and MERRA v2.0 products</w:t>
      </w:r>
      <w:r w:rsidR="00774471" w:rsidRPr="00E508BC">
        <w:rPr>
          <w:rFonts w:ascii="Times New Roman" w:hAnsi="Times New Roman" w:cs="Times New Roman"/>
          <w:sz w:val="24"/>
          <w:shd w:val="clear" w:color="auto" w:fill="FFFFFF"/>
        </w:rPr>
        <w:t xml:space="preserve"> with the time </w:t>
      </w:r>
      <w:r w:rsidR="00644278" w:rsidRPr="00E508BC">
        <w:rPr>
          <w:rFonts w:ascii="Times New Roman" w:hAnsi="Times New Roman" w:cs="Times New Roman"/>
          <w:sz w:val="24"/>
          <w:shd w:val="clear" w:color="auto" w:fill="FFFFFF"/>
        </w:rPr>
        <w:t xml:space="preserve">bounds </w:t>
      </w:r>
      <w:r w:rsidR="00774471" w:rsidRPr="00E508BC">
        <w:rPr>
          <w:rFonts w:ascii="Times New Roman" w:hAnsi="Times New Roman" w:cs="Times New Roman"/>
          <w:sz w:val="24"/>
          <w:shd w:val="clear" w:color="auto" w:fill="FFFFFF"/>
        </w:rPr>
        <w:t xml:space="preserve">from </w:t>
      </w:r>
      <w:r w:rsidR="00774471" w:rsidRPr="00E508BC">
        <w:rPr>
          <w:rFonts w:ascii="Times New Roman" w:hAnsi="Times New Roman" w:cs="Times New Roman"/>
          <w:sz w:val="24"/>
        </w:rPr>
        <w:t>1990-2020 periods</w:t>
      </w:r>
      <w:r w:rsidR="00672740" w:rsidRPr="00E508BC">
        <w:rPr>
          <w:rFonts w:ascii="Times New Roman" w:hAnsi="Times New Roman" w:cs="Times New Roman"/>
          <w:sz w:val="24"/>
          <w:shd w:val="clear" w:color="auto" w:fill="FFFFFF"/>
        </w:rPr>
        <w:t xml:space="preserve"> </w:t>
      </w:r>
      <w:r w:rsidR="00686E6B" w:rsidRPr="00E508BC">
        <w:rPr>
          <w:rFonts w:ascii="Times New Roman" w:hAnsi="Times New Roman" w:cs="Times New Roman"/>
          <w:sz w:val="24"/>
          <w:shd w:val="clear" w:color="auto" w:fill="FFFFFF"/>
        </w:rPr>
        <w:t>are:</w:t>
      </w:r>
      <w:r w:rsidR="00774471" w:rsidRPr="00E508BC">
        <w:rPr>
          <w:rFonts w:ascii="Times New Roman" w:hAnsi="Times New Roman" w:cs="Times New Roman"/>
          <w:sz w:val="24"/>
          <w:shd w:val="clear" w:color="auto" w:fill="FFFFFF"/>
        </w:rPr>
        <w:t xml:space="preserve"> </w:t>
      </w:r>
      <w:r w:rsidR="00634C27" w:rsidRPr="00E508BC">
        <w:rPr>
          <w:rFonts w:ascii="Times New Roman" w:hAnsi="Times New Roman" w:cs="Times New Roman"/>
          <w:sz w:val="24"/>
          <w:shd w:val="clear" w:color="auto" w:fill="FFFFFF"/>
        </w:rPr>
        <w:t>Firstly. previous</w:t>
      </w:r>
      <w:r w:rsidR="00672740" w:rsidRPr="00E508BC">
        <w:rPr>
          <w:rFonts w:ascii="Times New Roman" w:hAnsi="Times New Roman" w:cs="Times New Roman"/>
          <w:sz w:val="24"/>
          <w:shd w:val="clear" w:color="auto" w:fill="FFFFFF"/>
        </w:rPr>
        <w:t xml:space="preserve"> studies</w:t>
      </w:r>
      <w:r w:rsidR="00706262" w:rsidRPr="00E508BC">
        <w:rPr>
          <w:rFonts w:ascii="Times New Roman" w:hAnsi="Times New Roman" w:cs="Times New Roman"/>
          <w:sz w:val="24"/>
          <w:shd w:val="clear" w:color="auto" w:fill="FFFFFF"/>
        </w:rPr>
        <w:t xml:space="preserve"> carried out</w:t>
      </w:r>
      <w:r w:rsidR="00672740" w:rsidRPr="00E508BC">
        <w:rPr>
          <w:rFonts w:ascii="Times New Roman" w:hAnsi="Times New Roman" w:cs="Times New Roman"/>
          <w:sz w:val="24"/>
          <w:shd w:val="clear" w:color="auto" w:fill="FFFFFF"/>
        </w:rPr>
        <w:t xml:space="preserve"> </w:t>
      </w:r>
      <w:r w:rsidR="00C932F0" w:rsidRPr="00E508BC">
        <w:rPr>
          <w:rFonts w:ascii="Times New Roman" w:hAnsi="Times New Roman" w:cs="Times New Roman"/>
          <w:sz w:val="24"/>
          <w:shd w:val="clear" w:color="auto" w:fill="FFFFFF"/>
        </w:rPr>
        <w:t>in Ethiopia and outside were</w:t>
      </w:r>
      <w:r w:rsidR="00672740" w:rsidRPr="00E508BC">
        <w:rPr>
          <w:rFonts w:ascii="Times New Roman" w:hAnsi="Times New Roman" w:cs="Times New Roman"/>
          <w:sz w:val="24"/>
          <w:shd w:val="clear" w:color="auto" w:fill="FFFFFF"/>
        </w:rPr>
        <w:t xml:space="preserve"> indicated </w:t>
      </w:r>
      <w:r w:rsidR="00C932F0" w:rsidRPr="00E508BC">
        <w:rPr>
          <w:rFonts w:ascii="Times New Roman" w:hAnsi="Times New Roman" w:cs="Times New Roman"/>
          <w:sz w:val="24"/>
          <w:shd w:val="clear" w:color="auto" w:fill="FFFFFF"/>
        </w:rPr>
        <w:t xml:space="preserve">MERRA v2.0 </w:t>
      </w:r>
      <w:r w:rsidR="00634C27" w:rsidRPr="00E508BC">
        <w:rPr>
          <w:rFonts w:ascii="Times New Roman" w:hAnsi="Times New Roman" w:cs="Times New Roman"/>
          <w:sz w:val="24"/>
          <w:shd w:val="clear" w:color="auto" w:fill="FFFFFF"/>
        </w:rPr>
        <w:t>has</w:t>
      </w:r>
      <w:r w:rsidR="00C932F0" w:rsidRPr="00E508BC">
        <w:rPr>
          <w:rFonts w:ascii="Times New Roman" w:hAnsi="Times New Roman" w:cs="Times New Roman"/>
          <w:sz w:val="24"/>
          <w:shd w:val="clear" w:color="auto" w:fill="FFFFFF"/>
        </w:rPr>
        <w:t xml:space="preserve"> superior performance </w:t>
      </w:r>
      <w:r w:rsidR="00672740" w:rsidRPr="00E508BC">
        <w:rPr>
          <w:rFonts w:ascii="Times New Roman" w:hAnsi="Times New Roman" w:cs="Times New Roman"/>
          <w:sz w:val="24"/>
          <w:shd w:val="clear" w:color="auto" w:fill="FFFFFF"/>
        </w:rPr>
        <w:t xml:space="preserve">compared to other products, but still </w:t>
      </w:r>
      <w:r w:rsidR="00C932F0" w:rsidRPr="00E508BC">
        <w:rPr>
          <w:rFonts w:ascii="Times New Roman" w:hAnsi="Times New Roman" w:cs="Times New Roman"/>
          <w:sz w:val="24"/>
          <w:shd w:val="clear" w:color="auto" w:fill="FFFFFF"/>
        </w:rPr>
        <w:t>it has simulation problems</w:t>
      </w:r>
      <w:r w:rsidR="00672740" w:rsidRPr="00E508BC">
        <w:rPr>
          <w:rFonts w:ascii="Times New Roman" w:hAnsi="Times New Roman" w:cs="Times New Roman"/>
          <w:sz w:val="24"/>
          <w:shd w:val="clear" w:color="auto" w:fill="FFFFFF"/>
        </w:rPr>
        <w:t xml:space="preserve"> </w:t>
      </w:r>
      <w:r w:rsidR="00C932F0" w:rsidRPr="00E508BC">
        <w:rPr>
          <w:rFonts w:ascii="Times New Roman" w:hAnsi="Times New Roman" w:cs="Times New Roman"/>
          <w:sz w:val="24"/>
          <w:shd w:val="clear" w:color="auto" w:fill="FFFFFF"/>
        </w:rPr>
        <w:t xml:space="preserve">from </w:t>
      </w:r>
      <w:r w:rsidR="00672740" w:rsidRPr="00E508BC">
        <w:rPr>
          <w:rFonts w:ascii="Times New Roman" w:hAnsi="Times New Roman" w:cs="Times New Roman"/>
          <w:sz w:val="24"/>
          <w:shd w:val="clear" w:color="auto" w:fill="FFFFFF"/>
        </w:rPr>
        <w:t xml:space="preserve">observed </w:t>
      </w:r>
      <w:r w:rsidR="00C932F0" w:rsidRPr="00E508BC">
        <w:rPr>
          <w:rFonts w:ascii="Times New Roman" w:hAnsi="Times New Roman" w:cs="Times New Roman"/>
          <w:sz w:val="24"/>
          <w:shd w:val="clear" w:color="auto" w:fill="FFFFFF"/>
        </w:rPr>
        <w:t>temperature</w:t>
      </w:r>
      <w:r w:rsidR="00706262" w:rsidRPr="00E508BC">
        <w:rPr>
          <w:rFonts w:ascii="Times New Roman" w:hAnsi="Times New Roman" w:cs="Times New Roman"/>
          <w:sz w:val="24"/>
          <w:shd w:val="clear" w:color="auto" w:fill="FFFFFF"/>
        </w:rPr>
        <w:t xml:space="preserve"> data </w:t>
      </w:r>
      <w:r w:rsidR="00706262" w:rsidRPr="00E508BC">
        <w:rPr>
          <w:rFonts w:ascii="Times New Roman" w:hAnsi="Times New Roman" w:cs="Times New Roman"/>
          <w:sz w:val="24"/>
          <w:shd w:val="clear" w:color="auto" w:fill="FFFFFF"/>
        </w:rPr>
        <w:fldChar w:fldCharType="begin"/>
      </w:r>
      <w:r w:rsidR="00E430C7" w:rsidRPr="00E508BC">
        <w:rPr>
          <w:rFonts w:ascii="Times New Roman" w:hAnsi="Times New Roman" w:cs="Times New Roman"/>
          <w:sz w:val="24"/>
          <w:shd w:val="clear" w:color="auto" w:fill="FFFFFF"/>
        </w:rPr>
        <w:instrText xml:space="preserve"> ADDIN ZOTERO_ITEM CSL_CITATION {"citationID":"ZQrddKO1","properties":{"formattedCitation":"(Alaminie et al., 2021; Bhattacharya et al., 2020a; Demessie et al., 2023; Gashaw et al., 2023a; Malede et al., 2022)","plainCitation":"(Alaminie et al., 2021; Bhattacharya et al., 2020a; Demessie et al., 2023; Gashaw et al., 2023a; Malede et al., 2022)","dontUpdate":true,"noteIndex":0},"citationItems":[{"id":88,"uris":["http://zotero.org/users/local/lnomapa0/items/BPGHVA3L"],"itemData":{"id":88,"type":"article-journal","abstract":"Climate predictions using recent and high-resolution climate models are becoming important for effective decision-making and for designing appropriate climate change adaptation and mitigation strategies. Due to highly variable climate and data scarcity of the upper Blue Nile Basin, previous studies did not detect speciﬁc uniﬁed trends. This study discusses, the past and future climate projections under CMIP6-SSPs scenarios for the basin. For the models’ validation and selection, reanalysis data were used after comparing with area-averaged ground observational data. Quantile mapping systematic bias correction and Mann–Kendall trend test were applied to evaluate the trends of selected CMIP6 models during the 21st century. Results revealed that, ERA5 for temperature and GPCC for precipitation have best agreement with the basin observational data, MRI-ESM2-0 for temperature and BCC-CSM-2MR for precipitation were selected based on their highest performance. The MRI-ESM2-0 mean annual maximum temperature for the near (long)-term period shows an increase of 1.1 (1.5) ◦C, 1.3 (2.2) ◦C, 1.2 (2.8) ◦C, and 1.5 (3.8) ◦C under the four SSPs. On the other hand, the BCC-CSM-2MR precipitation projections show slightly (statistically insigniﬁcant) increasing trend for the near (long)-term periods by 5.9 (6.1)%, 12.8 (13.7)%, 9.5 (9.1)%, and 17.1(17.7)% under four SSPs scenarios.","container-title":"Water","DOI":"10.3390/w13152110","ISSN":"2073-4441","issue":"15","journalAbbreviation":"Water","language":"en","page":"2110","source":"DOI.org (Crossref)","title":"Evaluation of Past and Future Climate Trends under CMIP6 Scenarios for the UBNB (Abay), Ethiopia","volume":"13","author":[{"family":"Alaminie","given":"Addis A."},{"family":"Tilahun","given":"Seifu A."},{"family":"Legesse","given":"Solomon A."},{"family":"Zimale","given":"Fasikaw A."},{"family":"Tarkegn","given":"Gashaw Bimrew"},{"family":"Jury","given":"Mark R."}],"issued":{"date-parts":[["2021",7,31]]}}},{"id":"hiWPcPXl/d85wFk2P","uris":["http://zotero.org/users/local/KXWm97Pv/items/YGKRZK5V"],"itemData":{"id":"o2AQXQb3/bqOIlsrA","type":"article-journal","abstract":"It is a great challenge to obtain reliable gridded meteorological data in some data-scarce and complex territories like the Himalaya region. Less dense observed raingauge data are unable to represent rainfall variability in the Beas river basin of North-Western Himalaya. In this study four reanalyses (MERRA, ERA-Interim, JRA-55 and CFSR) and one global meteorological forcing data WFDEI have been used to evaluate the potential of the products to represent orographic rainfall pattern of Beas river basin using hydrology model. The modeled climate data have compared with observed climate data for a long term basis. A comparison of various rainfall and temperature products helps to determine uniformity and disparity between various estimates. Results show that all temperature data have a good agreement with gridded observed data. ERA-Interim temperature data is better in terms of bias, RMSE (Root Mean Square Error), and correlation compared to other data. On the other hand, MERRA, ERA-Interim and JRA-55 models have overestimated rainfall values, but CFSR and WFDEI models have underestimated rainfall values to the measured values. Variable Infiltration Capacity (VIC), a macroscale distributed hydrology model has been successfully applied to indirectly estimate the performance of five gridded meteorological data to represent Beas river basin rainfall pattern. The simulation result of the VIC hydrology model forced by these data reveals that the discharge of ERA-Interim has a good agreement with observed streamflow. In contrast there is an overestimated streamflow observed for MERRA reanalysis estimate. JRA-55, WFDEI, and CFSR data underestimate the streamflow. The reanalysis products are also poor in capturing the seasonal hydrograph pattern. The ERA-Interim product better represents orographic rainfall for the Beas river basin. The reason may be the ERA-Interim uses a four-dimensional variational analysis model during assimilation. The major drawback of MERRA is the non-inclusion of observed precipitation data during assimilation and modeling error. The poor performance of JRA-55, CFSR and WFDEI is due to the gauge rainfall data assimilation error. This research finding will help for broader research on hydrology and meteorology of the Himalayan region.","container-title":"Environmental Systems Research","DOI":"10.1186/s40068-020-00186-1","ISSN":"2193-2697","issue":"1","journalAbbreviation":"Environ Syst Res","language":"en","page":"24","source":"DOI.org (Crossref)","title":"Evaluation of reanalysis and global meteorological products in Beas river basin of North-Western Himalaya","volume":"9","author":[{"family":"Bhattacharya","given":"Tanmoyee"},{"family":"Khare","given":"Deepak"},{"family":"Arora","given":"Manohar"}],"issued":{"date-parts":[["2020",12]]}}},{"id":"hiWPcPXl/yvBLiZUP","uris":["http://zotero.org/users/local/KXWm97Pv/items/VYQ2YWM8"],"itemData":{"id":"o2AQXQb3/9igyKvRm","type":"article-journal","abstract":"This study evaluates the performance of five Regional Climate Models (RCMs) (CCLM4-8-17, HIRHAM5, RACMO22T, RCA4 and REMO2009) driven by a Global Climate Model) (GCM) (ICHEC-EC-EARTH) for simulating rainfall and temperature in the Guder sub-basin of the Upper Blue Nile Basin in Ethiopia. The RCMs data were downloaded from the Earth System Grid Federation (ESGF) website and observational data were obtained from the National Meteorology Agency (NMA). The RCMs were evaluated against observed data on the basis of how they produce the monthly average, wet season (June-September), and annual average rainfall and temperature during the 1986–2005 periods. The result showed that in most stations RCA4, HIRHAM5, and CCLM4-8-17 models overestimate the rainfall with a minimum bias of 0.01 mm at Jeldu station and a maximum bias of 6.48 mm at Ambo station. On the other hand, all the models underestimate the maximum temperature between 0.46 and 10.04 °C and overestimate the minimum temperature in most climate stations within the ranges 0.14 °C–5.03 °C. In most of the statistical metrics, RACMO22T was superior while the RCA4 and HIRHAM5 RCMs models show the poorest performance in terms of capturing monthly and annual cycles of rainfall. But, for temperature simulation, HIRHAM5 simulation was relatively the best in simulating both the annual and wet season maximum and minimum temperature over the Guder sub-basin. This finding indicated that the best model for rainfall simulation had a poor performance for temperature. Therefore, this justifies the need for RCMs model evaluation in order to choose the most realistic model for a localized climate impact study.","container-title":"Modeling Earth Systems and Environment","DOI":"10.1007/s40808-023-01751-0","ISSN":"2363-6203, 2363-6211","journalAbbreviation":"Model. Earth Syst. Environ.","language":"en","source":"DOI.org (Crossref)","title":"“Evaluations of regional climate models for simulating precipitation and temperature over the Guder sub-basin of Upper Blue Nile Basin, Ethiopia”","URL":"https://link.springer.com/10.1007/s40808-023-01751-0","author":[{"family":"Demessie","given":"Sintayehu Fetene"},{"family":"Dile","given":"Yihun T."},{"family":"Bedadi","given":"Bobe"},{"family":"Gashaw","given":"Temesgen"},{"family":"Tefera","given":"Gebrekidan W."}],"accessed":{"date-parts":[["2023",4,20]]},"issued":{"date-parts":[["2023",3,14]]}}},{"id":"hiWPcPXl/0LyegTpJ","uris":["http://zotero.org/users/local/KXWm97Pv/items/J5MPLFI9"],"itemData":{"id":"o2AQXQb3/OiSb3Fx6","type":"article-journal","container-title":"Remote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id":"hiWPcPXl/JPK8fgZG","uris":["http://zotero.org/users/10693454/items/R8WRKLN8"],"itemData":{"id":"o2AQXQb3/kcHyF4VA","type":"article-journal","container-title":"Journal of the Indian Society of Remote Sensing","issue":"7","note":"publisher: Springer","page":"1333–1346","title":"Evaluation of satellite rainfall estimates in a rugged topographical basin over south Gojjam Basin, Ethiopia","volume":"50","author":[{"family":"Malede","given":"Demelash Ademe"},{"family":"Agumassie","given":"Tena Alamirew"},{"family":"Kosgei","given":"Job Rotich"},{"family":"Pham","given":"Quoc Bao"},{"family":"Andualem","given":"Tesfa Gebrie"}],"issued":{"date-parts":[["2022"]]}}}],"schema":"https://github.com/citation-style-language/schema/raw/master/csl-citation.json"} </w:instrText>
      </w:r>
      <w:r w:rsidR="00706262" w:rsidRPr="00E508BC">
        <w:rPr>
          <w:rFonts w:ascii="Times New Roman" w:hAnsi="Times New Roman" w:cs="Times New Roman"/>
          <w:sz w:val="24"/>
          <w:shd w:val="clear" w:color="auto" w:fill="FFFFFF"/>
        </w:rPr>
        <w:fldChar w:fldCharType="separate"/>
      </w:r>
      <w:r w:rsidR="00706262" w:rsidRPr="00E508BC">
        <w:rPr>
          <w:rFonts w:ascii="Times New Roman" w:hAnsi="Times New Roman" w:cs="Times New Roman"/>
          <w:sz w:val="24"/>
        </w:rPr>
        <w:t xml:space="preserve">(Bhattacharya </w:t>
      </w:r>
      <w:r w:rsidR="00706262" w:rsidRPr="00E508BC">
        <w:rPr>
          <w:rFonts w:ascii="Times New Roman" w:hAnsi="Times New Roman" w:cs="Times New Roman"/>
          <w:i/>
          <w:sz w:val="24"/>
        </w:rPr>
        <w:t>et al</w:t>
      </w:r>
      <w:r w:rsidR="00706262" w:rsidRPr="00E508BC">
        <w:rPr>
          <w:rFonts w:ascii="Times New Roman" w:hAnsi="Times New Roman" w:cs="Times New Roman"/>
          <w:sz w:val="24"/>
        </w:rPr>
        <w:t xml:space="preserve">., 2020; </w:t>
      </w:r>
      <w:r w:rsidR="0023446E" w:rsidRPr="00E508BC">
        <w:rPr>
          <w:rFonts w:ascii="Times New Roman" w:hAnsi="Times New Roman" w:cs="Times New Roman"/>
          <w:sz w:val="24"/>
        </w:rPr>
        <w:t>Al</w:t>
      </w:r>
      <w:r w:rsidR="0023446E" w:rsidRPr="00E508BC">
        <w:rPr>
          <w:rFonts w:ascii="Times New Roman" w:hAnsi="Times New Roman" w:cs="Times New Roman"/>
          <w:sz w:val="24"/>
        </w:rPr>
        <w:t>a</w:t>
      </w:r>
      <w:r w:rsidR="0023446E" w:rsidRPr="00E508BC">
        <w:rPr>
          <w:rFonts w:ascii="Times New Roman" w:hAnsi="Times New Roman" w:cs="Times New Roman"/>
          <w:sz w:val="24"/>
        </w:rPr>
        <w:t xml:space="preserve">minie </w:t>
      </w:r>
      <w:r w:rsidR="0023446E" w:rsidRPr="00E508BC">
        <w:rPr>
          <w:rFonts w:ascii="Times New Roman" w:hAnsi="Times New Roman" w:cs="Times New Roman"/>
          <w:i/>
          <w:sz w:val="24"/>
        </w:rPr>
        <w:t>et al</w:t>
      </w:r>
      <w:r w:rsidR="0023446E" w:rsidRPr="00E508BC">
        <w:rPr>
          <w:rFonts w:ascii="Times New Roman" w:hAnsi="Times New Roman" w:cs="Times New Roman"/>
          <w:sz w:val="24"/>
        </w:rPr>
        <w:t xml:space="preserve">., 2021; Malede </w:t>
      </w:r>
      <w:r w:rsidR="0023446E" w:rsidRPr="00E508BC">
        <w:rPr>
          <w:rFonts w:ascii="Times New Roman" w:hAnsi="Times New Roman" w:cs="Times New Roman"/>
          <w:i/>
          <w:sz w:val="24"/>
        </w:rPr>
        <w:t>et a</w:t>
      </w:r>
      <w:r w:rsidR="0023446E" w:rsidRPr="00E508BC">
        <w:rPr>
          <w:rFonts w:ascii="Times New Roman" w:hAnsi="Times New Roman" w:cs="Times New Roman"/>
          <w:sz w:val="24"/>
        </w:rPr>
        <w:t>l., 2022</w:t>
      </w:r>
      <w:r w:rsidR="00706262" w:rsidRPr="00E508BC">
        <w:rPr>
          <w:rFonts w:ascii="Times New Roman" w:hAnsi="Times New Roman" w:cs="Times New Roman"/>
          <w:sz w:val="24"/>
        </w:rPr>
        <w:t xml:space="preserve">; </w:t>
      </w:r>
      <w:r w:rsidR="00E91CA9" w:rsidRPr="00E508BC">
        <w:rPr>
          <w:rFonts w:ascii="Times New Roman" w:hAnsi="Times New Roman" w:cs="Times New Roman"/>
          <w:sz w:val="24"/>
        </w:rPr>
        <w:t>Gashaw</w:t>
      </w:r>
      <w:r w:rsidR="00E91CA9" w:rsidRPr="00E508BC">
        <w:rPr>
          <w:rFonts w:ascii="Times New Roman" w:hAnsi="Times New Roman" w:cs="Times New Roman"/>
          <w:i/>
          <w:sz w:val="24"/>
        </w:rPr>
        <w:t xml:space="preserve"> et al</w:t>
      </w:r>
      <w:r w:rsidR="00E91CA9" w:rsidRPr="00E508BC">
        <w:rPr>
          <w:rFonts w:ascii="Times New Roman" w:hAnsi="Times New Roman" w:cs="Times New Roman"/>
          <w:sz w:val="24"/>
        </w:rPr>
        <w:t>.,</w:t>
      </w:r>
      <w:r w:rsidR="0023446E" w:rsidRPr="00E508BC">
        <w:rPr>
          <w:rFonts w:ascii="Times New Roman" w:hAnsi="Times New Roman" w:cs="Times New Roman"/>
          <w:sz w:val="24"/>
        </w:rPr>
        <w:t>2023</w:t>
      </w:r>
      <w:r w:rsidR="00706262" w:rsidRPr="00E508BC">
        <w:rPr>
          <w:rFonts w:ascii="Times New Roman" w:hAnsi="Times New Roman" w:cs="Times New Roman"/>
          <w:sz w:val="24"/>
        </w:rPr>
        <w:t>)</w:t>
      </w:r>
      <w:r w:rsidR="00706262" w:rsidRPr="00E508BC">
        <w:rPr>
          <w:rFonts w:ascii="Times New Roman" w:hAnsi="Times New Roman" w:cs="Times New Roman"/>
          <w:sz w:val="24"/>
          <w:shd w:val="clear" w:color="auto" w:fill="FFFFFF"/>
        </w:rPr>
        <w:fldChar w:fldCharType="end"/>
      </w:r>
      <w:r w:rsidR="00C719DC" w:rsidRPr="00E508BC">
        <w:rPr>
          <w:rFonts w:ascii="Times New Roman" w:hAnsi="Times New Roman" w:cs="Times New Roman"/>
          <w:sz w:val="24"/>
          <w:shd w:val="clear" w:color="auto" w:fill="FFFFFF"/>
        </w:rPr>
        <w:t>. Secondly</w:t>
      </w:r>
      <w:r w:rsidR="000620E3" w:rsidRPr="00E508BC">
        <w:rPr>
          <w:rFonts w:ascii="Times New Roman" w:hAnsi="Times New Roman" w:cs="Times New Roman"/>
          <w:sz w:val="24"/>
          <w:shd w:val="clear" w:color="auto" w:fill="FFFFFF"/>
        </w:rPr>
        <w:t>, ERA5</w:t>
      </w:r>
      <w:r w:rsidR="00672740" w:rsidRPr="00E508BC">
        <w:rPr>
          <w:rFonts w:ascii="Times New Roman" w:hAnsi="Times New Roman" w:cs="Times New Roman"/>
          <w:sz w:val="24"/>
          <w:shd w:val="clear" w:color="auto" w:fill="FFFFFF"/>
        </w:rPr>
        <w:t xml:space="preserve"> is a </w:t>
      </w:r>
      <w:r w:rsidR="004D01E8" w:rsidRPr="00E508BC">
        <w:rPr>
          <w:rFonts w:ascii="Times New Roman" w:hAnsi="Times New Roman" w:cs="Times New Roman"/>
          <w:sz w:val="24"/>
          <w:shd w:val="clear" w:color="auto" w:fill="FFFFFF"/>
        </w:rPr>
        <w:t>latest</w:t>
      </w:r>
      <w:r w:rsidR="000620E3" w:rsidRPr="00E508BC">
        <w:rPr>
          <w:rFonts w:ascii="Times New Roman" w:hAnsi="Times New Roman" w:cs="Times New Roman"/>
          <w:sz w:val="24"/>
          <w:shd w:val="clear" w:color="auto" w:fill="FFFFFF"/>
        </w:rPr>
        <w:t xml:space="preserve"> reanal</w:t>
      </w:r>
      <w:r w:rsidR="000620E3" w:rsidRPr="00E508BC">
        <w:rPr>
          <w:rFonts w:ascii="Times New Roman" w:hAnsi="Times New Roman" w:cs="Times New Roman"/>
          <w:sz w:val="24"/>
          <w:shd w:val="clear" w:color="auto" w:fill="FFFFFF"/>
        </w:rPr>
        <w:t>y</w:t>
      </w:r>
      <w:r w:rsidR="000620E3" w:rsidRPr="00E508BC">
        <w:rPr>
          <w:rFonts w:ascii="Times New Roman" w:hAnsi="Times New Roman" w:cs="Times New Roman"/>
          <w:sz w:val="24"/>
          <w:shd w:val="clear" w:color="auto" w:fill="FFFFFF"/>
        </w:rPr>
        <w:t>sis</w:t>
      </w:r>
      <w:r w:rsidR="00672740" w:rsidRPr="00E508BC">
        <w:rPr>
          <w:rFonts w:ascii="Times New Roman" w:hAnsi="Times New Roman" w:cs="Times New Roman"/>
          <w:sz w:val="24"/>
          <w:shd w:val="clear" w:color="auto" w:fill="FFFFFF"/>
        </w:rPr>
        <w:t xml:space="preserve"> product </w:t>
      </w:r>
      <w:r w:rsidR="000620E3" w:rsidRPr="00E508BC">
        <w:rPr>
          <w:rFonts w:ascii="Times New Roman" w:hAnsi="Times New Roman" w:cs="Times New Roman"/>
          <w:sz w:val="24"/>
          <w:shd w:val="clear" w:color="auto" w:fill="FFFFFF"/>
        </w:rPr>
        <w:t xml:space="preserve">version </w:t>
      </w:r>
      <w:r w:rsidR="00672740" w:rsidRPr="00E508BC">
        <w:rPr>
          <w:rFonts w:ascii="Times New Roman" w:hAnsi="Times New Roman" w:cs="Times New Roman"/>
          <w:sz w:val="24"/>
          <w:shd w:val="clear" w:color="auto" w:fill="FFFFFF"/>
        </w:rPr>
        <w:t xml:space="preserve">and </w:t>
      </w:r>
      <w:r w:rsidR="000620E3" w:rsidRPr="00E508BC">
        <w:rPr>
          <w:rFonts w:ascii="Times New Roman" w:hAnsi="Times New Roman" w:cs="Times New Roman"/>
          <w:sz w:val="24"/>
          <w:shd w:val="clear" w:color="auto" w:fill="FFFFFF"/>
        </w:rPr>
        <w:t>many authors were used this products than its earlier versions (</w:t>
      </w:r>
      <w:r w:rsidR="00F85369" w:rsidRPr="00E508BC">
        <w:rPr>
          <w:rFonts w:ascii="Times New Roman" w:hAnsi="Times New Roman" w:cs="Times New Roman"/>
          <w:sz w:val="24"/>
          <w:shd w:val="clear" w:color="auto" w:fill="FFFFFF"/>
        </w:rPr>
        <w:t>ERA5-Land</w:t>
      </w:r>
      <w:r w:rsidR="004D01E8" w:rsidRPr="00E508BC">
        <w:rPr>
          <w:rFonts w:ascii="Times New Roman" w:hAnsi="Times New Roman" w:cs="Times New Roman"/>
          <w:sz w:val="24"/>
          <w:shd w:val="clear" w:color="auto" w:fill="FFFFFF"/>
        </w:rPr>
        <w:t xml:space="preserve"> and </w:t>
      </w:r>
      <w:r w:rsidR="004D01E8" w:rsidRPr="00E508BC">
        <w:rPr>
          <w:rFonts w:ascii="Times New Roman" w:hAnsi="Times New Roman" w:cs="Times New Roman"/>
          <w:sz w:val="24"/>
        </w:rPr>
        <w:t>ERA</w:t>
      </w:r>
      <w:r w:rsidR="00F17696" w:rsidRPr="00E508BC">
        <w:rPr>
          <w:rFonts w:ascii="Times New Roman" w:hAnsi="Times New Roman" w:cs="Times New Roman"/>
          <w:sz w:val="24"/>
          <w:shd w:val="clear" w:color="auto" w:fill="FFFFFF"/>
        </w:rPr>
        <w:t>-Interim</w:t>
      </w:r>
      <w:r w:rsidR="000620E3" w:rsidRPr="00E508BC">
        <w:rPr>
          <w:rFonts w:ascii="Times New Roman" w:hAnsi="Times New Roman" w:cs="Times New Roman"/>
          <w:sz w:val="24"/>
          <w:shd w:val="clear" w:color="auto" w:fill="FFFFFF"/>
        </w:rPr>
        <w:t xml:space="preserve">) </w:t>
      </w:r>
      <w:r w:rsidR="001B0894" w:rsidRPr="00E508BC">
        <w:rPr>
          <w:rFonts w:ascii="Times New Roman" w:hAnsi="Times New Roman" w:cs="Times New Roman"/>
          <w:sz w:val="24"/>
          <w:shd w:val="clear" w:color="auto" w:fill="FFFFFF"/>
        </w:rPr>
        <w:t xml:space="preserve">and other reanalysis product </w:t>
      </w:r>
      <w:r w:rsidR="000620E3" w:rsidRPr="00E508BC">
        <w:rPr>
          <w:rFonts w:ascii="Times New Roman" w:hAnsi="Times New Roman" w:cs="Times New Roman"/>
          <w:sz w:val="24"/>
          <w:shd w:val="clear" w:color="auto" w:fill="FFFFFF"/>
        </w:rPr>
        <w:t>for performance evaluations.</w:t>
      </w:r>
      <w:r w:rsidR="00E1256B" w:rsidRPr="00E508BC">
        <w:rPr>
          <w:rFonts w:ascii="Times New Roman" w:hAnsi="Times New Roman" w:cs="Times New Roman"/>
          <w:sz w:val="24"/>
          <w:shd w:val="clear" w:color="auto" w:fill="FFFFFF"/>
        </w:rPr>
        <w:t xml:space="preserve"> </w:t>
      </w:r>
      <w:r w:rsidR="005C0AF5" w:rsidRPr="00E508BC">
        <w:rPr>
          <w:rFonts w:ascii="Times New Roman" w:hAnsi="Times New Roman" w:cs="Times New Roman"/>
          <w:sz w:val="24"/>
          <w:shd w:val="clear" w:color="auto" w:fill="FFFFFF"/>
        </w:rPr>
        <w:t xml:space="preserve">Lastly, this study </w:t>
      </w:r>
      <w:r w:rsidR="00371E4C" w:rsidRPr="00E508BC">
        <w:rPr>
          <w:rFonts w:ascii="Times New Roman" w:hAnsi="Times New Roman" w:cs="Times New Roman"/>
          <w:sz w:val="24"/>
          <w:shd w:val="clear" w:color="auto" w:fill="FFFFFF"/>
        </w:rPr>
        <w:t xml:space="preserve">was </w:t>
      </w:r>
      <w:r w:rsidR="005C0AF5" w:rsidRPr="00E508BC">
        <w:rPr>
          <w:rFonts w:ascii="Times New Roman" w:hAnsi="Times New Roman" w:cs="Times New Roman"/>
          <w:sz w:val="24"/>
          <w:shd w:val="clear" w:color="auto" w:fill="FFFFFF"/>
        </w:rPr>
        <w:t>used</w:t>
      </w:r>
      <w:r w:rsidR="00E1256B" w:rsidRPr="00E508BC">
        <w:rPr>
          <w:rFonts w:ascii="Times New Roman" w:hAnsi="Times New Roman" w:cs="Times New Roman"/>
          <w:sz w:val="24"/>
          <w:shd w:val="clear" w:color="auto" w:fill="FFFFFF"/>
        </w:rPr>
        <w:t xml:space="preserve"> stations</w:t>
      </w:r>
      <w:r w:rsidR="005C0AF5" w:rsidRPr="00E508BC">
        <w:rPr>
          <w:rFonts w:ascii="Times New Roman" w:hAnsi="Times New Roman" w:cs="Times New Roman"/>
          <w:sz w:val="24"/>
          <w:shd w:val="clear" w:color="auto" w:fill="FFFFFF"/>
        </w:rPr>
        <w:t xml:space="preserve"> data</w:t>
      </w:r>
      <w:r w:rsidR="00B16DA0" w:rsidRPr="00E508BC">
        <w:rPr>
          <w:rFonts w:ascii="Times New Roman" w:hAnsi="Times New Roman" w:cs="Times New Roman"/>
          <w:sz w:val="24"/>
          <w:shd w:val="clear" w:color="auto" w:fill="FFFFFF"/>
        </w:rPr>
        <w:t xml:space="preserve"> collected from 1990 up to 2020 periods because </w:t>
      </w:r>
      <w:r w:rsidR="00BB5D8A" w:rsidRPr="00E508BC">
        <w:rPr>
          <w:rFonts w:ascii="Times New Roman" w:hAnsi="Times New Roman" w:cs="Times New Roman"/>
          <w:sz w:val="24"/>
          <w:shd w:val="clear" w:color="auto" w:fill="FFFFFF"/>
        </w:rPr>
        <w:t xml:space="preserve">between these periods no disputes </w:t>
      </w:r>
      <w:r w:rsidR="005C0AF5" w:rsidRPr="00E508BC">
        <w:rPr>
          <w:rFonts w:ascii="Times New Roman" w:hAnsi="Times New Roman" w:cs="Times New Roman"/>
          <w:sz w:val="24"/>
          <w:shd w:val="clear" w:color="auto" w:fill="FFFFFF"/>
        </w:rPr>
        <w:t xml:space="preserve">in all considered station sites </w:t>
      </w:r>
      <w:r w:rsidR="00090F71" w:rsidRPr="00E508BC">
        <w:rPr>
          <w:rFonts w:ascii="Times New Roman" w:hAnsi="Times New Roman" w:cs="Times New Roman"/>
          <w:sz w:val="24"/>
          <w:shd w:val="clear" w:color="auto" w:fill="FFFFFF"/>
        </w:rPr>
        <w:t>of the study area</w:t>
      </w:r>
      <w:r w:rsidR="00FB1445" w:rsidRPr="00E508BC">
        <w:rPr>
          <w:rFonts w:ascii="Times New Roman" w:hAnsi="Times New Roman" w:cs="Times New Roman"/>
          <w:sz w:val="24"/>
          <w:shd w:val="clear" w:color="auto" w:fill="FFFFFF"/>
        </w:rPr>
        <w:t>.</w:t>
      </w:r>
      <w:r w:rsidR="00754AC8" w:rsidRPr="00E508BC">
        <w:rPr>
          <w:rFonts w:ascii="Times New Roman" w:hAnsi="Times New Roman" w:cs="Times New Roman"/>
          <w:sz w:val="24"/>
          <w:shd w:val="clear" w:color="auto" w:fill="FFFFFF"/>
        </w:rPr>
        <w:t xml:space="preserve"> </w:t>
      </w:r>
      <w:r w:rsidR="00D4624A" w:rsidRPr="00E508BC">
        <w:rPr>
          <w:rFonts w:ascii="Times New Roman" w:hAnsi="Times New Roman" w:cs="Times New Roman"/>
          <w:sz w:val="24"/>
        </w:rPr>
        <w:t>Hence, reasonable perfo</w:t>
      </w:r>
      <w:r w:rsidR="00D4624A" w:rsidRPr="00E508BC">
        <w:rPr>
          <w:rFonts w:ascii="Times New Roman" w:hAnsi="Times New Roman" w:cs="Times New Roman"/>
          <w:sz w:val="24"/>
        </w:rPr>
        <w:t>r</w:t>
      </w:r>
      <w:r w:rsidR="00D4624A" w:rsidRPr="00E508BC">
        <w:rPr>
          <w:rFonts w:ascii="Times New Roman" w:hAnsi="Times New Roman" w:cs="Times New Roman"/>
          <w:sz w:val="24"/>
        </w:rPr>
        <w:t xml:space="preserve">mance evaluating of the reanalysis datasets using recent, reliable and high resolution climate data </w:t>
      </w:r>
      <w:r w:rsidR="00E31335" w:rsidRPr="00E508BC">
        <w:rPr>
          <w:rFonts w:ascii="Times New Roman" w:hAnsi="Times New Roman" w:cs="Times New Roman"/>
          <w:sz w:val="24"/>
        </w:rPr>
        <w:t>against</w:t>
      </w:r>
      <w:r w:rsidR="00D4624A" w:rsidRPr="00E508BC">
        <w:rPr>
          <w:rFonts w:ascii="Times New Roman" w:hAnsi="Times New Roman" w:cs="Times New Roman"/>
          <w:sz w:val="24"/>
        </w:rPr>
        <w:t xml:space="preserve"> ground gauge data are critically important for estimating climate variability as well as understanding and predicting the impacts of climate change in Ethiopia.</w:t>
      </w:r>
      <w:r w:rsidR="00C90102" w:rsidRPr="00E508BC">
        <w:rPr>
          <w:rFonts w:ascii="Times New Roman" w:hAnsi="Times New Roman" w:cs="Times New Roman"/>
          <w:sz w:val="24"/>
        </w:rPr>
        <w:t xml:space="preserve"> </w:t>
      </w:r>
      <w:r w:rsidR="00754AC8" w:rsidRPr="00E508BC">
        <w:rPr>
          <w:rFonts w:ascii="Times New Roman" w:hAnsi="Times New Roman" w:cs="Times New Roman"/>
          <w:sz w:val="24"/>
        </w:rPr>
        <w:t xml:space="preserve"> </w:t>
      </w:r>
      <w:r w:rsidR="008B0292" w:rsidRPr="00E508BC">
        <w:rPr>
          <w:rFonts w:ascii="Times New Roman" w:hAnsi="Times New Roman" w:cs="Times New Roman"/>
          <w:sz w:val="24"/>
        </w:rPr>
        <w:t>Moreover</w:t>
      </w:r>
      <w:r w:rsidR="00C90102" w:rsidRPr="00E508BC">
        <w:rPr>
          <w:rFonts w:ascii="Times New Roman" w:hAnsi="Times New Roman" w:cs="Times New Roman"/>
          <w:sz w:val="24"/>
        </w:rPr>
        <w:t>, this study will give insight</w:t>
      </w:r>
      <w:r w:rsidR="00AE29CB" w:rsidRPr="00E508BC">
        <w:rPr>
          <w:rFonts w:ascii="Times New Roman" w:hAnsi="Times New Roman" w:cs="Times New Roman"/>
          <w:sz w:val="24"/>
        </w:rPr>
        <w:t xml:space="preserve"> to </w:t>
      </w:r>
      <w:r w:rsidR="00FF6630" w:rsidRPr="00E508BC">
        <w:rPr>
          <w:rFonts w:ascii="Times New Roman" w:hAnsi="Times New Roman" w:cs="Times New Roman"/>
          <w:sz w:val="24"/>
        </w:rPr>
        <w:t>use</w:t>
      </w:r>
      <w:r w:rsidR="00AE29CB" w:rsidRPr="00E508BC">
        <w:rPr>
          <w:rFonts w:ascii="Times New Roman" w:hAnsi="Times New Roman" w:cs="Times New Roman"/>
          <w:sz w:val="24"/>
        </w:rPr>
        <w:t xml:space="preserve"> appropriate sources of </w:t>
      </w:r>
      <w:r w:rsidR="00543B69" w:rsidRPr="00E508BC">
        <w:rPr>
          <w:rFonts w:ascii="Times New Roman" w:hAnsi="Times New Roman" w:cs="Times New Roman"/>
          <w:sz w:val="24"/>
        </w:rPr>
        <w:t>temperature products</w:t>
      </w:r>
      <w:r w:rsidR="00AE29CB" w:rsidRPr="00E508BC">
        <w:rPr>
          <w:rFonts w:ascii="Times New Roman" w:hAnsi="Times New Roman" w:cs="Times New Roman"/>
          <w:sz w:val="24"/>
        </w:rPr>
        <w:t xml:space="preserve"> </w:t>
      </w:r>
      <w:r w:rsidR="00543B69" w:rsidRPr="00E508BC">
        <w:rPr>
          <w:rFonts w:ascii="Times New Roman" w:hAnsi="Times New Roman" w:cs="Times New Roman"/>
          <w:sz w:val="24"/>
        </w:rPr>
        <w:t xml:space="preserve">for further researchers in estimating </w:t>
      </w:r>
      <w:r w:rsidR="00C90102" w:rsidRPr="00E508BC">
        <w:rPr>
          <w:rFonts w:ascii="Times New Roman" w:hAnsi="Times New Roman" w:cs="Times New Roman"/>
          <w:sz w:val="24"/>
        </w:rPr>
        <w:t>temperature at</w:t>
      </w:r>
      <w:r w:rsidR="00543B69" w:rsidRPr="00E508BC">
        <w:rPr>
          <w:rFonts w:ascii="Times New Roman" w:hAnsi="Times New Roman" w:cs="Times New Roman"/>
          <w:sz w:val="24"/>
        </w:rPr>
        <w:t xml:space="preserve"> different AEZs</w:t>
      </w:r>
      <w:r w:rsidR="006825F4" w:rsidRPr="00E508BC">
        <w:rPr>
          <w:rFonts w:ascii="Times New Roman" w:hAnsi="Times New Roman" w:cs="Times New Roman"/>
          <w:sz w:val="24"/>
        </w:rPr>
        <w:t xml:space="preserve"> </w:t>
      </w:r>
      <w:r w:rsidR="00C90102" w:rsidRPr="00E508BC">
        <w:rPr>
          <w:rFonts w:ascii="Times New Roman" w:hAnsi="Times New Roman" w:cs="Times New Roman"/>
          <w:sz w:val="24"/>
        </w:rPr>
        <w:t>of data scarce area</w:t>
      </w:r>
      <w:r w:rsidR="006825F4" w:rsidRPr="00E508BC">
        <w:rPr>
          <w:rFonts w:ascii="Times New Roman" w:hAnsi="Times New Roman" w:cs="Times New Roman"/>
          <w:sz w:val="24"/>
        </w:rPr>
        <w:t>s</w:t>
      </w:r>
      <w:r w:rsidR="00543B69" w:rsidRPr="00E508BC">
        <w:rPr>
          <w:rFonts w:ascii="Times New Roman" w:hAnsi="Times New Roman" w:cs="Times New Roman"/>
          <w:sz w:val="24"/>
        </w:rPr>
        <w:t>.</w:t>
      </w:r>
      <w:r w:rsidR="00D4624A" w:rsidRPr="00E508BC">
        <w:rPr>
          <w:rFonts w:ascii="Times New Roman" w:hAnsi="Times New Roman" w:cs="Times New Roman"/>
          <w:sz w:val="24"/>
        </w:rPr>
        <w:t xml:space="preserve"> Previous</w:t>
      </w:r>
      <w:r w:rsidR="00F26CE3" w:rsidRPr="00E508BC">
        <w:rPr>
          <w:rFonts w:ascii="Times New Roman" w:hAnsi="Times New Roman" w:cs="Times New Roman"/>
          <w:sz w:val="24"/>
        </w:rPr>
        <w:t xml:space="preserve">ly, </w:t>
      </w:r>
      <w:r w:rsidR="003C68F5" w:rsidRPr="00E508BC">
        <w:rPr>
          <w:rFonts w:ascii="Times New Roman" w:hAnsi="Times New Roman" w:cs="Times New Roman"/>
          <w:sz w:val="24"/>
        </w:rPr>
        <w:t>the reanalysis te</w:t>
      </w:r>
      <w:r w:rsidR="003C68F5" w:rsidRPr="00E508BC">
        <w:rPr>
          <w:rFonts w:ascii="Times New Roman" w:hAnsi="Times New Roman" w:cs="Times New Roman"/>
          <w:sz w:val="24"/>
        </w:rPr>
        <w:t>m</w:t>
      </w:r>
      <w:r w:rsidR="003C68F5" w:rsidRPr="00E508BC">
        <w:rPr>
          <w:rFonts w:ascii="Times New Roman" w:hAnsi="Times New Roman" w:cs="Times New Roman"/>
          <w:sz w:val="24"/>
        </w:rPr>
        <w:t>perature products performance of evaluation studies conducted in Ethiopia are mainly limited to a specific AEZs, watershed and sub basins, making it difficult to have insights at the national level.</w:t>
      </w:r>
      <w:r w:rsidR="00D4624A" w:rsidRPr="00E508BC">
        <w:rPr>
          <w:rFonts w:ascii="Times New Roman" w:hAnsi="Times New Roman" w:cs="Times New Roman"/>
          <w:sz w:val="24"/>
        </w:rPr>
        <w:t xml:space="preserve"> Therefore, this study was carried out to fill this gap.</w:t>
      </w:r>
      <w:r w:rsidR="00636894" w:rsidRPr="00E508BC">
        <w:t xml:space="preserve"> </w:t>
      </w:r>
    </w:p>
    <w:p w:rsidR="00D4624A" w:rsidRPr="00E508BC" w:rsidRDefault="00D4624A" w:rsidP="00A9643F">
      <w:pPr>
        <w:pStyle w:val="Heading2"/>
        <w:spacing w:before="120"/>
        <w:rPr>
          <w:rFonts w:ascii="Times New Roman" w:hAnsi="Times New Roman" w:cs="Times New Roman"/>
          <w:color w:val="auto"/>
          <w:sz w:val="24"/>
        </w:rPr>
      </w:pPr>
      <w:bookmarkStart w:id="46" w:name="_Toc168006986"/>
      <w:r w:rsidRPr="00E508BC">
        <w:rPr>
          <w:rFonts w:ascii="Times New Roman" w:hAnsi="Times New Roman" w:cs="Times New Roman"/>
          <w:color w:val="auto"/>
          <w:sz w:val="24"/>
        </w:rPr>
        <w:t>1.3 Objective of the study</w:t>
      </w:r>
      <w:bookmarkEnd w:id="46"/>
    </w:p>
    <w:p w:rsidR="00D4624A" w:rsidRPr="00E508BC" w:rsidRDefault="00D4624A" w:rsidP="00A5745D">
      <w:pPr>
        <w:pStyle w:val="Heading3"/>
        <w:spacing w:before="120" w:after="120"/>
        <w:rPr>
          <w:rFonts w:ascii="Times New Roman" w:hAnsi="Times New Roman" w:cs="Times New Roman"/>
          <w:color w:val="auto"/>
          <w:sz w:val="24"/>
        </w:rPr>
      </w:pPr>
      <w:bookmarkStart w:id="47" w:name="_Toc168006987"/>
      <w:r w:rsidRPr="00E508BC">
        <w:rPr>
          <w:rFonts w:ascii="Times New Roman" w:hAnsi="Times New Roman" w:cs="Times New Roman"/>
          <w:color w:val="auto"/>
          <w:sz w:val="24"/>
        </w:rPr>
        <w:t>1.3.1 General objective</w:t>
      </w:r>
      <w:bookmarkEnd w:id="47"/>
    </w:p>
    <w:p w:rsidR="00A4228E" w:rsidRPr="00E508BC" w:rsidRDefault="00A4228E" w:rsidP="00C769F7">
      <w:pPr>
        <w:spacing w:after="120" w:line="360" w:lineRule="auto"/>
        <w:rPr>
          <w:rFonts w:ascii="Times New Roman" w:hAnsi="Times New Roman" w:cs="Times New Roman"/>
          <w:sz w:val="24"/>
        </w:rPr>
      </w:pPr>
      <w:r w:rsidRPr="00E508BC">
        <w:rPr>
          <w:rFonts w:ascii="Times New Roman" w:hAnsi="Times New Roman" w:cs="Times New Roman"/>
          <w:sz w:val="24"/>
        </w:rPr>
        <w:t xml:space="preserve">The general objective of the study was to evaluate the performances of gridded reanalysis prod-cuts in representing the temperature climatology of Ethiopia at different AEZs from daily to annual temporal scales. </w:t>
      </w:r>
    </w:p>
    <w:p w:rsidR="00D4624A" w:rsidRPr="00E508BC" w:rsidRDefault="00D4624A" w:rsidP="00DD5B99">
      <w:pPr>
        <w:pStyle w:val="Heading3"/>
        <w:spacing w:before="120" w:after="120" w:line="360" w:lineRule="auto"/>
        <w:rPr>
          <w:rFonts w:ascii="Times New Roman" w:hAnsi="Times New Roman" w:cs="Times New Roman"/>
          <w:color w:val="auto"/>
          <w:sz w:val="24"/>
        </w:rPr>
      </w:pPr>
      <w:bookmarkStart w:id="48" w:name="_Toc168006988"/>
      <w:r w:rsidRPr="00E508BC">
        <w:rPr>
          <w:rFonts w:ascii="Times New Roman" w:hAnsi="Times New Roman" w:cs="Times New Roman"/>
          <w:color w:val="auto"/>
          <w:sz w:val="24"/>
        </w:rPr>
        <w:t>1.3.2 Specific objectives</w:t>
      </w:r>
      <w:bookmarkEnd w:id="48"/>
    </w:p>
    <w:p w:rsidR="0011356B" w:rsidRPr="00E508BC" w:rsidRDefault="0011356B" w:rsidP="00DD5B99">
      <w:pPr>
        <w:pStyle w:val="ListParagraph"/>
        <w:numPr>
          <w:ilvl w:val="0"/>
          <w:numId w:val="6"/>
        </w:numPr>
        <w:spacing w:before="120" w:after="120" w:line="360" w:lineRule="auto"/>
        <w:ind w:left="360"/>
        <w:rPr>
          <w:rFonts w:ascii="Times New Roman" w:hAnsi="Times New Roman"/>
          <w:sz w:val="24"/>
          <w:szCs w:val="24"/>
        </w:rPr>
      </w:pPr>
      <w:r w:rsidRPr="00E508BC">
        <w:rPr>
          <w:rFonts w:ascii="Times New Roman" w:hAnsi="Times New Roman"/>
          <w:sz w:val="24"/>
          <w:szCs w:val="24"/>
        </w:rPr>
        <w:t>To evaluate the performance of reanalysis products for simulating maximum temperature over each AEZs of Ethiopia from daily to annual time</w:t>
      </w:r>
      <w:r w:rsidR="00A606EF" w:rsidRPr="00E508BC">
        <w:rPr>
          <w:rFonts w:ascii="Times New Roman" w:hAnsi="Times New Roman"/>
          <w:sz w:val="24"/>
          <w:szCs w:val="24"/>
        </w:rPr>
        <w:t xml:space="preserve"> </w:t>
      </w:r>
      <w:r w:rsidRPr="00E508BC">
        <w:rPr>
          <w:rFonts w:ascii="Times New Roman" w:hAnsi="Times New Roman"/>
          <w:sz w:val="24"/>
          <w:szCs w:val="24"/>
        </w:rPr>
        <w:t xml:space="preserve">scales. </w:t>
      </w:r>
    </w:p>
    <w:p w:rsidR="00023560" w:rsidRPr="00E508BC" w:rsidRDefault="0011356B" w:rsidP="00A9643F">
      <w:pPr>
        <w:pStyle w:val="ListParagraph"/>
        <w:numPr>
          <w:ilvl w:val="0"/>
          <w:numId w:val="6"/>
        </w:numPr>
        <w:spacing w:after="120" w:line="360" w:lineRule="auto"/>
        <w:ind w:left="360"/>
        <w:rPr>
          <w:rFonts w:ascii="Times New Roman" w:hAnsi="Times New Roman"/>
          <w:sz w:val="24"/>
          <w:szCs w:val="24"/>
        </w:rPr>
      </w:pPr>
      <w:r w:rsidRPr="00E508BC">
        <w:rPr>
          <w:rFonts w:ascii="Times New Roman" w:hAnsi="Times New Roman"/>
          <w:sz w:val="24"/>
          <w:szCs w:val="24"/>
        </w:rPr>
        <w:t>To evaluate the performance of reanalysis products for simulating minimum temperature over each AEZs of Eth</w:t>
      </w:r>
      <w:r w:rsidR="00A606EF" w:rsidRPr="00E508BC">
        <w:rPr>
          <w:rFonts w:ascii="Times New Roman" w:hAnsi="Times New Roman"/>
          <w:sz w:val="24"/>
          <w:szCs w:val="24"/>
        </w:rPr>
        <w:t xml:space="preserve">iopia from daily to annual time </w:t>
      </w:r>
      <w:r w:rsidRPr="00E508BC">
        <w:rPr>
          <w:rFonts w:ascii="Times New Roman" w:hAnsi="Times New Roman"/>
          <w:sz w:val="24"/>
          <w:szCs w:val="24"/>
        </w:rPr>
        <w:t>scales.</w:t>
      </w:r>
      <w:r w:rsidR="00023560" w:rsidRPr="00E508BC">
        <w:rPr>
          <w:rFonts w:ascii="Times New Roman" w:hAnsi="Times New Roman"/>
          <w:sz w:val="24"/>
          <w:szCs w:val="24"/>
        </w:rPr>
        <w:t xml:space="preserve"> </w:t>
      </w:r>
    </w:p>
    <w:p w:rsidR="00984DA9" w:rsidRPr="00E508BC" w:rsidRDefault="0011356B" w:rsidP="0075681C">
      <w:pPr>
        <w:pStyle w:val="Heading2"/>
        <w:spacing w:before="120" w:after="120"/>
        <w:rPr>
          <w:rFonts w:ascii="Times New Roman" w:hAnsi="Times New Roman" w:cs="Times New Roman"/>
          <w:color w:val="auto"/>
        </w:rPr>
      </w:pPr>
      <w:bookmarkStart w:id="49" w:name="_Toc168006989"/>
      <w:r w:rsidRPr="00E508BC">
        <w:rPr>
          <w:rFonts w:ascii="Times New Roman" w:hAnsi="Times New Roman" w:cs="Times New Roman"/>
          <w:color w:val="auto"/>
        </w:rPr>
        <w:lastRenderedPageBreak/>
        <w:t>1.4</w:t>
      </w:r>
      <w:r w:rsidR="001B476D" w:rsidRPr="00E508BC">
        <w:rPr>
          <w:rFonts w:ascii="Times New Roman" w:hAnsi="Times New Roman" w:cs="Times New Roman"/>
          <w:color w:val="auto"/>
        </w:rPr>
        <w:t xml:space="preserve"> Organizations</w:t>
      </w:r>
      <w:r w:rsidR="00D4624A" w:rsidRPr="00E508BC">
        <w:rPr>
          <w:rFonts w:ascii="Times New Roman" w:hAnsi="Times New Roman" w:cs="Times New Roman"/>
          <w:color w:val="auto"/>
        </w:rPr>
        <w:t xml:space="preserve"> </w:t>
      </w:r>
      <w:r w:rsidR="00201845" w:rsidRPr="00E508BC">
        <w:rPr>
          <w:rFonts w:ascii="Times New Roman" w:hAnsi="Times New Roman" w:cs="Times New Roman"/>
          <w:color w:val="auto"/>
        </w:rPr>
        <w:t>of the study</w:t>
      </w:r>
      <w:bookmarkEnd w:id="49"/>
    </w:p>
    <w:p w:rsidR="0076752F" w:rsidRPr="00E508BC" w:rsidRDefault="00447365" w:rsidP="00343DDD">
      <w:pPr>
        <w:spacing w:after="120" w:line="360" w:lineRule="auto"/>
        <w:rPr>
          <w:rFonts w:ascii="Times New Roman" w:hAnsi="Times New Roman" w:cs="Times New Roman"/>
          <w:sz w:val="24"/>
        </w:rPr>
      </w:pPr>
      <w:bookmarkStart w:id="50" w:name="_Toc165335411"/>
      <w:bookmarkStart w:id="51" w:name="_Toc165339436"/>
      <w:bookmarkStart w:id="52" w:name="_Toc165340370"/>
      <w:bookmarkStart w:id="53" w:name="_Toc165343520"/>
      <w:r w:rsidRPr="00E508BC">
        <w:rPr>
          <w:rFonts w:ascii="Times New Roman" w:hAnsi="Times New Roman" w:cs="Times New Roman"/>
          <w:sz w:val="24"/>
        </w:rPr>
        <w:t xml:space="preserve">This thesis has been organized into five chapters. The first chapter presents the introduction part of the paper mainly, </w:t>
      </w:r>
      <w:r w:rsidR="00E8543B" w:rsidRPr="00E508BC">
        <w:rPr>
          <w:rFonts w:ascii="Times New Roman" w:hAnsi="Times New Roman" w:cs="Times New Roman"/>
          <w:sz w:val="24"/>
        </w:rPr>
        <w:t xml:space="preserve">deals with background of </w:t>
      </w:r>
      <w:r w:rsidR="00F17D92" w:rsidRPr="00E508BC">
        <w:rPr>
          <w:rFonts w:ascii="Times New Roman" w:hAnsi="Times New Roman" w:cs="Times New Roman"/>
          <w:sz w:val="24"/>
        </w:rPr>
        <w:t xml:space="preserve">the </w:t>
      </w:r>
      <w:r w:rsidR="00E8543B" w:rsidRPr="00E508BC">
        <w:rPr>
          <w:rFonts w:ascii="Times New Roman" w:hAnsi="Times New Roman" w:cs="Times New Roman"/>
          <w:sz w:val="24"/>
        </w:rPr>
        <w:t>study,</w:t>
      </w:r>
      <w:r w:rsidRPr="00E508BC">
        <w:rPr>
          <w:rFonts w:ascii="Times New Roman" w:hAnsi="Times New Roman" w:cs="Times New Roman"/>
          <w:sz w:val="24"/>
        </w:rPr>
        <w:t xml:space="preserve"> statement of the problem,</w:t>
      </w:r>
      <w:r w:rsidR="00E8543B" w:rsidRPr="00E508BC">
        <w:rPr>
          <w:rFonts w:ascii="Times New Roman" w:hAnsi="Times New Roman" w:cs="Times New Roman"/>
          <w:sz w:val="24"/>
        </w:rPr>
        <w:t xml:space="preserve"> and</w:t>
      </w:r>
      <w:r w:rsidRPr="00E508BC">
        <w:rPr>
          <w:rFonts w:ascii="Times New Roman" w:hAnsi="Times New Roman" w:cs="Times New Roman"/>
          <w:sz w:val="24"/>
        </w:rPr>
        <w:t xml:space="preserve"> obje</w:t>
      </w:r>
      <w:r w:rsidRPr="00E508BC">
        <w:rPr>
          <w:rFonts w:ascii="Times New Roman" w:hAnsi="Times New Roman" w:cs="Times New Roman"/>
          <w:sz w:val="24"/>
        </w:rPr>
        <w:t>c</w:t>
      </w:r>
      <w:r w:rsidRPr="00E508BC">
        <w:rPr>
          <w:rFonts w:ascii="Times New Roman" w:hAnsi="Times New Roman" w:cs="Times New Roman"/>
          <w:sz w:val="24"/>
        </w:rPr>
        <w:t xml:space="preserve">tives of the thesis, the second chapter was covered a </w:t>
      </w:r>
      <w:r w:rsidR="00F17D92" w:rsidRPr="00E508BC">
        <w:rPr>
          <w:rFonts w:ascii="Times New Roman" w:hAnsi="Times New Roman" w:cs="Times New Roman"/>
          <w:sz w:val="24"/>
        </w:rPr>
        <w:t>review</w:t>
      </w:r>
      <w:r w:rsidRPr="00E508BC">
        <w:rPr>
          <w:rFonts w:ascii="Times New Roman" w:hAnsi="Times New Roman" w:cs="Times New Roman"/>
          <w:sz w:val="24"/>
        </w:rPr>
        <w:t xml:space="preserve"> works of related literature, the third chapter methodological issue</w:t>
      </w:r>
      <w:r w:rsidR="00AC3642" w:rsidRPr="00E508BC">
        <w:rPr>
          <w:rFonts w:ascii="Times New Roman" w:hAnsi="Times New Roman" w:cs="Times New Roman"/>
          <w:sz w:val="24"/>
        </w:rPr>
        <w:t>s</w:t>
      </w:r>
      <w:r w:rsidRPr="00E508BC">
        <w:rPr>
          <w:rFonts w:ascii="Times New Roman" w:hAnsi="Times New Roman" w:cs="Times New Roman"/>
          <w:sz w:val="24"/>
        </w:rPr>
        <w:t xml:space="preserve"> including the description study area, and the fourth chapter i</w:t>
      </w:r>
      <w:r w:rsidRPr="00E508BC">
        <w:rPr>
          <w:rFonts w:ascii="Times New Roman" w:hAnsi="Times New Roman" w:cs="Times New Roman"/>
          <w:sz w:val="24"/>
        </w:rPr>
        <w:t>n</w:t>
      </w:r>
      <w:r w:rsidRPr="00E508BC">
        <w:rPr>
          <w:rFonts w:ascii="Times New Roman" w:hAnsi="Times New Roman" w:cs="Times New Roman"/>
          <w:sz w:val="24"/>
        </w:rPr>
        <w:t>cludes results, and discussions, finally chapter five were drawn conclu</w:t>
      </w:r>
      <w:r w:rsidR="00984DA9" w:rsidRPr="00E508BC">
        <w:rPr>
          <w:rFonts w:ascii="Times New Roman" w:hAnsi="Times New Roman" w:cs="Times New Roman"/>
          <w:sz w:val="24"/>
        </w:rPr>
        <w:t>sion and recommendation.</w:t>
      </w:r>
      <w:bookmarkEnd w:id="50"/>
      <w:bookmarkEnd w:id="51"/>
      <w:bookmarkEnd w:id="52"/>
      <w:bookmarkEnd w:id="53"/>
    </w:p>
    <w:p w:rsidR="00D4624A" w:rsidRPr="00E508BC" w:rsidRDefault="0011356B" w:rsidP="00343DDD">
      <w:pPr>
        <w:pStyle w:val="Heading2"/>
        <w:spacing w:before="0" w:after="120"/>
        <w:rPr>
          <w:rFonts w:ascii="Times New Roman" w:hAnsi="Times New Roman" w:cs="Times New Roman"/>
          <w:color w:val="auto"/>
        </w:rPr>
      </w:pPr>
      <w:bookmarkStart w:id="54" w:name="_Toc168006990"/>
      <w:r w:rsidRPr="00E508BC">
        <w:rPr>
          <w:rFonts w:ascii="Times New Roman" w:hAnsi="Times New Roman" w:cs="Times New Roman"/>
          <w:color w:val="auto"/>
        </w:rPr>
        <w:t>1.5</w:t>
      </w:r>
      <w:r w:rsidR="005352D2" w:rsidRPr="00E508BC">
        <w:rPr>
          <w:rFonts w:ascii="Times New Roman" w:hAnsi="Times New Roman" w:cs="Times New Roman"/>
          <w:color w:val="auto"/>
        </w:rPr>
        <w:t xml:space="preserve"> Significance</w:t>
      </w:r>
      <w:r w:rsidR="00954DC8" w:rsidRPr="00E508BC">
        <w:rPr>
          <w:rFonts w:ascii="Times New Roman" w:hAnsi="Times New Roman" w:cs="Times New Roman"/>
          <w:color w:val="auto"/>
        </w:rPr>
        <w:t xml:space="preserve"> of the study</w:t>
      </w:r>
      <w:bookmarkEnd w:id="54"/>
    </w:p>
    <w:p w:rsidR="0079528C" w:rsidRPr="00E508BC" w:rsidRDefault="00925E7C" w:rsidP="00343DDD">
      <w:pPr>
        <w:pStyle w:val="NoSpacing"/>
        <w:spacing w:after="120" w:line="360" w:lineRule="auto"/>
        <w:contextualSpacing/>
        <w:jc w:val="both"/>
        <w:rPr>
          <w:rFonts w:ascii="Times New Roman" w:hAnsi="Times New Roman"/>
          <w:sz w:val="24"/>
          <w:szCs w:val="24"/>
        </w:rPr>
      </w:pPr>
      <w:r w:rsidRPr="00E508BC">
        <w:rPr>
          <w:rFonts w:ascii="Times New Roman" w:hAnsi="Times New Roman" w:cs="Times New Roman"/>
          <w:sz w:val="24"/>
          <w:szCs w:val="24"/>
        </w:rPr>
        <w:t>As Ethiopia</w:t>
      </w:r>
      <w:r w:rsidR="00F07AD6" w:rsidRPr="00E508BC">
        <w:rPr>
          <w:rFonts w:ascii="Times New Roman" w:hAnsi="Times New Roman" w:cs="Times New Roman"/>
          <w:sz w:val="24"/>
          <w:szCs w:val="24"/>
        </w:rPr>
        <w:t>,</w:t>
      </w:r>
      <w:r w:rsidRPr="00E508BC">
        <w:rPr>
          <w:rFonts w:ascii="Times New Roman" w:hAnsi="Times New Roman" w:cs="Times New Roman"/>
          <w:sz w:val="24"/>
          <w:szCs w:val="24"/>
        </w:rPr>
        <w:t xml:space="preserve"> </w:t>
      </w:r>
      <w:r w:rsidR="005D6A07" w:rsidRPr="00E508BC">
        <w:rPr>
          <w:rFonts w:ascii="Times New Roman" w:hAnsi="Times New Roman" w:cs="Times New Roman"/>
          <w:sz w:val="24"/>
          <w:szCs w:val="24"/>
        </w:rPr>
        <w:t>having</w:t>
      </w:r>
      <w:r w:rsidRPr="00E508BC">
        <w:rPr>
          <w:rFonts w:ascii="Times New Roman" w:hAnsi="Times New Roman" w:cs="Times New Roman"/>
          <w:sz w:val="24"/>
          <w:szCs w:val="24"/>
        </w:rPr>
        <w:t xml:space="preserve"> poor</w:t>
      </w:r>
      <w:r w:rsidR="003B256C" w:rsidRPr="00E508BC">
        <w:rPr>
          <w:rFonts w:ascii="Times New Roman" w:hAnsi="Times New Roman" w:cs="Times New Roman"/>
          <w:sz w:val="24"/>
          <w:szCs w:val="24"/>
        </w:rPr>
        <w:t xml:space="preserve"> </w:t>
      </w:r>
      <w:r w:rsidR="00C265EC" w:rsidRPr="00E508BC">
        <w:rPr>
          <w:rFonts w:ascii="Times New Roman" w:hAnsi="Times New Roman" w:cs="Times New Roman"/>
          <w:sz w:val="24"/>
          <w:szCs w:val="24"/>
        </w:rPr>
        <w:t>and uneven distribution</w:t>
      </w:r>
      <w:r w:rsidRPr="00E508BC">
        <w:rPr>
          <w:rFonts w:ascii="Times New Roman" w:hAnsi="Times New Roman" w:cs="Times New Roman"/>
          <w:sz w:val="24"/>
          <w:szCs w:val="24"/>
        </w:rPr>
        <w:t xml:space="preserve"> of</w:t>
      </w:r>
      <w:r w:rsidR="00C265EC"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meteorological station countries </w:t>
      </w:r>
      <w:r w:rsidR="00330970" w:rsidRPr="00E508BC">
        <w:rPr>
          <w:rFonts w:ascii="Times New Roman" w:hAnsi="Times New Roman" w:cs="Times New Roman"/>
          <w:sz w:val="24"/>
          <w:szCs w:val="24"/>
        </w:rPr>
        <w:t>identifying the best</w:t>
      </w:r>
      <w:r w:rsidR="00131377" w:rsidRPr="00E508BC">
        <w:rPr>
          <w:rFonts w:ascii="Times New Roman" w:hAnsi="Times New Roman" w:cs="Times New Roman"/>
          <w:sz w:val="24"/>
          <w:szCs w:val="24"/>
        </w:rPr>
        <w:t xml:space="preserve"> </w:t>
      </w:r>
      <w:r w:rsidR="00330970" w:rsidRPr="00E508BC">
        <w:rPr>
          <w:rFonts w:ascii="Times New Roman" w:hAnsi="Times New Roman" w:cs="Times New Roman"/>
          <w:sz w:val="24"/>
          <w:szCs w:val="24"/>
        </w:rPr>
        <w:t>performed</w:t>
      </w:r>
      <w:r w:rsidR="00131377" w:rsidRPr="00E508BC">
        <w:rPr>
          <w:rFonts w:ascii="Times New Roman" w:hAnsi="Times New Roman" w:cs="Times New Roman"/>
          <w:sz w:val="24"/>
          <w:szCs w:val="24"/>
        </w:rPr>
        <w:t xml:space="preserve"> </w:t>
      </w:r>
      <w:r w:rsidR="00330970" w:rsidRPr="00E508BC">
        <w:rPr>
          <w:rFonts w:ascii="Times New Roman" w:hAnsi="Times New Roman" w:cs="Times New Roman"/>
          <w:sz w:val="24"/>
          <w:szCs w:val="24"/>
        </w:rPr>
        <w:t xml:space="preserve">alternative climate datasets are important for the present and future </w:t>
      </w:r>
      <w:r w:rsidR="002B2064" w:rsidRPr="00E508BC">
        <w:rPr>
          <w:rFonts w:ascii="Times New Roman" w:hAnsi="Times New Roman" w:cs="Times New Roman"/>
          <w:sz w:val="24"/>
          <w:szCs w:val="24"/>
        </w:rPr>
        <w:t>aspects</w:t>
      </w:r>
      <w:r w:rsidR="00330970" w:rsidRPr="00E508BC">
        <w:rPr>
          <w:rFonts w:ascii="Times New Roman" w:hAnsi="Times New Roman" w:cs="Times New Roman"/>
          <w:sz w:val="24"/>
          <w:szCs w:val="24"/>
        </w:rPr>
        <w:t xml:space="preserve">.  </w:t>
      </w:r>
      <w:r w:rsidR="009A73AE" w:rsidRPr="00E508BC">
        <w:rPr>
          <w:rFonts w:ascii="Times New Roman" w:hAnsi="Times New Roman" w:cs="Times New Roman"/>
          <w:sz w:val="24"/>
          <w:szCs w:val="24"/>
        </w:rPr>
        <w:t xml:space="preserve"> </w:t>
      </w:r>
      <w:r w:rsidR="00143680" w:rsidRPr="00E508BC">
        <w:rPr>
          <w:rFonts w:ascii="Times New Roman" w:hAnsi="Times New Roman"/>
          <w:sz w:val="24"/>
          <w:szCs w:val="24"/>
        </w:rPr>
        <w:t>Therefore, t</w:t>
      </w:r>
      <w:r w:rsidR="00B92B9D" w:rsidRPr="00E508BC">
        <w:rPr>
          <w:rFonts w:ascii="Times New Roman" w:hAnsi="Times New Roman"/>
          <w:sz w:val="24"/>
          <w:szCs w:val="24"/>
        </w:rPr>
        <w:t xml:space="preserve">his study will provide useful information for all concerned bodies to fill the data gap problem when temperature data is needed for </w:t>
      </w:r>
      <w:r w:rsidR="0006761E" w:rsidRPr="00E508BC">
        <w:rPr>
          <w:rFonts w:ascii="Times New Roman" w:hAnsi="Times New Roman"/>
          <w:sz w:val="24"/>
          <w:szCs w:val="24"/>
        </w:rPr>
        <w:t>further studies</w:t>
      </w:r>
      <w:r w:rsidR="00B92B9D" w:rsidRPr="00E508BC">
        <w:rPr>
          <w:rFonts w:ascii="Times New Roman" w:hAnsi="Times New Roman"/>
          <w:sz w:val="24"/>
          <w:szCs w:val="24"/>
        </w:rPr>
        <w:t xml:space="preserve"> and decision-making process.</w:t>
      </w:r>
      <w:r w:rsidR="00984DA9" w:rsidRPr="00E508BC">
        <w:rPr>
          <w:rFonts w:ascii="Times New Roman" w:hAnsi="Times New Roman"/>
          <w:sz w:val="24"/>
          <w:szCs w:val="24"/>
        </w:rPr>
        <w:t xml:space="preserve"> </w:t>
      </w:r>
      <w:r w:rsidR="00984DA9" w:rsidRPr="00E508BC">
        <w:rPr>
          <w:rFonts w:ascii="Times New Roman" w:hAnsi="Times New Roman"/>
          <w:iCs/>
          <w:sz w:val="24"/>
          <w:szCs w:val="24"/>
        </w:rPr>
        <w:t xml:space="preserve">The finding will also </w:t>
      </w:r>
      <w:r w:rsidR="00984DA9" w:rsidRPr="00E508BC">
        <w:rPr>
          <w:rFonts w:ascii="Times New Roman" w:hAnsi="Times New Roman"/>
          <w:sz w:val="24"/>
          <w:szCs w:val="24"/>
        </w:rPr>
        <w:t>help to identify errors, biases, and inconsistencies in reanalysis temperature data by comparing its outputs with observed data</w:t>
      </w:r>
      <w:r w:rsidR="00F16491" w:rsidRPr="00E508BC">
        <w:rPr>
          <w:rFonts w:ascii="Times New Roman" w:hAnsi="Times New Roman"/>
          <w:sz w:val="24"/>
          <w:szCs w:val="24"/>
        </w:rPr>
        <w:t xml:space="preserve"> that</w:t>
      </w:r>
      <w:r w:rsidR="00D957F5" w:rsidRPr="00E508BC">
        <w:rPr>
          <w:rFonts w:ascii="Times New Roman" w:hAnsi="Times New Roman"/>
          <w:sz w:val="24"/>
          <w:szCs w:val="24"/>
        </w:rPr>
        <w:t xml:space="preserve"> may</w:t>
      </w:r>
      <w:r w:rsidR="00F16491" w:rsidRPr="00E508BC">
        <w:rPr>
          <w:rFonts w:ascii="Times New Roman" w:hAnsi="Times New Roman"/>
          <w:sz w:val="24"/>
          <w:szCs w:val="24"/>
        </w:rPr>
        <w:t xml:space="preserve"> important for researchers to used better reanalysis temperature datasets for further studies.</w:t>
      </w:r>
      <w:r w:rsidR="004172BB" w:rsidRPr="00E508BC">
        <w:rPr>
          <w:rFonts w:ascii="Times New Roman" w:hAnsi="Times New Roman"/>
          <w:sz w:val="24"/>
          <w:szCs w:val="24"/>
        </w:rPr>
        <w:t xml:space="preserve"> </w:t>
      </w:r>
      <w:r w:rsidR="001672BB" w:rsidRPr="00E508BC">
        <w:rPr>
          <w:rFonts w:ascii="Times New Roman" w:hAnsi="Times New Roman"/>
          <w:sz w:val="24"/>
          <w:szCs w:val="24"/>
        </w:rPr>
        <w:t>In addition, this</w:t>
      </w:r>
      <w:r w:rsidR="004172BB" w:rsidRPr="00E508BC">
        <w:rPr>
          <w:rFonts w:ascii="Times New Roman" w:hAnsi="Times New Roman"/>
          <w:sz w:val="24"/>
          <w:szCs w:val="24"/>
        </w:rPr>
        <w:t xml:space="preserve"> study is valuable for </w:t>
      </w:r>
      <w:r w:rsidR="001672BB" w:rsidRPr="00E508BC">
        <w:rPr>
          <w:rFonts w:ascii="Times New Roman" w:hAnsi="Times New Roman"/>
          <w:sz w:val="24"/>
          <w:szCs w:val="24"/>
        </w:rPr>
        <w:t xml:space="preserve">the </w:t>
      </w:r>
      <w:r w:rsidR="004172BB" w:rsidRPr="00E508BC">
        <w:rPr>
          <w:rFonts w:ascii="Times New Roman" w:hAnsi="Times New Roman" w:cs="Times New Roman"/>
          <w:sz w:val="24"/>
          <w:szCs w:val="24"/>
        </w:rPr>
        <w:t xml:space="preserve">ERA5 and MERRA v2.0 </w:t>
      </w:r>
      <w:r w:rsidR="00264046" w:rsidRPr="00E508BC">
        <w:rPr>
          <w:rFonts w:ascii="Times New Roman" w:hAnsi="Times New Roman" w:cs="Times New Roman"/>
          <w:sz w:val="24"/>
          <w:szCs w:val="24"/>
        </w:rPr>
        <w:t>products</w:t>
      </w:r>
      <w:r w:rsidR="004172BB" w:rsidRPr="00E508BC">
        <w:rPr>
          <w:rFonts w:ascii="Times New Roman" w:hAnsi="Times New Roman" w:cs="Times New Roman"/>
          <w:sz w:val="24"/>
          <w:szCs w:val="24"/>
        </w:rPr>
        <w:t xml:space="preserve"> </w:t>
      </w:r>
      <w:r w:rsidR="004172BB" w:rsidRPr="00E508BC">
        <w:rPr>
          <w:rFonts w:ascii="Times New Roman" w:hAnsi="Times New Roman"/>
          <w:sz w:val="24"/>
          <w:szCs w:val="24"/>
        </w:rPr>
        <w:t xml:space="preserve">developers or </w:t>
      </w:r>
      <w:r w:rsidR="004172BB" w:rsidRPr="00E508BC">
        <w:rPr>
          <w:rFonts w:ascii="Times New Roman" w:hAnsi="Times New Roman" w:cs="Times New Roman"/>
          <w:sz w:val="24"/>
          <w:szCs w:val="24"/>
        </w:rPr>
        <w:t>institutions</w:t>
      </w:r>
      <w:r w:rsidR="004172BB" w:rsidRPr="00E508BC">
        <w:rPr>
          <w:rFonts w:ascii="Times New Roman" w:hAnsi="Times New Roman"/>
          <w:sz w:val="24"/>
          <w:szCs w:val="24"/>
        </w:rPr>
        <w:t xml:space="preserve"> </w:t>
      </w:r>
      <w:r w:rsidR="00F1110A" w:rsidRPr="00E508BC">
        <w:rPr>
          <w:rFonts w:ascii="Times New Roman" w:hAnsi="Times New Roman"/>
          <w:sz w:val="24"/>
          <w:szCs w:val="24"/>
        </w:rPr>
        <w:t>to determine</w:t>
      </w:r>
      <w:r w:rsidR="00984DA9" w:rsidRPr="00E508BC">
        <w:rPr>
          <w:rFonts w:ascii="Times New Roman" w:hAnsi="Times New Roman"/>
          <w:sz w:val="24"/>
          <w:szCs w:val="24"/>
        </w:rPr>
        <w:t xml:space="preserve"> if </w:t>
      </w:r>
      <w:r w:rsidR="00F1110A" w:rsidRPr="00E508BC">
        <w:rPr>
          <w:rFonts w:ascii="Times New Roman" w:hAnsi="Times New Roman"/>
          <w:sz w:val="24"/>
          <w:szCs w:val="24"/>
        </w:rPr>
        <w:t>model improvement</w:t>
      </w:r>
      <w:r w:rsidR="00984DA9" w:rsidRPr="00E508BC">
        <w:rPr>
          <w:rFonts w:ascii="Times New Roman" w:hAnsi="Times New Roman"/>
          <w:sz w:val="24"/>
          <w:szCs w:val="24"/>
        </w:rPr>
        <w:t xml:space="preserve"> or corrections are needed to</w:t>
      </w:r>
      <w:r w:rsidR="00F1110A" w:rsidRPr="00E508BC">
        <w:rPr>
          <w:rFonts w:ascii="Times New Roman" w:hAnsi="Times New Roman"/>
          <w:sz w:val="24"/>
          <w:szCs w:val="24"/>
        </w:rPr>
        <w:t xml:space="preserve"> enhance the </w:t>
      </w:r>
      <w:r w:rsidR="00264046" w:rsidRPr="00E508BC">
        <w:rPr>
          <w:rFonts w:ascii="Times New Roman" w:hAnsi="Times New Roman"/>
          <w:sz w:val="24"/>
          <w:szCs w:val="24"/>
        </w:rPr>
        <w:t xml:space="preserve">overall </w:t>
      </w:r>
      <w:r w:rsidR="00F1110A" w:rsidRPr="00E508BC">
        <w:rPr>
          <w:rFonts w:ascii="Times New Roman" w:hAnsi="Times New Roman"/>
          <w:sz w:val="24"/>
          <w:szCs w:val="24"/>
        </w:rPr>
        <w:t>accuracy and reliability of datasets.</w:t>
      </w:r>
    </w:p>
    <w:p w:rsidR="00004453" w:rsidRPr="00E508BC" w:rsidRDefault="0011356B" w:rsidP="00DD5B99">
      <w:pPr>
        <w:pStyle w:val="Heading2"/>
        <w:spacing w:before="120" w:after="120" w:line="360" w:lineRule="auto"/>
        <w:contextualSpacing/>
        <w:rPr>
          <w:rFonts w:ascii="Times New Roman" w:hAnsi="Times New Roman" w:cs="Times New Roman"/>
          <w:color w:val="auto"/>
        </w:rPr>
      </w:pPr>
      <w:bookmarkStart w:id="55" w:name="_Toc168006991"/>
      <w:r w:rsidRPr="00E508BC">
        <w:rPr>
          <w:rFonts w:ascii="Times New Roman" w:hAnsi="Times New Roman" w:cs="Times New Roman"/>
          <w:color w:val="auto"/>
        </w:rPr>
        <w:t>1.6</w:t>
      </w:r>
      <w:r w:rsidR="00004453" w:rsidRPr="00E508BC">
        <w:rPr>
          <w:rFonts w:ascii="Times New Roman" w:hAnsi="Times New Roman" w:cs="Times New Roman"/>
          <w:color w:val="auto"/>
        </w:rPr>
        <w:t xml:space="preserve"> Scope of the study</w:t>
      </w:r>
      <w:bookmarkEnd w:id="55"/>
    </w:p>
    <w:p w:rsidR="001B476D" w:rsidRPr="00E508BC" w:rsidRDefault="00415A98" w:rsidP="00912EC3">
      <w:pPr>
        <w:pStyle w:val="NoSpacing"/>
        <w:spacing w:line="360" w:lineRule="auto"/>
        <w:contextualSpacing/>
        <w:jc w:val="both"/>
        <w:rPr>
          <w:rFonts w:ascii="Times New Roman" w:hAnsi="Times New Roman" w:cs="Times New Roman"/>
          <w:sz w:val="24"/>
          <w:szCs w:val="24"/>
        </w:rPr>
      </w:pPr>
      <w:r w:rsidRPr="00E508BC">
        <w:rPr>
          <w:rFonts w:ascii="Times New Roman" w:hAnsi="Times New Roman" w:cs="Times New Roman"/>
          <w:sz w:val="24"/>
          <w:szCs w:val="24"/>
        </w:rPr>
        <w:t>Although many authors were carried out</w:t>
      </w:r>
      <w:r w:rsidR="009C0BAB" w:rsidRPr="00E508BC">
        <w:rPr>
          <w:rFonts w:ascii="Times New Roman" w:hAnsi="Times New Roman" w:cs="Times New Roman"/>
          <w:sz w:val="24"/>
          <w:szCs w:val="24"/>
        </w:rPr>
        <w:t xml:space="preserve"> their studies</w:t>
      </w:r>
      <w:r w:rsidRPr="00E508BC">
        <w:rPr>
          <w:rFonts w:ascii="Times New Roman" w:hAnsi="Times New Roman" w:cs="Times New Roman"/>
          <w:sz w:val="24"/>
          <w:szCs w:val="24"/>
        </w:rPr>
        <w:t xml:space="preserve"> </w:t>
      </w:r>
      <w:r w:rsidR="009C0BAB" w:rsidRPr="00E508BC">
        <w:rPr>
          <w:rFonts w:ascii="Times New Roman" w:hAnsi="Times New Roman" w:cs="Times New Roman"/>
          <w:sz w:val="24"/>
          <w:szCs w:val="24"/>
        </w:rPr>
        <w:t>on</w:t>
      </w:r>
      <w:r w:rsidRPr="00E508BC">
        <w:rPr>
          <w:rFonts w:ascii="Times New Roman" w:hAnsi="Times New Roman" w:cs="Times New Roman"/>
          <w:sz w:val="24"/>
          <w:szCs w:val="24"/>
        </w:rPr>
        <w:t xml:space="preserve"> watershed</w:t>
      </w:r>
      <w:r w:rsidR="00E1425C" w:rsidRPr="00E508BC">
        <w:rPr>
          <w:rFonts w:ascii="Times New Roman" w:hAnsi="Times New Roman" w:cs="Times New Roman"/>
          <w:sz w:val="24"/>
          <w:szCs w:val="24"/>
        </w:rPr>
        <w:t>s</w:t>
      </w:r>
      <w:r w:rsidRPr="00E508BC">
        <w:rPr>
          <w:rFonts w:ascii="Times New Roman" w:hAnsi="Times New Roman" w:cs="Times New Roman"/>
          <w:sz w:val="24"/>
          <w:szCs w:val="24"/>
        </w:rPr>
        <w:t>, basin</w:t>
      </w:r>
      <w:r w:rsidR="00E1425C" w:rsidRPr="00E508BC">
        <w:rPr>
          <w:rFonts w:ascii="Times New Roman" w:hAnsi="Times New Roman" w:cs="Times New Roman"/>
          <w:sz w:val="24"/>
          <w:szCs w:val="24"/>
        </w:rPr>
        <w:t>s</w:t>
      </w:r>
      <w:r w:rsidRPr="00E508BC">
        <w:rPr>
          <w:rFonts w:ascii="Times New Roman" w:hAnsi="Times New Roman" w:cs="Times New Roman"/>
          <w:sz w:val="24"/>
          <w:szCs w:val="24"/>
        </w:rPr>
        <w:t xml:space="preserve"> and sub basin</w:t>
      </w:r>
      <w:r w:rsidR="00E1425C" w:rsidRPr="00E508BC">
        <w:rPr>
          <w:rFonts w:ascii="Times New Roman" w:hAnsi="Times New Roman" w:cs="Times New Roman"/>
          <w:sz w:val="24"/>
          <w:szCs w:val="24"/>
        </w:rPr>
        <w:t>s</w:t>
      </w:r>
      <w:r w:rsidRPr="00E508BC">
        <w:rPr>
          <w:rFonts w:ascii="Times New Roman" w:hAnsi="Times New Roman" w:cs="Times New Roman"/>
          <w:sz w:val="24"/>
          <w:szCs w:val="24"/>
        </w:rPr>
        <w:t xml:space="preserve"> level</w:t>
      </w:r>
      <w:r w:rsidR="00C00539" w:rsidRPr="00E508BC">
        <w:rPr>
          <w:rFonts w:ascii="Times New Roman" w:hAnsi="Times New Roman" w:cs="Times New Roman"/>
          <w:sz w:val="24"/>
          <w:szCs w:val="24"/>
        </w:rPr>
        <w:t xml:space="preserve"> to evaluate the performance reanalysis temperature product</w:t>
      </w:r>
      <w:r w:rsidRPr="00E508BC">
        <w:rPr>
          <w:rFonts w:ascii="Times New Roman" w:hAnsi="Times New Roman" w:cs="Times New Roman"/>
          <w:sz w:val="24"/>
          <w:szCs w:val="24"/>
        </w:rPr>
        <w:t>.</w:t>
      </w:r>
      <w:r w:rsidR="009C0BAB" w:rsidRPr="00E508BC">
        <w:rPr>
          <w:rFonts w:ascii="Times New Roman" w:hAnsi="Times New Roman" w:cs="Times New Roman"/>
          <w:sz w:val="24"/>
          <w:szCs w:val="24"/>
        </w:rPr>
        <w:t xml:space="preserve"> </w:t>
      </w:r>
      <w:r w:rsidR="0079453F" w:rsidRPr="00E508BC">
        <w:rPr>
          <w:rFonts w:ascii="Times New Roman" w:hAnsi="Times New Roman" w:cs="Times New Roman"/>
          <w:sz w:val="24"/>
          <w:szCs w:val="24"/>
        </w:rPr>
        <w:t xml:space="preserve">The scope of this study was spatially </w:t>
      </w:r>
      <w:r w:rsidR="00230F90" w:rsidRPr="00E508BC">
        <w:rPr>
          <w:rFonts w:ascii="Times New Roman" w:hAnsi="Times New Roman" w:cs="Times New Roman"/>
          <w:sz w:val="24"/>
          <w:szCs w:val="24"/>
        </w:rPr>
        <w:t>covering</w:t>
      </w:r>
      <w:r w:rsidR="003B2E02" w:rsidRPr="00E508BC">
        <w:rPr>
          <w:rFonts w:ascii="Times New Roman" w:hAnsi="Times New Roman" w:cs="Times New Roman"/>
          <w:sz w:val="24"/>
          <w:szCs w:val="24"/>
        </w:rPr>
        <w:t xml:space="preserve"> all traditional AEZs, in case of</w:t>
      </w:r>
      <w:r w:rsidR="0079453F" w:rsidRPr="00E508BC">
        <w:rPr>
          <w:rFonts w:ascii="Times New Roman" w:hAnsi="Times New Roman" w:cs="Times New Roman"/>
          <w:sz w:val="24"/>
          <w:szCs w:val="24"/>
        </w:rPr>
        <w:t xml:space="preserve"> Ethiopia</w:t>
      </w:r>
      <w:r w:rsidR="006E4545" w:rsidRPr="00E508BC">
        <w:rPr>
          <w:rFonts w:ascii="Times New Roman" w:hAnsi="Times New Roman" w:cs="Times New Roman"/>
          <w:sz w:val="24"/>
          <w:szCs w:val="24"/>
        </w:rPr>
        <w:t xml:space="preserve"> using 37 reference gauge stations data</w:t>
      </w:r>
      <w:r w:rsidR="0079453F" w:rsidRPr="00E508BC">
        <w:rPr>
          <w:rFonts w:ascii="Times New Roman" w:hAnsi="Times New Roman" w:cs="Times New Roman"/>
          <w:sz w:val="24"/>
          <w:szCs w:val="24"/>
        </w:rPr>
        <w:t>. Temp</w:t>
      </w:r>
      <w:r w:rsidR="0079453F" w:rsidRPr="00E508BC">
        <w:rPr>
          <w:rFonts w:ascii="Times New Roman" w:hAnsi="Times New Roman" w:cs="Times New Roman"/>
          <w:sz w:val="24"/>
          <w:szCs w:val="24"/>
        </w:rPr>
        <w:t>o</w:t>
      </w:r>
      <w:r w:rsidR="0079453F" w:rsidRPr="00E508BC">
        <w:rPr>
          <w:rFonts w:ascii="Times New Roman" w:hAnsi="Times New Roman" w:cs="Times New Roman"/>
          <w:sz w:val="24"/>
          <w:szCs w:val="24"/>
        </w:rPr>
        <w:t>rary the study was focused the performance evaluations of</w:t>
      </w:r>
      <w:r w:rsidR="009F2544" w:rsidRPr="00E508BC">
        <w:rPr>
          <w:rFonts w:ascii="Times New Roman" w:hAnsi="Times New Roman" w:cs="Times New Roman"/>
          <w:sz w:val="24"/>
          <w:szCs w:val="24"/>
        </w:rPr>
        <w:t xml:space="preserve"> the</w:t>
      </w:r>
      <w:r w:rsidR="0079453F" w:rsidRPr="00E508BC">
        <w:rPr>
          <w:rFonts w:ascii="Times New Roman" w:hAnsi="Times New Roman" w:cs="Times New Roman"/>
          <w:sz w:val="24"/>
          <w:szCs w:val="24"/>
        </w:rPr>
        <w:t xml:space="preserve"> </w:t>
      </w:r>
      <w:r w:rsidR="009F2544" w:rsidRPr="00E508BC">
        <w:rPr>
          <w:rFonts w:ascii="Times New Roman" w:hAnsi="Times New Roman" w:cs="Times New Roman"/>
          <w:sz w:val="24"/>
          <w:szCs w:val="24"/>
        </w:rPr>
        <w:t xml:space="preserve">two </w:t>
      </w:r>
      <w:r w:rsidR="0079453F" w:rsidRPr="00E508BC">
        <w:rPr>
          <w:rFonts w:ascii="Times New Roman" w:hAnsi="Times New Roman" w:cs="Times New Roman"/>
          <w:sz w:val="24"/>
          <w:szCs w:val="24"/>
        </w:rPr>
        <w:t xml:space="preserve">studied </w:t>
      </w:r>
      <w:r w:rsidR="009F2544" w:rsidRPr="00E508BC">
        <w:rPr>
          <w:rFonts w:ascii="Times New Roman" w:hAnsi="Times New Roman" w:cs="Times New Roman"/>
          <w:sz w:val="24"/>
          <w:szCs w:val="24"/>
        </w:rPr>
        <w:t>products during</w:t>
      </w:r>
      <w:r w:rsidR="0079453F" w:rsidRPr="00E508BC">
        <w:rPr>
          <w:rFonts w:ascii="Times New Roman" w:hAnsi="Times New Roman" w:cs="Times New Roman"/>
          <w:sz w:val="24"/>
          <w:szCs w:val="24"/>
        </w:rPr>
        <w:t xml:space="preserve"> 1990-2020 periods </w:t>
      </w:r>
      <w:r w:rsidR="009F2544" w:rsidRPr="00E508BC">
        <w:rPr>
          <w:rFonts w:ascii="Times New Roman" w:hAnsi="Times New Roman" w:cs="Times New Roman"/>
          <w:sz w:val="24"/>
          <w:szCs w:val="24"/>
        </w:rPr>
        <w:t>using five considered validation scores from</w:t>
      </w:r>
      <w:r w:rsidR="0079453F" w:rsidRPr="00E508BC">
        <w:rPr>
          <w:rFonts w:ascii="Times New Roman" w:hAnsi="Times New Roman" w:cs="Times New Roman"/>
          <w:sz w:val="24"/>
          <w:szCs w:val="24"/>
        </w:rPr>
        <w:t xml:space="preserve"> dai</w:t>
      </w:r>
      <w:r w:rsidR="009F2544" w:rsidRPr="00E508BC">
        <w:rPr>
          <w:rFonts w:ascii="Times New Roman" w:hAnsi="Times New Roman" w:cs="Times New Roman"/>
          <w:sz w:val="24"/>
          <w:szCs w:val="24"/>
        </w:rPr>
        <w:t xml:space="preserve">ly to </w:t>
      </w:r>
      <w:r w:rsidR="0079453F" w:rsidRPr="00E508BC">
        <w:rPr>
          <w:rFonts w:ascii="Times New Roman" w:hAnsi="Times New Roman" w:cs="Times New Roman"/>
          <w:sz w:val="24"/>
          <w:szCs w:val="24"/>
        </w:rPr>
        <w:t>annual temporal scale</w:t>
      </w:r>
      <w:r w:rsidR="009F2544" w:rsidRPr="00E508BC">
        <w:rPr>
          <w:rFonts w:ascii="Times New Roman" w:hAnsi="Times New Roman" w:cs="Times New Roman"/>
          <w:sz w:val="24"/>
          <w:szCs w:val="24"/>
        </w:rPr>
        <w:t>s</w:t>
      </w:r>
      <w:r w:rsidR="0079453F" w:rsidRPr="00E508BC">
        <w:rPr>
          <w:rFonts w:ascii="Times New Roman" w:hAnsi="Times New Roman" w:cs="Times New Roman"/>
          <w:sz w:val="24"/>
          <w:szCs w:val="24"/>
        </w:rPr>
        <w:t xml:space="preserve">. </w:t>
      </w:r>
    </w:p>
    <w:p w:rsidR="006F5CDC" w:rsidRPr="00E508BC" w:rsidRDefault="0011356B" w:rsidP="00343DDD">
      <w:pPr>
        <w:pStyle w:val="Heading2"/>
        <w:spacing w:before="120" w:after="120" w:line="360" w:lineRule="auto"/>
        <w:contextualSpacing/>
        <w:rPr>
          <w:rFonts w:ascii="Times New Roman" w:hAnsi="Times New Roman" w:cs="Times New Roman"/>
          <w:color w:val="auto"/>
        </w:rPr>
      </w:pPr>
      <w:bookmarkStart w:id="56" w:name="_Toc168006992"/>
      <w:r w:rsidRPr="00E508BC">
        <w:rPr>
          <w:rFonts w:ascii="Times New Roman" w:hAnsi="Times New Roman" w:cs="Times New Roman"/>
          <w:color w:val="auto"/>
        </w:rPr>
        <w:t>1.7</w:t>
      </w:r>
      <w:r w:rsidR="00004453" w:rsidRPr="00E508BC">
        <w:rPr>
          <w:rFonts w:ascii="Times New Roman" w:hAnsi="Times New Roman" w:cs="Times New Roman"/>
          <w:color w:val="auto"/>
        </w:rPr>
        <w:t xml:space="preserve"> Limitation of the study</w:t>
      </w:r>
      <w:bookmarkEnd w:id="56"/>
    </w:p>
    <w:p w:rsidR="006F5CDC" w:rsidRPr="00E508BC" w:rsidRDefault="006F5CDC" w:rsidP="007872C0">
      <w:pPr>
        <w:spacing w:after="0" w:line="360" w:lineRule="auto"/>
        <w:contextualSpacing/>
        <w:rPr>
          <w:rFonts w:ascii="Times New Roman" w:hAnsi="Times New Roman" w:cs="Times New Roman"/>
          <w:b/>
          <w:sz w:val="24"/>
          <w:szCs w:val="28"/>
        </w:rPr>
      </w:pPr>
      <w:r w:rsidRPr="00E508BC">
        <w:rPr>
          <w:rFonts w:ascii="Times New Roman" w:hAnsi="Times New Roman" w:cs="Times New Roman"/>
          <w:sz w:val="24"/>
          <w:szCs w:val="24"/>
        </w:rPr>
        <w:t xml:space="preserve">The researcher has used only 37 stations data. </w:t>
      </w:r>
      <w:r w:rsidR="009D6728" w:rsidRPr="00E508BC">
        <w:rPr>
          <w:rFonts w:ascii="Times New Roman" w:hAnsi="Times New Roman" w:cs="Times New Roman"/>
          <w:sz w:val="24"/>
          <w:szCs w:val="24"/>
        </w:rPr>
        <w:t>This is</w:t>
      </w:r>
      <w:r w:rsidRPr="00E508BC">
        <w:rPr>
          <w:rFonts w:ascii="Times New Roman" w:hAnsi="Times New Roman" w:cs="Times New Roman"/>
          <w:sz w:val="24"/>
          <w:szCs w:val="24"/>
        </w:rPr>
        <w:t xml:space="preserve"> </w:t>
      </w:r>
      <w:r w:rsidR="002B0BEA" w:rsidRPr="00E508BC">
        <w:rPr>
          <w:rFonts w:ascii="Times New Roman" w:hAnsi="Times New Roman" w:cs="Times New Roman"/>
          <w:sz w:val="24"/>
          <w:szCs w:val="24"/>
        </w:rPr>
        <w:t>d</w:t>
      </w:r>
      <w:r w:rsidR="00004453" w:rsidRPr="00E508BC">
        <w:rPr>
          <w:rFonts w:ascii="Times New Roman" w:hAnsi="Times New Roman" w:cs="Times New Roman"/>
          <w:sz w:val="24"/>
          <w:szCs w:val="24"/>
        </w:rPr>
        <w:t>ue to the presence of small number of stations</w:t>
      </w:r>
      <w:r w:rsidR="008F6BDC" w:rsidRPr="00E508BC">
        <w:rPr>
          <w:rFonts w:ascii="Times New Roman" w:hAnsi="Times New Roman" w:cs="Times New Roman"/>
          <w:sz w:val="24"/>
          <w:szCs w:val="24"/>
        </w:rPr>
        <w:t xml:space="preserve"> and </w:t>
      </w:r>
      <w:r w:rsidR="00E13993" w:rsidRPr="00E508BC">
        <w:rPr>
          <w:rFonts w:ascii="Times New Roman" w:hAnsi="Times New Roman" w:cs="Times New Roman"/>
          <w:sz w:val="24"/>
          <w:szCs w:val="24"/>
        </w:rPr>
        <w:t xml:space="preserve">uneven distribution of gauges as well as all considered AEZs have not equal number of stations. For instance, </w:t>
      </w:r>
      <w:r w:rsidR="00AA4032" w:rsidRPr="00AA4032">
        <w:rPr>
          <w:rFonts w:ascii="Times New Roman" w:hAnsi="Times New Roman" w:cs="Times New Roman"/>
          <w:i/>
          <w:sz w:val="24"/>
          <w:szCs w:val="24"/>
        </w:rPr>
        <w:t>bereha/</w:t>
      </w:r>
      <w:r w:rsidR="00E13993" w:rsidRPr="00E508BC">
        <w:rPr>
          <w:rFonts w:ascii="Times New Roman" w:hAnsi="Times New Roman" w:cs="Times New Roman"/>
          <w:sz w:val="24"/>
          <w:szCs w:val="24"/>
        </w:rPr>
        <w:t xml:space="preserve">desert and </w:t>
      </w:r>
      <w:r w:rsidR="00AA4032" w:rsidRPr="00AA4032">
        <w:rPr>
          <w:rFonts w:ascii="Times New Roman" w:hAnsi="Times New Roman" w:cs="Times New Roman"/>
          <w:i/>
          <w:sz w:val="24"/>
          <w:szCs w:val="24"/>
        </w:rPr>
        <w:t>wurch/</w:t>
      </w:r>
      <w:r w:rsidR="00E13993" w:rsidRPr="00E508BC">
        <w:rPr>
          <w:rFonts w:ascii="Times New Roman" w:hAnsi="Times New Roman" w:cs="Times New Roman"/>
          <w:sz w:val="24"/>
          <w:szCs w:val="24"/>
        </w:rPr>
        <w:t>alpine AEZs were only represented by one station each.</w:t>
      </w:r>
      <w:r w:rsidR="002B0BEA"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Therefore, </w:t>
      </w:r>
      <w:r w:rsidRPr="00E508BC">
        <w:rPr>
          <w:rFonts w:ascii="Times New Roman" w:hAnsi="Times New Roman" w:cs="Times New Roman"/>
          <w:sz w:val="24"/>
          <w:szCs w:val="28"/>
        </w:rPr>
        <w:t>there may be some inconsistences between the gauged stations and the reanalysis products</w:t>
      </w:r>
      <w:r w:rsidR="00312735" w:rsidRPr="00E508BC">
        <w:rPr>
          <w:rFonts w:ascii="Times New Roman" w:hAnsi="Times New Roman" w:cs="Times New Roman"/>
          <w:sz w:val="24"/>
          <w:szCs w:val="28"/>
        </w:rPr>
        <w:t xml:space="preserve"> over </w:t>
      </w:r>
      <w:r w:rsidR="00AA4032" w:rsidRPr="00AA4032">
        <w:rPr>
          <w:rFonts w:ascii="Times New Roman" w:hAnsi="Times New Roman" w:cs="Times New Roman"/>
          <w:sz w:val="24"/>
          <w:szCs w:val="24"/>
        </w:rPr>
        <w:t>b</w:t>
      </w:r>
      <w:r w:rsidR="00AA4032" w:rsidRPr="00AA4032">
        <w:rPr>
          <w:rFonts w:ascii="Times New Roman" w:hAnsi="Times New Roman" w:cs="Times New Roman"/>
          <w:i/>
          <w:sz w:val="24"/>
          <w:szCs w:val="24"/>
        </w:rPr>
        <w:t>ereha/</w:t>
      </w:r>
      <w:r w:rsidR="00AA4032" w:rsidRPr="00AA4032">
        <w:rPr>
          <w:rFonts w:ascii="Times New Roman" w:hAnsi="Times New Roman" w:cs="Times New Roman"/>
          <w:sz w:val="24"/>
          <w:szCs w:val="24"/>
        </w:rPr>
        <w:t xml:space="preserve">desert and </w:t>
      </w:r>
      <w:r w:rsidR="00AA4032" w:rsidRPr="00AA4032">
        <w:rPr>
          <w:rFonts w:ascii="Times New Roman" w:hAnsi="Times New Roman" w:cs="Times New Roman"/>
          <w:i/>
          <w:sz w:val="24"/>
          <w:szCs w:val="24"/>
        </w:rPr>
        <w:t>wurch/</w:t>
      </w:r>
      <w:r w:rsidR="00AA4032" w:rsidRPr="00AA4032">
        <w:rPr>
          <w:rFonts w:ascii="Times New Roman" w:hAnsi="Times New Roman" w:cs="Times New Roman"/>
          <w:sz w:val="24"/>
          <w:szCs w:val="24"/>
        </w:rPr>
        <w:t xml:space="preserve">alpine </w:t>
      </w:r>
      <w:r w:rsidR="00312735" w:rsidRPr="00E508BC">
        <w:rPr>
          <w:rFonts w:ascii="Times New Roman" w:hAnsi="Times New Roman" w:cs="Times New Roman"/>
          <w:sz w:val="24"/>
          <w:szCs w:val="24"/>
        </w:rPr>
        <w:t>AEZs</w:t>
      </w:r>
      <w:r w:rsidRPr="00E508BC">
        <w:rPr>
          <w:rFonts w:ascii="Times New Roman" w:hAnsi="Times New Roman" w:cs="Times New Roman"/>
          <w:sz w:val="24"/>
          <w:szCs w:val="28"/>
        </w:rPr>
        <w:t>.</w:t>
      </w:r>
    </w:p>
    <w:p w:rsidR="00D4624A" w:rsidRPr="00E508BC" w:rsidRDefault="00D4624A" w:rsidP="00912EC3">
      <w:pPr>
        <w:pStyle w:val="Heading1"/>
        <w:jc w:val="center"/>
        <w:rPr>
          <w:sz w:val="28"/>
        </w:rPr>
      </w:pPr>
      <w:bookmarkStart w:id="57" w:name="_Toc168006993"/>
      <w:r w:rsidRPr="00E508BC">
        <w:rPr>
          <w:sz w:val="28"/>
        </w:rPr>
        <w:lastRenderedPageBreak/>
        <w:t>CHAPTER 2: REVIEW OF RELATED LITERATURE</w:t>
      </w:r>
      <w:bookmarkEnd w:id="57"/>
    </w:p>
    <w:p w:rsidR="00FF1022" w:rsidRPr="00E508BC" w:rsidRDefault="000E0265" w:rsidP="00DD5B99">
      <w:pPr>
        <w:pStyle w:val="Heading2"/>
        <w:spacing w:before="120" w:after="120"/>
        <w:rPr>
          <w:rFonts w:ascii="Times New Roman" w:hAnsi="Times New Roman" w:cs="Times New Roman"/>
          <w:color w:val="auto"/>
        </w:rPr>
      </w:pPr>
      <w:bookmarkStart w:id="58" w:name="_Toc168006994"/>
      <w:r w:rsidRPr="00E508BC">
        <w:rPr>
          <w:rFonts w:ascii="Times New Roman" w:hAnsi="Times New Roman" w:cs="Times New Roman"/>
          <w:color w:val="auto"/>
        </w:rPr>
        <w:t>2.1 An overview of gridded temperature products</w:t>
      </w:r>
      <w:bookmarkEnd w:id="58"/>
    </w:p>
    <w:p w:rsidR="00C769F7" w:rsidRPr="00E508BC" w:rsidRDefault="000E0265" w:rsidP="00C769F7">
      <w:pPr>
        <w:spacing w:after="120" w:line="360" w:lineRule="auto"/>
        <w:rPr>
          <w:rFonts w:ascii="Times New Roman" w:hAnsi="Times New Roman" w:cs="Times New Roman"/>
          <w:sz w:val="24"/>
        </w:rPr>
      </w:pPr>
      <w:bookmarkStart w:id="59" w:name="_Toc165335417"/>
      <w:bookmarkStart w:id="60" w:name="_Toc165339442"/>
      <w:bookmarkStart w:id="61" w:name="_Toc165340376"/>
      <w:bookmarkStart w:id="62" w:name="_Toc165343526"/>
      <w:r w:rsidRPr="00E508BC">
        <w:rPr>
          <w:rFonts w:ascii="Times New Roman" w:hAnsi="Times New Roman" w:cs="Times New Roman"/>
          <w:sz w:val="24"/>
        </w:rPr>
        <w:t>Gridded reanalysis temperature products are essential tools in climate research, providing d</w:t>
      </w:r>
      <w:r w:rsidRPr="00E508BC">
        <w:rPr>
          <w:rFonts w:ascii="Times New Roman" w:hAnsi="Times New Roman" w:cs="Times New Roman"/>
          <w:sz w:val="24"/>
        </w:rPr>
        <w:t>e</w:t>
      </w:r>
      <w:r w:rsidRPr="00E508BC">
        <w:rPr>
          <w:rFonts w:ascii="Times New Roman" w:hAnsi="Times New Roman" w:cs="Times New Roman"/>
          <w:sz w:val="24"/>
        </w:rPr>
        <w:t>tailed information on historical temperature patterns across large spatial areas. Most gridded temperature products with varying temporal and spatial resolutions have been generated and are freely availab</w:t>
      </w:r>
      <w:r w:rsidR="002A015E" w:rsidRPr="00E508BC">
        <w:rPr>
          <w:rFonts w:ascii="Times New Roman" w:hAnsi="Times New Roman" w:cs="Times New Roman"/>
          <w:sz w:val="24"/>
        </w:rPr>
        <w:t xml:space="preserve">le at global and regional scale </w:t>
      </w:r>
      <w:r w:rsidR="002A015E"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{"citationID":"GpmosY1T","properties":{"formattedCitation":"(Zhang et al., 2021)","plainCitation":"(Zhang et al., 2021)","noteIndex":0},"citationItems":[{"id":"hiWPcPXl/s6dLA5oe","uris":["http://zotero.org/users/local/KXWm97Pv/items/4TWRLJ2V"],"itemData":{"id":"2CmkZEwa/kBoZ0zSB","type":"article-journal","abstract":"Air temperature (Tair) is critical to modeling environmental processes (e.g. snow/glacier melting) in highelevation areas of the Tibetan Plateau (TP). To resolve the issue that Tair observations are scarce in the TP western part and at high elevation, many studies have estimated daily air temperatures by using MODIS land surface temperature (LST) and various reanalysis datasets. These estimates are however inadequate for sup­ porting high-resolution long-term hydrological simulations or climate analysis due to the high cloud cover, short time span or low spatial resolution. To improve the Tair estimation, this study develops a novel machine-learning based method that uses the Gradient Boosting model to efficiently integrate observations from high-elevation stations with eight widely used air temperature reanalysis and assimilation datasets (i.e., NNRP-2, 20CRV2c, JRA-55, ERA-Interim, MERRA-2, CFSR, ERA5 and GLDAS2) downscaled with remote sensing-based temperature lapse rates (TLR). This method is used to generate a new dataset of daily air temperature with the 1-km resolution for the period of 1980–2014. To overcome the problem that TLR derived from limited stations may be unreliable, a new TLR estimation method is developed to first estimate spatially continuous monthly TLRs from MODIS LST and then downscale daily mean Tair from eight reanalysis and assimilation datasets to obtain Tair at the 1-km resolution using the MODIS-estimated TLRs. The Gradient Boosting (GB) model is selected for integrating the eight downscaled Tair and five other auxiliary variables. The models are trained and validated using observations from 100 common stations (i.e. China Meteorology Administration stations) and 13 independent high-elevation stations (4 on glaciers). The results show that the proposed TLR estimation method can efficiently reduce exceptional TLRs in the meantime keeping acceptable downscaling accuracy. The downscaled Tair from JRA-55 is the best among the eight downscaled datasets followed by ERA-Interim, MERRA-2, CFSR and others. Finally, the GB-integrated Tair further outperforms the downscaled JRA-55 Tair with the mean root-mean-squareddeviation (RMSD) of 1.7 ◦C versus 2.0 ◦C, especially in high-elevation stations with mean RMSD of 1.9 ◦C versus 2.7 ◦C. Both the MODIS-estimated TLR and the high-elevation training observations are demonstrated to significantly improve the air temperature estimation accuracy of the GB model in high-elevation stations. This study also provides a framework for integrating multiple reanalysis and assimilation temperature data with elevation correction in mountainous regions that is not restricted to the TP.","container-title":"International Journal of Applied Earth Observation and Geoinformation","DOI":"10.1016/j.jag.2021.102295","ISSN":"15698432","journalAbbreviation":"International Journal of Applied Earth Observation and Geoinformation","language":"en","page":"102295","source":"DOI.org (Crossref)","title":"Creating 1-km long-term (1980–2014) daily average air temperatures over the Tibetan Plateau by integrating eight types of reanalysis and land data assimilation products downscaled with MODIS-estimated temperature lapse rates based on machine learning","volume":"97","author":[{"family":"Zhang","given":"Hongbo"},{"family":"Immerzeel","given":"W.W."},{"family":"Zhang","given":"Fan"},{"family":"Kok","given":"Remco J.","non-dropping-particle":"de"},{"family":"Gorrie","given":"Sally J."},{"family":"Ye","given":"Ming"}],"issued":{"date-parts":[["2021",5]]}}}],"schema":"https://github.com/citation-style-language/schema/raw/master/csl-citation.json"} </w:instrText>
      </w:r>
      <w:r w:rsidR="002A015E" w:rsidRPr="00E508BC">
        <w:rPr>
          <w:rFonts w:ascii="Times New Roman" w:hAnsi="Times New Roman" w:cs="Times New Roman"/>
          <w:sz w:val="24"/>
        </w:rPr>
        <w:fldChar w:fldCharType="separate"/>
      </w:r>
      <w:r w:rsidR="002A015E" w:rsidRPr="00E508BC">
        <w:rPr>
          <w:rFonts w:ascii="Times New Roman" w:hAnsi="Times New Roman" w:cs="Times New Roman"/>
          <w:sz w:val="24"/>
        </w:rPr>
        <w:t xml:space="preserve">(Zhang </w:t>
      </w:r>
      <w:r w:rsidR="002A015E" w:rsidRPr="00E508BC">
        <w:rPr>
          <w:rFonts w:ascii="Times New Roman" w:hAnsi="Times New Roman" w:cs="Times New Roman"/>
          <w:i/>
          <w:sz w:val="24"/>
        </w:rPr>
        <w:t>et al.</w:t>
      </w:r>
      <w:r w:rsidR="002A015E" w:rsidRPr="00E508BC">
        <w:rPr>
          <w:rFonts w:ascii="Times New Roman" w:hAnsi="Times New Roman" w:cs="Times New Roman"/>
          <w:sz w:val="24"/>
        </w:rPr>
        <w:t>, 2021)</w:t>
      </w:r>
      <w:r w:rsidR="002A015E" w:rsidRPr="00E508BC">
        <w:rPr>
          <w:rFonts w:ascii="Times New Roman" w:hAnsi="Times New Roman" w:cs="Times New Roman"/>
          <w:sz w:val="24"/>
        </w:rPr>
        <w:fldChar w:fldCharType="end"/>
      </w:r>
      <w:r w:rsidR="002A015E" w:rsidRPr="00E508BC">
        <w:rPr>
          <w:rFonts w:ascii="Times New Roman" w:hAnsi="Times New Roman" w:cs="Times New Roman"/>
          <w:sz w:val="24"/>
        </w:rPr>
        <w:t>.</w:t>
      </w:r>
      <w:r w:rsidRPr="00E508BC">
        <w:rPr>
          <w:rFonts w:ascii="Times New Roman" w:hAnsi="Times New Roman" w:cs="Times New Roman"/>
          <w:sz w:val="24"/>
        </w:rPr>
        <w:t xml:space="preserve"> Gridded temperature products are derived from various sources such as ground-based observations, satellite remote sensing data, or reanalysis models that assimilate various observational inputs to generate consistent climate fields. These products are often available at high spatial resolutions, allowing researchers to analyze temperature variations at fine scales. </w:t>
      </w:r>
    </w:p>
    <w:p w:rsidR="00D4743D" w:rsidRPr="00E508BC" w:rsidRDefault="000E0265" w:rsidP="00C769F7">
      <w:pPr>
        <w:spacing w:after="120" w:line="360" w:lineRule="auto"/>
        <w:rPr>
          <w:rFonts w:ascii="Times New Roman" w:hAnsi="Times New Roman" w:cs="Times New Roman"/>
          <w:sz w:val="24"/>
        </w:rPr>
      </w:pPr>
      <w:r w:rsidRPr="00E508BC">
        <w:rPr>
          <w:rFonts w:ascii="Times New Roman" w:hAnsi="Times New Roman" w:cs="Times New Roman"/>
          <w:sz w:val="24"/>
        </w:rPr>
        <w:t>Some commonly used gridded reanalysis temperature products are ERA5 (fifth-generation Eur</w:t>
      </w:r>
      <w:r w:rsidRPr="00E508BC">
        <w:rPr>
          <w:rFonts w:ascii="Times New Roman" w:hAnsi="Times New Roman" w:cs="Times New Roman"/>
          <w:sz w:val="24"/>
        </w:rPr>
        <w:t>o</w:t>
      </w:r>
      <w:r w:rsidRPr="00E508BC">
        <w:rPr>
          <w:rFonts w:ascii="Times New Roman" w:hAnsi="Times New Roman" w:cs="Times New Roman"/>
          <w:sz w:val="24"/>
        </w:rPr>
        <w:t>pean Centre for Medium-Range Weather Forecasts Reanalysis), MERRA-2</w:t>
      </w:r>
      <w:r w:rsidR="00282C9C" w:rsidRPr="00E508BC">
        <w:rPr>
          <w:rFonts w:ascii="Times New Roman" w:hAnsi="Times New Roman" w:cs="Times New Roman"/>
          <w:sz w:val="24"/>
        </w:rPr>
        <w:t>v.0</w:t>
      </w:r>
      <w:r w:rsidRPr="00E508BC">
        <w:rPr>
          <w:rFonts w:ascii="Times New Roman" w:hAnsi="Times New Roman" w:cs="Times New Roman"/>
          <w:sz w:val="24"/>
        </w:rPr>
        <w:t xml:space="preserve"> (Modern-Era Retrospective Analysis for Research and Applications), and CRU TS (Climatic Research Unit Time Series). These datasets provide comprehensive information on past temperatures globally or regionally and widely utilized in climate studies due to their reliability and consistency.</w:t>
      </w:r>
      <w:bookmarkEnd w:id="59"/>
      <w:bookmarkEnd w:id="60"/>
      <w:bookmarkEnd w:id="61"/>
      <w:bookmarkEnd w:id="62"/>
    </w:p>
    <w:p w:rsidR="00D4624A" w:rsidRPr="00E508BC" w:rsidRDefault="00AA746E" w:rsidP="00A95842">
      <w:pPr>
        <w:pStyle w:val="Heading2"/>
        <w:spacing w:before="0" w:after="120"/>
        <w:rPr>
          <w:rFonts w:ascii="Times New Roman" w:hAnsi="Times New Roman" w:cs="Times New Roman"/>
          <w:color w:val="auto"/>
        </w:rPr>
      </w:pPr>
      <w:bookmarkStart w:id="63" w:name="_Toc168006995"/>
      <w:r w:rsidRPr="00E508BC">
        <w:rPr>
          <w:rFonts w:ascii="Times New Roman" w:hAnsi="Times New Roman" w:cs="Times New Roman"/>
          <w:color w:val="auto"/>
        </w:rPr>
        <w:t>2.2</w:t>
      </w:r>
      <w:r w:rsidR="00D4624A" w:rsidRPr="00E508BC">
        <w:rPr>
          <w:rFonts w:ascii="Times New Roman" w:hAnsi="Times New Roman" w:cs="Times New Roman"/>
          <w:color w:val="auto"/>
        </w:rPr>
        <w:t xml:space="preserve"> Characteristics of</w:t>
      </w:r>
      <w:r w:rsidR="006466AA" w:rsidRPr="00E508BC">
        <w:rPr>
          <w:color w:val="auto"/>
        </w:rPr>
        <w:t xml:space="preserve"> </w:t>
      </w:r>
      <w:r w:rsidR="006466AA" w:rsidRPr="00E508BC">
        <w:rPr>
          <w:rFonts w:ascii="Times New Roman" w:hAnsi="Times New Roman" w:cs="Times New Roman"/>
          <w:color w:val="auto"/>
        </w:rPr>
        <w:t>gauge based</w:t>
      </w:r>
      <w:r w:rsidR="00D4624A" w:rsidRPr="00E508BC">
        <w:rPr>
          <w:rFonts w:ascii="Times New Roman" w:hAnsi="Times New Roman" w:cs="Times New Roman"/>
          <w:color w:val="auto"/>
        </w:rPr>
        <w:t xml:space="preserve"> </w:t>
      </w:r>
      <w:r w:rsidR="00AD2AB9" w:rsidRPr="00E508BC">
        <w:rPr>
          <w:rFonts w:ascii="Times New Roman" w:hAnsi="Times New Roman" w:cs="Times New Roman"/>
          <w:color w:val="auto"/>
        </w:rPr>
        <w:t xml:space="preserve">and </w:t>
      </w:r>
      <w:r w:rsidR="006466AA" w:rsidRPr="00E508BC">
        <w:rPr>
          <w:rFonts w:ascii="Times New Roman" w:hAnsi="Times New Roman" w:cs="Times New Roman"/>
          <w:color w:val="auto"/>
          <w:szCs w:val="24"/>
        </w:rPr>
        <w:t>global</w:t>
      </w:r>
      <w:r w:rsidR="006466AA" w:rsidRPr="00E508BC">
        <w:rPr>
          <w:rFonts w:ascii="Times New Roman" w:hAnsi="Times New Roman" w:cs="Times New Roman"/>
          <w:color w:val="auto"/>
        </w:rPr>
        <w:t xml:space="preserve"> reanalysis </w:t>
      </w:r>
      <w:r w:rsidR="00D4624A" w:rsidRPr="00E508BC">
        <w:rPr>
          <w:rFonts w:ascii="Times New Roman" w:hAnsi="Times New Roman" w:cs="Times New Roman"/>
          <w:color w:val="auto"/>
        </w:rPr>
        <w:t>temperature products</w:t>
      </w:r>
      <w:bookmarkEnd w:id="63"/>
      <w:r w:rsidR="00D4624A" w:rsidRPr="00E508BC">
        <w:rPr>
          <w:rFonts w:ascii="Times New Roman" w:hAnsi="Times New Roman" w:cs="Times New Roman"/>
          <w:color w:val="auto"/>
        </w:rPr>
        <w:t xml:space="preserve"> </w:t>
      </w:r>
      <w:r w:rsidR="009E0776" w:rsidRPr="00E508BC">
        <w:rPr>
          <w:rFonts w:ascii="Times New Roman" w:hAnsi="Times New Roman" w:cs="Times New Roman"/>
          <w:color w:val="auto"/>
        </w:rPr>
        <w:t xml:space="preserve"> </w:t>
      </w:r>
      <w:r w:rsidR="00D4624A" w:rsidRPr="00E508BC">
        <w:rPr>
          <w:rFonts w:ascii="Times New Roman" w:hAnsi="Times New Roman" w:cs="Times New Roman"/>
          <w:color w:val="auto"/>
        </w:rPr>
        <w:t xml:space="preserve"> </w:t>
      </w:r>
    </w:p>
    <w:p w:rsidR="00D4624A" w:rsidRPr="00E508BC" w:rsidRDefault="00AA746E" w:rsidP="00C769F7">
      <w:pPr>
        <w:pStyle w:val="Heading3"/>
        <w:spacing w:before="120" w:after="120" w:line="360" w:lineRule="auto"/>
        <w:rPr>
          <w:rFonts w:ascii="Times New Roman" w:hAnsi="Times New Roman" w:cs="Times New Roman"/>
          <w:color w:val="auto"/>
          <w:sz w:val="24"/>
        </w:rPr>
      </w:pPr>
      <w:bookmarkStart w:id="64" w:name="_Toc168006996"/>
      <w:r w:rsidRPr="00E508BC">
        <w:rPr>
          <w:rFonts w:ascii="Times New Roman" w:hAnsi="Times New Roman" w:cs="Times New Roman"/>
          <w:color w:val="auto"/>
          <w:sz w:val="24"/>
        </w:rPr>
        <w:t>2.2</w:t>
      </w:r>
      <w:r w:rsidR="00D4624A" w:rsidRPr="00E508BC">
        <w:rPr>
          <w:rFonts w:ascii="Times New Roman" w:hAnsi="Times New Roman" w:cs="Times New Roman"/>
          <w:color w:val="auto"/>
          <w:sz w:val="24"/>
        </w:rPr>
        <w:t>.1</w:t>
      </w:r>
      <w:r w:rsidR="00D4624A" w:rsidRPr="00E508BC">
        <w:rPr>
          <w:rFonts w:ascii="Times New Roman" w:hAnsi="Times New Roman" w:cs="Times New Roman"/>
          <w:color w:val="auto"/>
          <w:sz w:val="48"/>
        </w:rPr>
        <w:t xml:space="preserve"> </w:t>
      </w:r>
      <w:r w:rsidR="009E0776" w:rsidRPr="00E508BC">
        <w:rPr>
          <w:rFonts w:ascii="Times New Roman" w:hAnsi="Times New Roman" w:cs="Times New Roman"/>
          <w:color w:val="auto"/>
          <w:sz w:val="24"/>
        </w:rPr>
        <w:t>Gauge</w:t>
      </w:r>
      <w:r w:rsidR="00FD21BF" w:rsidRPr="00E508BC">
        <w:rPr>
          <w:rFonts w:ascii="Times New Roman" w:hAnsi="Times New Roman" w:cs="Times New Roman"/>
          <w:color w:val="auto"/>
          <w:sz w:val="24"/>
        </w:rPr>
        <w:t>-</w:t>
      </w:r>
      <w:r w:rsidR="00D4624A" w:rsidRPr="00E508BC">
        <w:rPr>
          <w:rFonts w:ascii="Times New Roman" w:hAnsi="Times New Roman" w:cs="Times New Roman"/>
          <w:color w:val="auto"/>
          <w:sz w:val="24"/>
        </w:rPr>
        <w:t xml:space="preserve">based temperature </w:t>
      </w:r>
      <w:r w:rsidR="00FD21BF" w:rsidRPr="00E508BC">
        <w:rPr>
          <w:rFonts w:ascii="Times New Roman" w:hAnsi="Times New Roman" w:cs="Times New Roman"/>
          <w:color w:val="auto"/>
          <w:sz w:val="24"/>
        </w:rPr>
        <w:t>estimates</w:t>
      </w:r>
      <w:bookmarkEnd w:id="64"/>
    </w:p>
    <w:p w:rsidR="00451DBB" w:rsidRPr="00E508BC" w:rsidRDefault="001C79E3" w:rsidP="00C769F7">
      <w:pPr>
        <w:spacing w:after="120" w:line="360" w:lineRule="auto"/>
        <w:rPr>
          <w:rFonts w:ascii="Times New Roman" w:hAnsi="Times New Roman" w:cs="Times New Roman"/>
          <w:sz w:val="24"/>
        </w:rPr>
      </w:pPr>
      <w:bookmarkStart w:id="65" w:name="_Toc165335424"/>
      <w:bookmarkStart w:id="66" w:name="_Toc165339449"/>
      <w:bookmarkStart w:id="67" w:name="_Toc165343532"/>
      <w:r w:rsidRPr="00E508BC">
        <w:rPr>
          <w:rFonts w:ascii="Times New Roman" w:hAnsi="Times New Roman" w:cs="Times New Roman"/>
          <w:sz w:val="24"/>
        </w:rPr>
        <w:t>Gauge-based temperature estimates refer to temperature data collected from weather stations equipped with various types of thermometers, including mercury, alcohol, digital, and bimetallic thermometers</w:t>
      </w:r>
      <w:r w:rsidR="00F50D9D" w:rsidRPr="00E508BC">
        <w:rPr>
          <w:rFonts w:ascii="Times New Roman" w:hAnsi="Times New Roman" w:cs="Times New Roman"/>
          <w:sz w:val="24"/>
        </w:rPr>
        <w:t xml:space="preserve"> and all these thermometers have their own strengths and weaknesses</w:t>
      </w:r>
      <w:r w:rsidRPr="00E508BC">
        <w:rPr>
          <w:rFonts w:ascii="Times New Roman" w:hAnsi="Times New Roman" w:cs="Times New Roman"/>
          <w:sz w:val="24"/>
        </w:rPr>
        <w:t>. These st</w:t>
      </w:r>
      <w:r w:rsidRPr="00E508BC">
        <w:rPr>
          <w:rFonts w:ascii="Times New Roman" w:hAnsi="Times New Roman" w:cs="Times New Roman"/>
          <w:sz w:val="24"/>
        </w:rPr>
        <w:t>a</w:t>
      </w:r>
      <w:r w:rsidRPr="00E508BC">
        <w:rPr>
          <w:rFonts w:ascii="Times New Roman" w:hAnsi="Times New Roman" w:cs="Times New Roman"/>
          <w:sz w:val="24"/>
        </w:rPr>
        <w:t>tions are distributed globally and play a crucial role in providing valuable information about tempera</w:t>
      </w:r>
      <w:r w:rsidR="00BA430E" w:rsidRPr="00E508BC">
        <w:rPr>
          <w:rFonts w:ascii="Times New Roman" w:hAnsi="Times New Roman" w:cs="Times New Roman"/>
          <w:sz w:val="24"/>
        </w:rPr>
        <w:t xml:space="preserve">ture variations </w:t>
      </w:r>
      <w:r w:rsidR="00BA430E" w:rsidRPr="00E508BC">
        <w:rPr>
          <w:rFonts w:ascii="Times New Roman" w:hAnsi="Times New Roman" w:cs="Times New Roman"/>
          <w:sz w:val="24"/>
        </w:rPr>
        <w:fldChar w:fldCharType="begin"/>
      </w:r>
      <w:r w:rsidR="00D42BDE" w:rsidRPr="00E508BC">
        <w:rPr>
          <w:rFonts w:ascii="Times New Roman" w:hAnsi="Times New Roman" w:cs="Times New Roman"/>
          <w:sz w:val="24"/>
        </w:rPr>
        <w:instrText xml:space="preserve"> ADDIN ZOTERO_ITEM CSL_CITATION {"citationID":"FoHwPEu2","properties":{"formattedCitation":"(Alexander et al., 2006)","plainCitation":"(Alexander et al., 2006)","noteIndex":0},"citationItems":[{"id":312,"uris":["http://zotero.org/users/local/lnomapa0/items/5HBF9QYV"],"itemData":{"id":312,"type":"article-journal","abstract":"A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00BA430E" w:rsidRPr="00E508BC">
        <w:rPr>
          <w:rFonts w:ascii="Times New Roman" w:hAnsi="Times New Roman" w:cs="Times New Roman"/>
          <w:sz w:val="24"/>
        </w:rPr>
        <w:fldChar w:fldCharType="separate"/>
      </w:r>
      <w:r w:rsidR="00BA430E" w:rsidRPr="00E508BC">
        <w:rPr>
          <w:rFonts w:ascii="Times New Roman" w:hAnsi="Times New Roman" w:cs="Times New Roman"/>
          <w:sz w:val="24"/>
        </w:rPr>
        <w:t xml:space="preserve">(Alexander </w:t>
      </w:r>
      <w:r w:rsidR="00BA430E" w:rsidRPr="00E508BC">
        <w:rPr>
          <w:rFonts w:ascii="Times New Roman" w:hAnsi="Times New Roman" w:cs="Times New Roman"/>
          <w:i/>
          <w:sz w:val="24"/>
        </w:rPr>
        <w:t>et al</w:t>
      </w:r>
      <w:r w:rsidR="00BA430E" w:rsidRPr="00E508BC">
        <w:rPr>
          <w:rFonts w:ascii="Times New Roman" w:hAnsi="Times New Roman" w:cs="Times New Roman"/>
          <w:sz w:val="24"/>
        </w:rPr>
        <w:t>., 2006)</w:t>
      </w:r>
      <w:r w:rsidR="00BA430E" w:rsidRPr="00E508BC">
        <w:rPr>
          <w:rFonts w:ascii="Times New Roman" w:hAnsi="Times New Roman" w:cs="Times New Roman"/>
          <w:sz w:val="24"/>
        </w:rPr>
        <w:fldChar w:fldCharType="end"/>
      </w:r>
      <w:r w:rsidR="00BA430E" w:rsidRPr="00E508BC">
        <w:rPr>
          <w:rFonts w:ascii="Times New Roman" w:hAnsi="Times New Roman" w:cs="Times New Roman"/>
          <w:sz w:val="24"/>
        </w:rPr>
        <w:t>.</w:t>
      </w:r>
      <w:r w:rsidRPr="00E508BC">
        <w:rPr>
          <w:rFonts w:ascii="Times New Roman" w:hAnsi="Times New Roman" w:cs="Times New Roman"/>
          <w:sz w:val="24"/>
        </w:rPr>
        <w:t xml:space="preserve"> The data are collected at specific locations and transmitted to central databases at regular intervals (such as hourly or daily).</w:t>
      </w:r>
      <w:bookmarkEnd w:id="65"/>
      <w:bookmarkEnd w:id="66"/>
      <w:bookmarkEnd w:id="67"/>
      <w:r w:rsidR="009D27EF" w:rsidRPr="00E508BC">
        <w:rPr>
          <w:rFonts w:ascii="Times New Roman" w:hAnsi="Times New Roman" w:cs="Times New Roman"/>
          <w:sz w:val="24"/>
        </w:rPr>
        <w:t xml:space="preserve"> </w:t>
      </w:r>
    </w:p>
    <w:p w:rsidR="00AF3D56" w:rsidRPr="00E508BC" w:rsidRDefault="00CD737F" w:rsidP="00C769F7">
      <w:pPr>
        <w:spacing w:after="120" w:line="360" w:lineRule="auto"/>
        <w:rPr>
          <w:rFonts w:ascii="Times New Roman" w:hAnsi="Times New Roman" w:cs="Times New Roman"/>
          <w:sz w:val="24"/>
          <w:szCs w:val="24"/>
        </w:rPr>
      </w:pPr>
      <w:bookmarkStart w:id="68" w:name="_Toc165335425"/>
      <w:bookmarkStart w:id="69" w:name="_Toc165339450"/>
      <w:bookmarkStart w:id="70" w:name="_Toc165343533"/>
      <w:r w:rsidRPr="00E508BC">
        <w:rPr>
          <w:rFonts w:ascii="Times New Roman" w:hAnsi="Times New Roman" w:cs="Times New Roman"/>
          <w:sz w:val="24"/>
          <w:szCs w:val="24"/>
        </w:rPr>
        <w:t>Gauge-based</w:t>
      </w:r>
      <w:r w:rsidR="00451DBB" w:rsidRPr="00E508BC">
        <w:rPr>
          <w:rFonts w:ascii="Times New Roman" w:hAnsi="Times New Roman" w:cs="Times New Roman"/>
          <w:sz w:val="24"/>
          <w:szCs w:val="24"/>
        </w:rPr>
        <w:t xml:space="preserve"> </w:t>
      </w:r>
      <w:r w:rsidR="00FE338B" w:rsidRPr="00E508BC">
        <w:rPr>
          <w:rFonts w:ascii="Times New Roman" w:hAnsi="Times New Roman" w:cs="Times New Roman"/>
          <w:sz w:val="24"/>
          <w:szCs w:val="24"/>
        </w:rPr>
        <w:t>temperature</w:t>
      </w:r>
      <w:r w:rsidR="00451DBB" w:rsidRPr="00E508BC">
        <w:rPr>
          <w:rFonts w:ascii="Times New Roman" w:hAnsi="Times New Roman" w:cs="Times New Roman"/>
          <w:sz w:val="24"/>
          <w:szCs w:val="24"/>
        </w:rPr>
        <w:t xml:space="preserve"> is collected by national weather services. For climate research and other applications, it is necessary to organize all of the data from different countries in to one integrated global dataset. The World Meteorological organization (WMO), which is established in 1873, is an intergovernmental organization with 191 member states and territories (http://www.wmo.int). The WMO facilitates the development of observation networks for fields </w:t>
      </w:r>
      <w:r w:rsidR="00451DBB" w:rsidRPr="00E508BC">
        <w:rPr>
          <w:rFonts w:ascii="Times New Roman" w:hAnsi="Times New Roman" w:cs="Times New Roman"/>
          <w:sz w:val="24"/>
          <w:szCs w:val="24"/>
        </w:rPr>
        <w:lastRenderedPageBreak/>
        <w:t>of climatology, hydrology, and physics as well as the exchange, processing, and standardization of related data. The WMO Global Telecommunication System (GTS) is a complex worldwide communication system for the exchange of meteorological data that forms the basis for many applicat</w:t>
      </w:r>
      <w:r w:rsidR="00AF3D56" w:rsidRPr="00E508BC">
        <w:rPr>
          <w:rFonts w:ascii="Times New Roman" w:hAnsi="Times New Roman" w:cs="Times New Roman"/>
          <w:sz w:val="24"/>
          <w:szCs w:val="24"/>
        </w:rPr>
        <w:t>ions</w:t>
      </w:r>
      <w:r w:rsidR="00FD223B" w:rsidRPr="00E508BC">
        <w:rPr>
          <w:rFonts w:ascii="Times New Roman" w:hAnsi="Times New Roman" w:cs="Times New Roman"/>
          <w:sz w:val="24"/>
          <w:szCs w:val="24"/>
        </w:rPr>
        <w:t xml:space="preserve"> </w:t>
      </w:r>
      <w:r w:rsidR="00FD223B" w:rsidRPr="00E508BC">
        <w:rPr>
          <w:rFonts w:ascii="Times New Roman" w:hAnsi="Times New Roman" w:cs="Times New Roman"/>
          <w:sz w:val="24"/>
          <w:szCs w:val="24"/>
        </w:rPr>
        <w:fldChar w:fldCharType="begin"/>
      </w:r>
      <w:r w:rsidR="00D42BDE" w:rsidRPr="00E508BC">
        <w:rPr>
          <w:rFonts w:ascii="Times New Roman" w:hAnsi="Times New Roman" w:cs="Times New Roman"/>
          <w:sz w:val="24"/>
          <w:szCs w:val="24"/>
        </w:rPr>
        <w:instrText xml:space="preserve"> ADDIN ZOTERO_ITEM CSL_CITATION {"citationID":"O2ffkh8a","properties":{"formattedCitation":"(P. Sun et al., 2021)","plainCitation":"(P. Sun et al., 2021)","dontUpdate":true,"noteIndex":0},"citationItems":[{"id":220,"uris":["http://zotero.org/users/local/lnomapa0/items/8JTWX9FK"],"itemData":{"id":220,"type":"article-journal","abstract":"Abstract. Global navigation satellite systems (GNSS) have been proved to be\nan excellent technology for retrieving precipitable water vapor (PWV). In\nGNSS meteorology, PWV at a station is obtained from a conversion of the\nzenith wet delay (ZWD) of GNSS signals received at the station using a\nconversion factor which is a function of weighted mean temperature (Tm)\nalong the vertical direction in the atmosphere over the site. Thus, the\naccuracy of Tm directly affects the quality of the GNSS-derived PWV.\nCurrently, the Tm value at a target height level is commonly modeled\nusing the Tm value at a specific height and a simple linear decay\nfunction, whilst the vertical nonlinear variation in Tm is neglected.\nThis may result in large errors in the Tm result for the target height\nlevel, as the variation trend in the vertical direction of Tm may not\nbe linear. In this research, a new global grid-based Tm empirical model\nwith a horizontal resolution of 1</w:instrText>
      </w:r>
      <w:r w:rsidR="00D42BDE" w:rsidRPr="00E508BC">
        <w:rPr>
          <w:rFonts w:ascii="Cambria Math" w:hAnsi="Cambria Math" w:cs="Cambria Math"/>
          <w:sz w:val="24"/>
          <w:szCs w:val="24"/>
        </w:rPr>
        <w:instrText>∘</w:instrText>
      </w:r>
      <w:r w:rsidR="00D42BDE" w:rsidRPr="00E508BC">
        <w:rPr>
          <w:rFonts w:ascii="Times New Roman" w:hAnsi="Times New Roman" w:cs="Times New Roman"/>
          <w:sz w:val="24"/>
          <w:szCs w:val="24"/>
        </w:rPr>
        <w:instrText> × 1</w:instrText>
      </w:r>
      <w:r w:rsidR="00D42BDE" w:rsidRPr="00E508BC">
        <w:rPr>
          <w:rFonts w:ascii="Cambria Math" w:hAnsi="Cambria Math" w:cs="Cambria Math"/>
          <w:sz w:val="24"/>
          <w:szCs w:val="24"/>
        </w:rPr>
        <w:instrText>∘</w:instrText>
      </w:r>
      <w:r w:rsidR="00D42BDE" w:rsidRPr="00E508BC">
        <w:rPr>
          <w:rFonts w:ascii="Times New Roman" w:hAnsi="Times New Roman" w:cs="Times New Roman"/>
          <w:sz w:val="24"/>
          <w:szCs w:val="24"/>
        </w:rPr>
        <w:instrText xml:space="preserve"> , named\nGGNTm, was constructed using ECMWF ERA5 monthly mean reanalysis data over\nthe 10-year period from 2008 to 2017. A three-order polynomial function was\nutilized to fit the vertical nonlinear variation in Tm at the grid\npoints, and the temporal variation in each of the four coefficients in the\nTm fitting function was also modeled with the variables of the mean,\nannual, and semi-annual amplitudes of the 10-year time series coefficients.\nThe performance of the new model was evaluated using its predicted Tm\nvalues in 2018 to compare with the following two references in the same year: (1) Tm from ERA5 hourly reanalysis with the horizontal resolution of\n5</w:instrText>
      </w:r>
      <w:r w:rsidR="00D42BDE" w:rsidRPr="00E508BC">
        <w:rPr>
          <w:rFonts w:ascii="Cambria Math" w:hAnsi="Cambria Math" w:cs="Cambria Math"/>
          <w:sz w:val="24"/>
          <w:szCs w:val="24"/>
        </w:rPr>
        <w:instrText>∘</w:instrText>
      </w:r>
      <w:r w:rsidR="00D42BDE" w:rsidRPr="00E508BC">
        <w:rPr>
          <w:rFonts w:ascii="Times New Roman" w:hAnsi="Times New Roman" w:cs="Times New Roman"/>
          <w:sz w:val="24"/>
          <w:szCs w:val="24"/>
        </w:rPr>
        <w:instrText> × 5</w:instrText>
      </w:r>
      <w:r w:rsidR="00D42BDE" w:rsidRPr="00E508BC">
        <w:rPr>
          <w:rFonts w:ascii="Cambria Math" w:hAnsi="Cambria Math" w:cs="Cambria Math"/>
          <w:sz w:val="24"/>
          <w:szCs w:val="24"/>
        </w:rPr>
        <w:instrText>∘</w:instrText>
      </w:r>
      <w:r w:rsidR="00D42BDE" w:rsidRPr="00E508BC">
        <w:rPr>
          <w:rFonts w:ascii="Times New Roman" w:hAnsi="Times New Roman" w:cs="Times New Roman"/>
          <w:sz w:val="24"/>
          <w:szCs w:val="24"/>
        </w:rPr>
        <w:instrText xml:space="preserve">; (2) Tm from atmospheric profiles\nfrom 428 globally distributed radiosonde stations. Compared to the first\nreference, the mean RMSEs of the model-predicted Tm values over all\nglobal grid points at the 950 and 500 hPa pressure levels were 3.35 and\n3.94 K, respectively. Compared to the second reference, the mean bias and mean\nRMSE of the model-predicted Tm values over the 428 radiosonde stations\nat the surface level were 0.34 and 3.89 K, respectively; the mean bias and\nmean RMSE of the model's Tm values over all pressure levels in the\nheight range from the surface to 10 km altitude were −0.16 and 4.20 K, respectively. The new model results were also compared with that of the\nGTrop and GWMT_D models in which different height correction\nmethods were also applied. Results indicated that significant improvements\nmade by the new model were at high-altitude pressure levels; in all five\nheight ranges, GGNTm results were generally unbiased, and their accuracy\nvaried little with height. The improvement in PWV brought by GGNTm was also\nevaluated. These results suggest that considering the vertical nonlinear\nvariation in Tm and the temporal variation in the coefficients of the\nTm model can significantly improve the accuracy of model-predicted Tm\nfor a GNSS receiver that is located anywhere below the tropopause\n(assumed to be 10 km), which has significance for applications requiring\nreal-time or near real-time PWV converted from GNSS signals.","container-title":"Atmospheric Measurement Techniques","DOI":"10.5194/amt-14-2529-2021","ISSN":"1867-8548","issue":"3","journalAbbreviation":"Atmos. Meas. Tech.","language":"en","page":"2529-2542","source":"DOI.org (Crossref)","title":"A new global grid-based weighted mean temperature model considering vertical nonlinear variation","volume":"14","author":[{"family":"Sun","given":"Peng"},{"family":"Wu","given":"Suqin"},{"family":"Zhang","given":"Kefei"},{"family":"Wan","given":"Moufeng"},{"family":"Wang","given":"Ren"}],"issued":{"date-parts":[["2021",3,31]]}}}],"schema":"https://github.com/citation-style-language/schema/raw/master/csl-citation.json"} </w:instrText>
      </w:r>
      <w:r w:rsidR="00FD223B" w:rsidRPr="00E508BC">
        <w:rPr>
          <w:rFonts w:ascii="Times New Roman" w:hAnsi="Times New Roman" w:cs="Times New Roman"/>
          <w:sz w:val="24"/>
          <w:szCs w:val="24"/>
        </w:rPr>
        <w:fldChar w:fldCharType="separate"/>
      </w:r>
      <w:r w:rsidR="00FD223B" w:rsidRPr="00E508BC">
        <w:rPr>
          <w:rFonts w:ascii="Times New Roman" w:hAnsi="Times New Roman" w:cs="Times New Roman"/>
          <w:sz w:val="24"/>
        </w:rPr>
        <w:t xml:space="preserve">(Sun </w:t>
      </w:r>
      <w:r w:rsidR="00FD223B" w:rsidRPr="00E508BC">
        <w:rPr>
          <w:rFonts w:ascii="Times New Roman" w:hAnsi="Times New Roman" w:cs="Times New Roman"/>
          <w:i/>
          <w:sz w:val="24"/>
        </w:rPr>
        <w:t xml:space="preserve">et al., </w:t>
      </w:r>
      <w:r w:rsidR="00FD223B" w:rsidRPr="00E508BC">
        <w:rPr>
          <w:rFonts w:ascii="Times New Roman" w:hAnsi="Times New Roman" w:cs="Times New Roman"/>
          <w:sz w:val="24"/>
        </w:rPr>
        <w:t>2021)</w:t>
      </w:r>
      <w:r w:rsidR="00FD223B" w:rsidRPr="00E508BC">
        <w:rPr>
          <w:rFonts w:ascii="Times New Roman" w:hAnsi="Times New Roman" w:cs="Times New Roman"/>
          <w:sz w:val="24"/>
          <w:szCs w:val="24"/>
        </w:rPr>
        <w:fldChar w:fldCharType="end"/>
      </w:r>
      <w:r w:rsidR="00FD223B" w:rsidRPr="00E508BC">
        <w:rPr>
          <w:rFonts w:ascii="Times New Roman" w:hAnsi="Times New Roman" w:cs="Times New Roman"/>
          <w:sz w:val="24"/>
          <w:szCs w:val="24"/>
        </w:rPr>
        <w:t>.</w:t>
      </w:r>
      <w:bookmarkEnd w:id="68"/>
      <w:bookmarkEnd w:id="69"/>
      <w:bookmarkEnd w:id="70"/>
    </w:p>
    <w:p w:rsidR="008E3A99" w:rsidRPr="00E508BC" w:rsidRDefault="00451DBB" w:rsidP="00C769F7">
      <w:pPr>
        <w:spacing w:after="120" w:line="360" w:lineRule="auto"/>
        <w:rPr>
          <w:rFonts w:ascii="Times New Roman" w:hAnsi="Times New Roman" w:cs="Times New Roman"/>
          <w:sz w:val="24"/>
          <w:szCs w:val="24"/>
        </w:rPr>
      </w:pPr>
      <w:bookmarkStart w:id="71" w:name="_Toc165335426"/>
      <w:bookmarkStart w:id="72" w:name="_Toc165339451"/>
      <w:bookmarkStart w:id="73" w:name="_Toc165340385"/>
      <w:bookmarkStart w:id="74" w:name="_Toc165343534"/>
      <w:r w:rsidRPr="00E508BC">
        <w:rPr>
          <w:rFonts w:ascii="Times New Roman" w:hAnsi="Times New Roman" w:cs="Times New Roman"/>
          <w:sz w:val="24"/>
          <w:szCs w:val="24"/>
        </w:rPr>
        <w:t xml:space="preserve">Due to the irregular distribution of gauge stations, gridding of data is required for many climate and related applications. The Gridded </w:t>
      </w:r>
      <w:r w:rsidR="006F001A" w:rsidRPr="00E508BC">
        <w:rPr>
          <w:rFonts w:ascii="Times New Roman" w:hAnsi="Times New Roman" w:cs="Times New Roman"/>
          <w:sz w:val="24"/>
          <w:szCs w:val="24"/>
        </w:rPr>
        <w:t>climate</w:t>
      </w:r>
      <w:r w:rsidRPr="00E508BC">
        <w:rPr>
          <w:rFonts w:ascii="Times New Roman" w:hAnsi="Times New Roman" w:cs="Times New Roman"/>
          <w:sz w:val="24"/>
          <w:szCs w:val="24"/>
        </w:rPr>
        <w:t xml:space="preserve"> datasets based fully on gauge information have been constructed and in wide used.  The climate research unit (CRU) dataset comprises a suit of climate va</w:t>
      </w:r>
      <w:r w:rsidR="00BD4852" w:rsidRPr="00E508BC">
        <w:rPr>
          <w:rFonts w:ascii="Times New Roman" w:hAnsi="Times New Roman" w:cs="Times New Roman"/>
          <w:sz w:val="24"/>
          <w:szCs w:val="24"/>
        </w:rPr>
        <w:t>riables</w:t>
      </w:r>
      <w:r w:rsidRPr="00E508BC">
        <w:rPr>
          <w:rFonts w:ascii="Times New Roman" w:hAnsi="Times New Roman" w:cs="Times New Roman"/>
          <w:sz w:val="24"/>
          <w:szCs w:val="24"/>
        </w:rPr>
        <w:t>. The</w:t>
      </w:r>
      <w:r w:rsidR="004420C1" w:rsidRPr="00E508BC">
        <w:rPr>
          <w:rFonts w:ascii="Times New Roman" w:hAnsi="Times New Roman" w:cs="Times New Roman"/>
          <w:sz w:val="24"/>
          <w:szCs w:val="24"/>
        </w:rPr>
        <w:t xml:space="preserve"> main </w:t>
      </w:r>
      <w:r w:rsidRPr="00E508BC">
        <w:rPr>
          <w:rFonts w:ascii="Times New Roman" w:hAnsi="Times New Roman" w:cs="Times New Roman"/>
          <w:sz w:val="24"/>
          <w:szCs w:val="24"/>
        </w:rPr>
        <w:t xml:space="preserve">sources used for construction of the CRU monthly precipitation </w:t>
      </w:r>
      <w:r w:rsidR="009E2FD2" w:rsidRPr="00E508BC">
        <w:rPr>
          <w:rFonts w:ascii="Times New Roman" w:hAnsi="Times New Roman" w:cs="Times New Roman"/>
          <w:sz w:val="24"/>
          <w:szCs w:val="24"/>
        </w:rPr>
        <w:t xml:space="preserve">and temperature </w:t>
      </w:r>
      <w:r w:rsidRPr="00E508BC">
        <w:rPr>
          <w:rFonts w:ascii="Times New Roman" w:hAnsi="Times New Roman" w:cs="Times New Roman"/>
          <w:sz w:val="24"/>
          <w:szCs w:val="24"/>
        </w:rPr>
        <w:t>dataset</w:t>
      </w:r>
      <w:r w:rsidR="009E2FD2" w:rsidRPr="00E508BC">
        <w:rPr>
          <w:rFonts w:ascii="Times New Roman" w:hAnsi="Times New Roman" w:cs="Times New Roman"/>
          <w:sz w:val="24"/>
          <w:szCs w:val="24"/>
        </w:rPr>
        <w:t>s</w:t>
      </w:r>
      <w:r w:rsidRPr="00E508BC">
        <w:rPr>
          <w:rFonts w:ascii="Times New Roman" w:hAnsi="Times New Roman" w:cs="Times New Roman"/>
          <w:sz w:val="24"/>
          <w:szCs w:val="24"/>
        </w:rPr>
        <w:t xml:space="preserve"> were obtained through the help of the national meteorologi</w:t>
      </w:r>
      <w:r w:rsidR="00F25E3E" w:rsidRPr="00E508BC">
        <w:rPr>
          <w:rFonts w:ascii="Times New Roman" w:hAnsi="Times New Roman" w:cs="Times New Roman"/>
          <w:sz w:val="24"/>
          <w:szCs w:val="24"/>
        </w:rPr>
        <w:t>cal agencies (NMAs), the WMO</w:t>
      </w:r>
      <w:r w:rsidRPr="00E508BC">
        <w:rPr>
          <w:rFonts w:ascii="Times New Roman" w:hAnsi="Times New Roman" w:cs="Times New Roman"/>
          <w:sz w:val="24"/>
          <w:szCs w:val="24"/>
        </w:rPr>
        <w:t xml:space="preserve">, the international Tropical </w:t>
      </w:r>
      <w:r w:rsidR="009C16C0" w:rsidRPr="00E508BC">
        <w:rPr>
          <w:rFonts w:ascii="Times New Roman" w:hAnsi="Times New Roman" w:cs="Times New Roman"/>
          <w:sz w:val="24"/>
          <w:szCs w:val="24"/>
        </w:rPr>
        <w:t>Agriculture Center, the F</w:t>
      </w:r>
      <w:r w:rsidRPr="00E508BC">
        <w:rPr>
          <w:rFonts w:ascii="Times New Roman" w:hAnsi="Times New Roman" w:cs="Times New Roman"/>
          <w:sz w:val="24"/>
          <w:szCs w:val="24"/>
        </w:rPr>
        <w:t xml:space="preserve">ood and Agriculture Organization (FAO), and others </w:t>
      </w:r>
      <w:r w:rsidR="000D1A30" w:rsidRPr="00E508BC">
        <w:rPr>
          <w:rFonts w:ascii="Times New Roman" w:hAnsi="Times New Roman" w:cs="Times New Roman"/>
          <w:sz w:val="24"/>
          <w:szCs w:val="24"/>
        </w:rPr>
        <w:fldChar w:fldCharType="begin"/>
      </w:r>
      <w:r w:rsidR="000D1A30" w:rsidRPr="00E508BC">
        <w:rPr>
          <w:rFonts w:ascii="Times New Roman" w:hAnsi="Times New Roman" w:cs="Times New Roman"/>
          <w:sz w:val="24"/>
          <w:szCs w:val="24"/>
        </w:rPr>
        <w:instrText xml:space="preserve"> ADDIN ZOTERO_ITEM CSL_CITATION {"citationID":"oRCYhqoJ","properties":{"formattedCitation":"(Q. Sun et al., 2018)","plainCitation":"(Q. Sun et al., 2018)","noteIndex":0},"citationItems":[{"id":370,"uris":["http://zotero.org/users/local/lnomapa0/items/E92G4IV2"],"itemData":{"id":370,"type":"article-journal","abstract":"In this paper, we present a comprehensive review of the data sources and estimation methods of 30 currently available global precipitation data sets, including gauge-based, satellite-related, and reanalysis data sets. We analyzed the discrepancies between the data sets from daily to annual timescales and found large differences in both the magnitude and the variability of precipitation estimates. The magnitude of annual precipitation estimates over global land deviated by as much as 300 mm/yr among the products. Reanalysis data sets had a larger degree of variability than the other types of data sets. The degree of variability in precipitation estimates also varied by region. Large differences in annual and seasonal estimates were found in tropical oceans, complex mountain areas, northern Africa, and some high-latitude regions. Overall, the variability associated with extreme precipitation estimates was slightly greater at lower latitudes than at higher latitudes. The reliability of precipitation data sets is mainly limited by the number and spatial coverage of surface stations, the satellite algorithms, and the data assimilation models. The inconsistencies described limit the capability of the products for climate monitoring, attribution, and model validation.","container-title":"Reviews of Geophysics","DOI":"10.1002/2017RG000574","ISSN":"8755-1209, 1944-9208","issue":"1","journalAbbreviation":"Reviews of Geophysics","language":"en","license":"http://creativecommons.org/licenses/by-nc-nd/4.0/","page":"79-107","source":"DOI.org (Crossref)","title":"A Review of Global Precipitation Data Sets: Data Sources, Estimation, and Intercomparisons","title-short":"A Review of Global Precipitation Data Sets","volume":"56","author":[{"family":"Sun","given":"Qiaohong"},{"family":"Miao","given":"Chiyuan"},{"family":"Duan","given":"Qingyun"},{"family":"Ashouri","given":"Hamed"},{"family":"Sorooshian","given":"Soroosh"},{"family":"Hsu","given":"Kuo‐Lin"}],"issued":{"date-parts":[["2018",3]]}}}],"schema":"https://github.com/citation-style-language/schema/raw/master/csl-citation.json"} </w:instrText>
      </w:r>
      <w:r w:rsidR="000D1A30" w:rsidRPr="00E508BC">
        <w:rPr>
          <w:rFonts w:ascii="Times New Roman" w:hAnsi="Times New Roman" w:cs="Times New Roman"/>
          <w:sz w:val="24"/>
          <w:szCs w:val="24"/>
        </w:rPr>
        <w:fldChar w:fldCharType="separate"/>
      </w:r>
      <w:r w:rsidR="009E2FD2" w:rsidRPr="00E508BC">
        <w:rPr>
          <w:rFonts w:ascii="Times New Roman" w:hAnsi="Times New Roman" w:cs="Times New Roman"/>
          <w:sz w:val="24"/>
        </w:rPr>
        <w:t>(</w:t>
      </w:r>
      <w:r w:rsidR="00E23EAD" w:rsidRPr="00E508BC">
        <w:rPr>
          <w:rFonts w:ascii="Times New Roman" w:hAnsi="Times New Roman" w:cs="Times New Roman"/>
          <w:sz w:val="24"/>
        </w:rPr>
        <w:t xml:space="preserve"> Sun </w:t>
      </w:r>
      <w:r w:rsidR="00E23EAD" w:rsidRPr="00E508BC">
        <w:rPr>
          <w:rFonts w:ascii="Times New Roman" w:hAnsi="Times New Roman" w:cs="Times New Roman"/>
          <w:i/>
          <w:sz w:val="24"/>
        </w:rPr>
        <w:t>et al</w:t>
      </w:r>
      <w:r w:rsidR="00E23EAD" w:rsidRPr="00E508BC">
        <w:rPr>
          <w:rFonts w:ascii="Times New Roman" w:hAnsi="Times New Roman" w:cs="Times New Roman"/>
          <w:sz w:val="24"/>
        </w:rPr>
        <w:t>., 2018)</w:t>
      </w:r>
      <w:r w:rsidR="000D1A30" w:rsidRPr="00E508BC">
        <w:rPr>
          <w:rFonts w:ascii="Times New Roman" w:hAnsi="Times New Roman" w:cs="Times New Roman"/>
          <w:sz w:val="24"/>
          <w:szCs w:val="24"/>
        </w:rPr>
        <w:fldChar w:fldCharType="end"/>
      </w:r>
      <w:r w:rsidR="000D1A30" w:rsidRPr="00E508BC">
        <w:rPr>
          <w:rFonts w:ascii="Times New Roman" w:hAnsi="Times New Roman" w:cs="Times New Roman"/>
          <w:sz w:val="24"/>
          <w:szCs w:val="24"/>
        </w:rPr>
        <w:t>.</w:t>
      </w:r>
      <w:bookmarkEnd w:id="71"/>
      <w:bookmarkEnd w:id="72"/>
      <w:bookmarkEnd w:id="73"/>
      <w:bookmarkEnd w:id="74"/>
    </w:p>
    <w:p w:rsidR="00451DBB" w:rsidRPr="00E508BC" w:rsidRDefault="001C7E05" w:rsidP="00F83080">
      <w:pPr>
        <w:spacing w:after="120" w:line="360" w:lineRule="auto"/>
        <w:rPr>
          <w:rFonts w:ascii="Times New Roman" w:hAnsi="Times New Roman" w:cs="Times New Roman"/>
          <w:sz w:val="24"/>
          <w:szCs w:val="24"/>
        </w:rPr>
      </w:pPr>
      <w:bookmarkStart w:id="75" w:name="_Toc165335427"/>
      <w:bookmarkStart w:id="76" w:name="_Toc165339452"/>
      <w:bookmarkStart w:id="77" w:name="_Toc165340386"/>
      <w:bookmarkStart w:id="78" w:name="_Toc165343535"/>
      <w:r w:rsidRPr="00E508BC">
        <w:rPr>
          <w:rFonts w:ascii="Times New Roman" w:hAnsi="Times New Roman" w:cs="Times New Roman"/>
          <w:sz w:val="24"/>
          <w:szCs w:val="24"/>
        </w:rPr>
        <w:t xml:space="preserve">Global Historical Climatology Network-Daily (GHCN-D) </w:t>
      </w:r>
      <w:r w:rsidR="00563A21" w:rsidRPr="00E508BC">
        <w:rPr>
          <w:rFonts w:ascii="Times New Roman" w:hAnsi="Times New Roman" w:cs="Times New Roman"/>
          <w:sz w:val="24"/>
          <w:szCs w:val="24"/>
        </w:rPr>
        <w:t>is</w:t>
      </w:r>
      <w:r w:rsidRPr="00E508BC">
        <w:rPr>
          <w:rFonts w:ascii="Times New Roman" w:hAnsi="Times New Roman" w:cs="Times New Roman"/>
          <w:sz w:val="24"/>
          <w:szCs w:val="24"/>
        </w:rPr>
        <w:t xml:space="preserve"> contains daily weather-station-based measurements of meteorological variables from over 90,000 stations worldwide </w:t>
      </w:r>
      <w:r w:rsidR="00573A1B" w:rsidRPr="00E508BC">
        <w:rPr>
          <w:rFonts w:ascii="Times New Roman" w:hAnsi="Times New Roman" w:cs="Times New Roman"/>
          <w:sz w:val="24"/>
          <w:szCs w:val="24"/>
        </w:rPr>
        <w:t>The m</w:t>
      </w:r>
      <w:r w:rsidR="00573A1B" w:rsidRPr="00E508BC">
        <w:rPr>
          <w:rFonts w:ascii="Times New Roman" w:hAnsi="Times New Roman" w:cs="Times New Roman"/>
          <w:sz w:val="24"/>
          <w:szCs w:val="24"/>
        </w:rPr>
        <w:t>a</w:t>
      </w:r>
      <w:r w:rsidR="00573A1B" w:rsidRPr="00E508BC">
        <w:rPr>
          <w:rFonts w:ascii="Times New Roman" w:hAnsi="Times New Roman" w:cs="Times New Roman"/>
          <w:sz w:val="24"/>
          <w:szCs w:val="24"/>
        </w:rPr>
        <w:t xml:space="preserve">jority of station records contain precipitation data only, however other key variables including maximum temperature, minimum temperature, snowfall, cloudiness, wind speed and snow depth </w:t>
      </w:r>
      <w:r w:rsidR="0014707E" w:rsidRPr="00E508BC">
        <w:rPr>
          <w:rFonts w:ascii="Times New Roman" w:hAnsi="Times New Roman" w:cs="Times New Roman"/>
          <w:sz w:val="24"/>
          <w:szCs w:val="24"/>
        </w:rPr>
        <w:t xml:space="preserve">are available at many locations </w:t>
      </w:r>
      <w:r w:rsidR="0014707E" w:rsidRPr="00E508BC">
        <w:rPr>
          <w:rFonts w:ascii="Times New Roman" w:hAnsi="Times New Roman" w:cs="Times New Roman"/>
          <w:sz w:val="24"/>
          <w:szCs w:val="24"/>
        </w:rPr>
        <w:fldChar w:fldCharType="begin"/>
      </w:r>
      <w:r w:rsidR="0014707E" w:rsidRPr="00E508BC">
        <w:rPr>
          <w:rFonts w:ascii="Times New Roman" w:hAnsi="Times New Roman" w:cs="Times New Roman"/>
          <w:sz w:val="24"/>
          <w:szCs w:val="24"/>
        </w:rPr>
        <w:instrText xml:space="preserve"> ADDIN ZOTERO_ITEM CSL_CITATION {"citationID":"Ge5tqz2j","properties":{"formattedCitation":"(Alexander et al., 2006)","plainCitation":"(Alexander et al., 2006)","noteIndex":0},"citationItems":[{"id":312,"uris":["http://zotero.org/users/local/lnomapa0/items/5HBF9QYV"],"itemData":{"id":312,"type":"article-journal","abstract":"A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0014707E" w:rsidRPr="00E508BC">
        <w:rPr>
          <w:rFonts w:ascii="Times New Roman" w:hAnsi="Times New Roman" w:cs="Times New Roman"/>
          <w:sz w:val="24"/>
          <w:szCs w:val="24"/>
        </w:rPr>
        <w:fldChar w:fldCharType="separate"/>
      </w:r>
      <w:r w:rsidR="0014707E" w:rsidRPr="00E508BC">
        <w:rPr>
          <w:rFonts w:ascii="Times New Roman" w:hAnsi="Times New Roman" w:cs="Times New Roman"/>
          <w:sz w:val="24"/>
          <w:szCs w:val="24"/>
        </w:rPr>
        <w:t>(Alexander</w:t>
      </w:r>
      <w:r w:rsidR="0014707E" w:rsidRPr="00E508BC">
        <w:rPr>
          <w:rFonts w:ascii="Times New Roman" w:hAnsi="Times New Roman" w:cs="Times New Roman"/>
          <w:i/>
          <w:sz w:val="24"/>
          <w:szCs w:val="24"/>
        </w:rPr>
        <w:t xml:space="preserve"> et al.,</w:t>
      </w:r>
      <w:r w:rsidR="0014707E" w:rsidRPr="00E508BC">
        <w:rPr>
          <w:rFonts w:ascii="Times New Roman" w:hAnsi="Times New Roman" w:cs="Times New Roman"/>
          <w:sz w:val="24"/>
          <w:szCs w:val="24"/>
        </w:rPr>
        <w:t xml:space="preserve"> 2006)</w:t>
      </w:r>
      <w:bookmarkEnd w:id="75"/>
      <w:bookmarkEnd w:id="76"/>
      <w:bookmarkEnd w:id="77"/>
      <w:bookmarkEnd w:id="78"/>
      <w:r w:rsidR="0014707E" w:rsidRPr="00E508BC">
        <w:rPr>
          <w:rFonts w:ascii="Times New Roman" w:hAnsi="Times New Roman" w:cs="Times New Roman"/>
          <w:sz w:val="24"/>
          <w:szCs w:val="24"/>
        </w:rPr>
        <w:fldChar w:fldCharType="end"/>
      </w:r>
    </w:p>
    <w:p w:rsidR="00D4624A" w:rsidRPr="00E508BC" w:rsidRDefault="00FA3954" w:rsidP="009F2341">
      <w:pPr>
        <w:pStyle w:val="Heading3"/>
        <w:spacing w:before="120" w:after="120" w:line="360" w:lineRule="auto"/>
        <w:contextualSpacing/>
        <w:rPr>
          <w:rFonts w:ascii="Times New Roman" w:hAnsi="Times New Roman" w:cs="Times New Roman"/>
          <w:color w:val="auto"/>
          <w:sz w:val="24"/>
        </w:rPr>
      </w:pPr>
      <w:r w:rsidRPr="00E508BC">
        <w:rPr>
          <w:rFonts w:ascii="Times New Roman" w:hAnsi="Times New Roman" w:cs="Times New Roman"/>
          <w:color w:val="auto"/>
          <w:sz w:val="24"/>
        </w:rPr>
        <w:t xml:space="preserve"> </w:t>
      </w:r>
      <w:bookmarkStart w:id="79" w:name="_Toc168006997"/>
      <w:r w:rsidR="00AA746E" w:rsidRPr="00E508BC">
        <w:rPr>
          <w:rFonts w:ascii="Times New Roman" w:hAnsi="Times New Roman" w:cs="Times New Roman"/>
          <w:color w:val="auto"/>
          <w:sz w:val="24"/>
        </w:rPr>
        <w:t>2.2</w:t>
      </w:r>
      <w:r w:rsidR="00C4598D" w:rsidRPr="00E508BC">
        <w:rPr>
          <w:rFonts w:ascii="Times New Roman" w:hAnsi="Times New Roman" w:cs="Times New Roman"/>
          <w:color w:val="auto"/>
          <w:sz w:val="24"/>
        </w:rPr>
        <w:t>.2</w:t>
      </w:r>
      <w:r w:rsidR="00C4598D" w:rsidRPr="00E508BC">
        <w:rPr>
          <w:rFonts w:ascii="Times New Roman" w:hAnsi="Times New Roman" w:cs="Times New Roman"/>
          <w:color w:val="auto"/>
          <w:sz w:val="48"/>
        </w:rPr>
        <w:t xml:space="preserve"> </w:t>
      </w:r>
      <w:r w:rsidR="009E0776" w:rsidRPr="00E508BC">
        <w:rPr>
          <w:rFonts w:ascii="Times New Roman" w:hAnsi="Times New Roman" w:cs="Times New Roman"/>
          <w:color w:val="auto"/>
          <w:sz w:val="24"/>
        </w:rPr>
        <w:t>R</w:t>
      </w:r>
      <w:r w:rsidR="00D4624A" w:rsidRPr="00E508BC">
        <w:rPr>
          <w:rFonts w:ascii="Times New Roman" w:hAnsi="Times New Roman" w:cs="Times New Roman"/>
          <w:color w:val="auto"/>
          <w:sz w:val="24"/>
        </w:rPr>
        <w:t xml:space="preserve">eanalysis based temperature </w:t>
      </w:r>
      <w:r w:rsidR="00FD21BF" w:rsidRPr="00E508BC">
        <w:rPr>
          <w:rFonts w:ascii="Times New Roman" w:hAnsi="Times New Roman" w:cs="Times New Roman"/>
          <w:color w:val="auto"/>
          <w:sz w:val="24"/>
        </w:rPr>
        <w:t>estimates</w:t>
      </w:r>
      <w:bookmarkEnd w:id="79"/>
    </w:p>
    <w:p w:rsidR="00EF4657" w:rsidRPr="00E508BC" w:rsidRDefault="003945CD" w:rsidP="00EF4657">
      <w:pPr>
        <w:spacing w:after="120" w:line="360" w:lineRule="auto"/>
        <w:rPr>
          <w:rFonts w:ascii="Times New Roman" w:hAnsi="Times New Roman" w:cs="Times New Roman"/>
          <w:sz w:val="24"/>
        </w:rPr>
      </w:pPr>
      <w:bookmarkStart w:id="80" w:name="_Toc165335429"/>
      <w:bookmarkStart w:id="81" w:name="_Toc165339454"/>
      <w:bookmarkStart w:id="82" w:name="_Toc165340388"/>
      <w:bookmarkStart w:id="83" w:name="_Toc165343537"/>
      <w:r w:rsidRPr="00E508BC">
        <w:rPr>
          <w:rFonts w:ascii="Times New Roman" w:hAnsi="Times New Roman" w:cs="Times New Roman"/>
          <w:sz w:val="24"/>
        </w:rPr>
        <w:t>A reanalysis temperature estimation system combines sporadic observations and various models to create a synthetic assessment of the system's state on a consistent grid, ensuring spatial un</w:t>
      </w:r>
      <w:r w:rsidRPr="00E508BC">
        <w:rPr>
          <w:rFonts w:ascii="Times New Roman" w:hAnsi="Times New Roman" w:cs="Times New Roman"/>
          <w:sz w:val="24"/>
        </w:rPr>
        <w:t>i</w:t>
      </w:r>
      <w:r w:rsidRPr="00E508BC">
        <w:rPr>
          <w:rFonts w:ascii="Times New Roman" w:hAnsi="Times New Roman" w:cs="Times New Roman"/>
          <w:sz w:val="24"/>
        </w:rPr>
        <w:t xml:space="preserve">formity, temporal continuity, and a multi-dimensional structure. Important climate variables derived from reanalysis systems are internally consistent and can be obtained </w:t>
      </w:r>
      <w:r w:rsidR="00760B97" w:rsidRPr="00E508BC">
        <w:rPr>
          <w:rFonts w:ascii="Times New Roman" w:hAnsi="Times New Roman" w:cs="Times New Roman"/>
          <w:sz w:val="24"/>
        </w:rPr>
        <w:t>promptly. This</w:t>
      </w:r>
      <w:r w:rsidRPr="00E508BC">
        <w:rPr>
          <w:rFonts w:ascii="Times New Roman" w:hAnsi="Times New Roman" w:cs="Times New Roman"/>
          <w:sz w:val="24"/>
        </w:rPr>
        <w:t xml:space="preserve"> system comprises a background forecast model and a data assimilation process</w:t>
      </w:r>
      <w:r w:rsidR="000E69D1" w:rsidRPr="00E508BC">
        <w:rPr>
          <w:rFonts w:ascii="Times New Roman" w:hAnsi="Times New Roman" w:cs="Times New Roman"/>
          <w:sz w:val="24"/>
        </w:rPr>
        <w:t xml:space="preserve"> </w:t>
      </w:r>
      <w:r w:rsidR="000E69D1"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{"citationID":"M93C9D8g","properties":{"formattedCitation":"(Parsons et al., 2022a)","plainCitation":"(Parsons et al., 2022a)","dontUpdate":true,"noteIndex":0},"citationItems":[{"id":"hiWPcPXl/nVVp3ww0","uris":["http://zotero.org/users/local/KXWm97Pv/items/B4EPUNW8"],"itemData":{"id":"SasjHqZ9/X0xbWipe","type":"article-journal","abstract":"High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Bamba"}],"issued":{"date-parts":[["2022",6,30]]}}}],"schema":"https://github.com/citation-style-language/schema/raw/master/csl-citation.json"} </w:instrText>
      </w:r>
      <w:r w:rsidR="000E69D1" w:rsidRPr="00E508BC">
        <w:rPr>
          <w:rFonts w:ascii="Times New Roman" w:hAnsi="Times New Roman" w:cs="Times New Roman"/>
          <w:sz w:val="24"/>
        </w:rPr>
        <w:fldChar w:fldCharType="separate"/>
      </w:r>
      <w:r w:rsidR="00330520" w:rsidRPr="00E508BC">
        <w:rPr>
          <w:rFonts w:ascii="Times New Roman" w:hAnsi="Times New Roman" w:cs="Times New Roman"/>
          <w:sz w:val="24"/>
        </w:rPr>
        <w:t>(Parsons et al., 2022</w:t>
      </w:r>
      <w:r w:rsidR="00E23EAD" w:rsidRPr="00E508BC">
        <w:rPr>
          <w:rFonts w:ascii="Times New Roman" w:hAnsi="Times New Roman" w:cs="Times New Roman"/>
          <w:sz w:val="24"/>
        </w:rPr>
        <w:t>)</w:t>
      </w:r>
      <w:r w:rsidR="000E69D1" w:rsidRPr="00E508BC">
        <w:rPr>
          <w:rFonts w:ascii="Times New Roman" w:hAnsi="Times New Roman" w:cs="Times New Roman"/>
          <w:sz w:val="24"/>
        </w:rPr>
        <w:fldChar w:fldCharType="end"/>
      </w:r>
      <w:r w:rsidR="000E69D1" w:rsidRPr="00E508BC">
        <w:rPr>
          <w:rFonts w:ascii="Times New Roman" w:hAnsi="Times New Roman" w:cs="Times New Roman"/>
          <w:sz w:val="24"/>
        </w:rPr>
        <w:t>.</w:t>
      </w:r>
      <w:bookmarkEnd w:id="80"/>
      <w:bookmarkEnd w:id="81"/>
      <w:bookmarkEnd w:id="82"/>
      <w:bookmarkEnd w:id="83"/>
      <w:r w:rsidR="00077C3D" w:rsidRPr="00E508BC">
        <w:rPr>
          <w:rFonts w:ascii="Times New Roman" w:hAnsi="Times New Roman" w:cs="Times New Roman"/>
          <w:sz w:val="24"/>
        </w:rPr>
        <w:t xml:space="preserve"> </w:t>
      </w:r>
    </w:p>
    <w:p w:rsidR="00AA746E" w:rsidRPr="00E508BC" w:rsidRDefault="000E4F4C" w:rsidP="00EF4657">
      <w:pPr>
        <w:spacing w:after="120" w:line="360" w:lineRule="auto"/>
        <w:rPr>
          <w:rFonts w:ascii="Times New Roman" w:hAnsi="Times New Roman" w:cs="Times New Roman"/>
          <w:sz w:val="24"/>
        </w:rPr>
      </w:pPr>
      <w:r w:rsidRPr="00E508BC">
        <w:rPr>
          <w:rFonts w:ascii="Times New Roman" w:hAnsi="Times New Roman" w:cs="Times New Roman"/>
          <w:sz w:val="24"/>
        </w:rPr>
        <w:t xml:space="preserve">The </w:t>
      </w:r>
      <w:r w:rsidR="00077C3D" w:rsidRPr="00E508BC">
        <w:rPr>
          <w:rFonts w:ascii="Times New Roman" w:hAnsi="Times New Roman" w:cs="Times New Roman"/>
          <w:sz w:val="24"/>
        </w:rPr>
        <w:t xml:space="preserve">reanalysis </w:t>
      </w:r>
      <w:r w:rsidRPr="00E508BC">
        <w:rPr>
          <w:rFonts w:ascii="Times New Roman" w:hAnsi="Times New Roman" w:cs="Times New Roman"/>
          <w:sz w:val="24"/>
        </w:rPr>
        <w:t>climate</w:t>
      </w:r>
      <w:r w:rsidR="00077C3D" w:rsidRPr="00E508BC">
        <w:rPr>
          <w:rFonts w:ascii="Times New Roman" w:hAnsi="Times New Roman" w:cs="Times New Roman"/>
          <w:sz w:val="24"/>
        </w:rPr>
        <w:t xml:space="preserve"> </w:t>
      </w:r>
      <w:r w:rsidRPr="00E508BC">
        <w:rPr>
          <w:rFonts w:ascii="Times New Roman" w:hAnsi="Times New Roman" w:cs="Times New Roman"/>
          <w:sz w:val="24"/>
        </w:rPr>
        <w:t xml:space="preserve">product has recently become an alternative source to </w:t>
      </w:r>
      <w:r w:rsidR="00F27F42" w:rsidRPr="00E508BC">
        <w:rPr>
          <w:rFonts w:ascii="Times New Roman" w:hAnsi="Times New Roman" w:cs="Times New Roman"/>
          <w:sz w:val="24"/>
        </w:rPr>
        <w:t>data scarce areas and hence, it</w:t>
      </w:r>
      <w:r w:rsidRPr="00E508BC">
        <w:rPr>
          <w:rFonts w:ascii="Times New Roman" w:hAnsi="Times New Roman" w:cs="Times New Roman"/>
          <w:sz w:val="24"/>
        </w:rPr>
        <w:t xml:space="preserve"> </w:t>
      </w:r>
      <w:r w:rsidR="00F27F42" w:rsidRPr="00E508BC">
        <w:rPr>
          <w:rFonts w:ascii="Times New Roman" w:hAnsi="Times New Roman" w:cs="Times New Roman"/>
          <w:sz w:val="24"/>
        </w:rPr>
        <w:t>played as significant role for broader</w:t>
      </w:r>
      <w:r w:rsidR="00077C3D" w:rsidRPr="00E508BC">
        <w:rPr>
          <w:rFonts w:ascii="Times New Roman" w:hAnsi="Times New Roman" w:cs="Times New Roman"/>
          <w:sz w:val="24"/>
        </w:rPr>
        <w:t xml:space="preserve"> application</w:t>
      </w:r>
      <w:r w:rsidR="00F27F42" w:rsidRPr="00E508BC">
        <w:rPr>
          <w:rFonts w:ascii="Times New Roman" w:hAnsi="Times New Roman" w:cs="Times New Roman"/>
          <w:sz w:val="24"/>
        </w:rPr>
        <w:t xml:space="preserve"> </w:t>
      </w:r>
      <w:r w:rsidR="00F27F42" w:rsidRPr="00E508BC">
        <w:rPr>
          <w:rFonts w:ascii="Times New Roman" w:hAnsi="Times New Roman" w:cs="Times New Roman"/>
          <w:sz w:val="24"/>
          <w:szCs w:val="24"/>
        </w:rPr>
        <w:fldChar w:fldCharType="begin"/>
      </w:r>
      <w:r w:rsidR="00F27F42" w:rsidRPr="00E508BC">
        <w:rPr>
          <w:rFonts w:ascii="Times New Roman" w:hAnsi="Times New Roman" w:cs="Times New Roman"/>
          <w:sz w:val="24"/>
          <w:szCs w:val="24"/>
        </w:rPr>
        <w:instrText xml:space="preserve"> ADDIN ZOTERO_ITEM CSL_CITATION {"citationID":"oRCYhqoJ","properties":{"formattedCitation":"(Q. Sun et al., 2018)","plainCitation":"(Q. Sun et al., 2018)","noteIndex":0},"citationItems":[{"id":370,"uris":["http://zotero.org/users/local/lnomapa0/items/E92G4IV2"],"itemData":{"id":370,"type":"article-journal","abstract":"In this paper, we present a comprehensive review of the data sources and estimation methods of 30 currently available global precipitation data sets, including gauge-based, satellite-related, and reanalysis data sets. We analyzed the discrepancies between the data sets from daily to annual timescales and found large differences in both the magnitude and the variability of precipitation estimates. The magnitude of annual precipitation estimates over global land deviated by as much as 300 mm/yr among the products. Reanalysis data sets had a larger degree of variability than the other types of data sets. The degree of variability in precipitation estimates also varied by region. Large differences in annual and seasonal estimates were found in tropical oceans, complex mountain areas, northern Africa, and some high-latitude regions. Overall, the variability associated with extreme precipitation estimates was slightly greater at lower latitudes than at higher latitudes. The reliability of precipitation data sets is mainly limited by the number and spatial coverage of surface stations, the satellite algorithms, and the data assimilation models. The inconsistencies described limit the capability of the products for climate monitoring, attribution, and model validation.","container-title":"Reviews of Geophysics","DOI":"10.1002/2017RG000574","ISSN":"8755-1209, 1944-9208","issue":"1","journalAbbreviation":"Reviews of Geophysics","language":"en","license":"http://creativecommons.org/licenses/by-nc-nd/4.0/","page":"79-107","source":"DOI.org (Crossref)","title":"A Review of Global Precipitation Data Sets: Data Sources, Estimation, and Intercomparisons","title-short":"A Review of Global Precipitation Data Sets","volume":"56","author":[{"family":"Sun","given":"Qiaohong"},{"family":"Miao","given":"Chiyuan"},{"family":"Duan","given":"Qingyun"},{"family":"Ashouri","given":"Hamed"},{"family":"Sorooshian","given":"Soroosh"},{"family":"Hsu","given":"Kuo‐Lin"}],"issued":{"date-parts":[["2018",3]]}}}],"schema":"https://github.com/citation-style-language/schema/raw/master/csl-citation.json"} </w:instrText>
      </w:r>
      <w:r w:rsidR="00F27F42" w:rsidRPr="00E508BC">
        <w:rPr>
          <w:rFonts w:ascii="Times New Roman" w:hAnsi="Times New Roman" w:cs="Times New Roman"/>
          <w:sz w:val="24"/>
          <w:szCs w:val="24"/>
        </w:rPr>
        <w:fldChar w:fldCharType="separate"/>
      </w:r>
      <w:r w:rsidR="00F27F42" w:rsidRPr="00E508BC">
        <w:rPr>
          <w:rFonts w:ascii="Times New Roman" w:hAnsi="Times New Roman" w:cs="Times New Roman"/>
          <w:sz w:val="24"/>
        </w:rPr>
        <w:t xml:space="preserve">(Aniley </w:t>
      </w:r>
      <w:r w:rsidR="00F27F42" w:rsidRPr="00E508BC">
        <w:rPr>
          <w:rFonts w:ascii="Times New Roman" w:hAnsi="Times New Roman" w:cs="Times New Roman"/>
          <w:i/>
          <w:sz w:val="24"/>
        </w:rPr>
        <w:t>et al</w:t>
      </w:r>
      <w:r w:rsidR="00F27F42" w:rsidRPr="00E508BC">
        <w:rPr>
          <w:rFonts w:ascii="Times New Roman" w:hAnsi="Times New Roman" w:cs="Times New Roman"/>
          <w:sz w:val="24"/>
        </w:rPr>
        <w:t>., 2023)</w:t>
      </w:r>
      <w:r w:rsidR="00F27F42" w:rsidRPr="00E508BC">
        <w:rPr>
          <w:rFonts w:ascii="Times New Roman" w:hAnsi="Times New Roman" w:cs="Times New Roman"/>
          <w:sz w:val="24"/>
          <w:szCs w:val="24"/>
        </w:rPr>
        <w:fldChar w:fldCharType="end"/>
      </w:r>
      <w:r w:rsidR="00F27F42" w:rsidRPr="00E508BC">
        <w:rPr>
          <w:rFonts w:ascii="Times New Roman" w:hAnsi="Times New Roman" w:cs="Times New Roman"/>
          <w:sz w:val="24"/>
          <w:szCs w:val="24"/>
        </w:rPr>
        <w:t>.</w:t>
      </w:r>
      <w:r w:rsidR="00EF4657" w:rsidRPr="00E508BC">
        <w:rPr>
          <w:rFonts w:ascii="Times New Roman" w:hAnsi="Times New Roman" w:cs="Times New Roman"/>
          <w:sz w:val="24"/>
        </w:rPr>
        <w:t xml:space="preserve"> In the</w:t>
      </w:r>
      <w:r w:rsidR="00F27F42" w:rsidRPr="00E508BC">
        <w:rPr>
          <w:rFonts w:ascii="Times New Roman" w:hAnsi="Times New Roman" w:cs="Times New Roman"/>
          <w:sz w:val="24"/>
        </w:rPr>
        <w:t xml:space="preserve"> </w:t>
      </w:r>
      <w:r w:rsidR="00BC1C7B" w:rsidRPr="00E508BC">
        <w:rPr>
          <w:rFonts w:ascii="Times New Roman" w:hAnsi="Times New Roman" w:cs="Times New Roman"/>
          <w:sz w:val="24"/>
        </w:rPr>
        <w:t xml:space="preserve">reanalysis </w:t>
      </w:r>
      <w:r w:rsidR="00F27F42" w:rsidRPr="00E508BC">
        <w:rPr>
          <w:rFonts w:ascii="Times New Roman" w:hAnsi="Times New Roman" w:cs="Times New Roman"/>
          <w:sz w:val="24"/>
        </w:rPr>
        <w:t xml:space="preserve">based </w:t>
      </w:r>
      <w:r w:rsidR="00BC1C7B" w:rsidRPr="00E508BC">
        <w:rPr>
          <w:rFonts w:ascii="Times New Roman" w:hAnsi="Times New Roman" w:cs="Times New Roman"/>
          <w:sz w:val="24"/>
        </w:rPr>
        <w:t>temperature estimates</w:t>
      </w:r>
      <w:r w:rsidR="00F27F42" w:rsidRPr="00E508BC">
        <w:rPr>
          <w:rFonts w:ascii="Times New Roman" w:hAnsi="Times New Roman" w:cs="Times New Roman"/>
          <w:sz w:val="24"/>
        </w:rPr>
        <w:t xml:space="preserve"> has important significant</w:t>
      </w:r>
      <w:r w:rsidR="00BC1C7B" w:rsidRPr="00E508BC">
        <w:rPr>
          <w:rFonts w:ascii="Times New Roman" w:hAnsi="Times New Roman" w:cs="Times New Roman"/>
          <w:sz w:val="24"/>
        </w:rPr>
        <w:t xml:space="preserve"> in understanding </w:t>
      </w:r>
      <w:r w:rsidR="00F27F42" w:rsidRPr="00E508BC">
        <w:rPr>
          <w:rFonts w:ascii="Times New Roman" w:hAnsi="Times New Roman" w:cs="Times New Roman"/>
          <w:sz w:val="24"/>
        </w:rPr>
        <w:t>the historical weather and</w:t>
      </w:r>
      <w:r w:rsidR="00BC1C7B" w:rsidRPr="00E508BC">
        <w:rPr>
          <w:rFonts w:ascii="Times New Roman" w:hAnsi="Times New Roman" w:cs="Times New Roman"/>
          <w:sz w:val="24"/>
        </w:rPr>
        <w:t xml:space="preserve"> climate conditions</w:t>
      </w:r>
      <w:r w:rsidR="00CF088B" w:rsidRPr="00E508BC">
        <w:rPr>
          <w:rFonts w:ascii="Times New Roman" w:hAnsi="Times New Roman" w:cs="Times New Roman"/>
          <w:sz w:val="24"/>
        </w:rPr>
        <w:t xml:space="preserve"> </w:t>
      </w:r>
      <w:r w:rsidR="00CF088B" w:rsidRPr="00E508BC">
        <w:rPr>
          <w:rFonts w:ascii="Times New Roman" w:hAnsi="Times New Roman" w:cs="Times New Roman"/>
          <w:sz w:val="24"/>
          <w:szCs w:val="24"/>
        </w:rPr>
        <w:fldChar w:fldCharType="begin"/>
      </w:r>
      <w:r w:rsidR="00CF088B" w:rsidRPr="00E508BC">
        <w:rPr>
          <w:rFonts w:ascii="Times New Roman" w:hAnsi="Times New Roman" w:cs="Times New Roman"/>
          <w:sz w:val="24"/>
          <w:szCs w:val="24"/>
        </w:rPr>
        <w:instrText xml:space="preserve"> ADDIN ZOTERO_ITEM CSL_CITATION {"citationID":"Ge5tqz2j","properties":{"formattedCitation":"(Alexander et al., 2006)","plainCitation":"(Alexander et al., 2006)","noteIndex":0},"citationItems":[{"id":312,"uris":["http://zotero.org/users/local/lnomapa0/items/5HBF9QYV"],"itemData":{"id":312,"type":"article-journal","abstract":"A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00CF088B" w:rsidRPr="00E508BC">
        <w:rPr>
          <w:rFonts w:ascii="Times New Roman" w:hAnsi="Times New Roman" w:cs="Times New Roman"/>
          <w:sz w:val="24"/>
          <w:szCs w:val="24"/>
        </w:rPr>
        <w:fldChar w:fldCharType="separate"/>
      </w:r>
      <w:r w:rsidR="00CF088B" w:rsidRPr="00E508BC">
        <w:rPr>
          <w:rFonts w:ascii="Times New Roman" w:hAnsi="Times New Roman" w:cs="Times New Roman"/>
          <w:sz w:val="24"/>
          <w:szCs w:val="24"/>
        </w:rPr>
        <w:t>(Gashaw</w:t>
      </w:r>
      <w:r w:rsidR="00CF088B" w:rsidRPr="00E508BC">
        <w:rPr>
          <w:rFonts w:ascii="Times New Roman" w:hAnsi="Times New Roman" w:cs="Times New Roman"/>
          <w:i/>
          <w:sz w:val="24"/>
          <w:szCs w:val="24"/>
        </w:rPr>
        <w:t xml:space="preserve"> et al.,</w:t>
      </w:r>
      <w:r w:rsidR="00CF088B" w:rsidRPr="00E508BC">
        <w:rPr>
          <w:rFonts w:ascii="Times New Roman" w:hAnsi="Times New Roman" w:cs="Times New Roman"/>
          <w:sz w:val="24"/>
          <w:szCs w:val="24"/>
        </w:rPr>
        <w:t xml:space="preserve"> 2023; </w:t>
      </w:r>
      <w:r w:rsidR="00CF088B" w:rsidRPr="00E508BC">
        <w:rPr>
          <w:rFonts w:ascii="Times New Roman" w:hAnsi="Times New Roman" w:cs="Times New Roman"/>
          <w:sz w:val="24"/>
          <w:szCs w:val="24"/>
        </w:rPr>
        <w:fldChar w:fldCharType="begin"/>
      </w:r>
      <w:r w:rsidR="00CF088B" w:rsidRPr="00E508BC">
        <w:rPr>
          <w:rFonts w:ascii="Times New Roman" w:hAnsi="Times New Roman" w:cs="Times New Roman"/>
          <w:sz w:val="24"/>
          <w:szCs w:val="24"/>
        </w:rPr>
        <w:instrText xml:space="preserve"> ADDIN ZOTERO_ITEM CSL_CITATION {"citationID":"Ge5tqz2j","properties":{"formattedCitation":"(Alexander et al., 2006)","plainCitation":"(Alexander et al., 2006)","noteIndex":0},"citationItems":[{"id":312,"uris":["http://zotero.org/users/local/lnomapa0/items/5HBF9QYV"],"itemData":{"id":312,"type":"article-journal","abstract":"A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00CF088B" w:rsidRPr="00E508BC">
        <w:rPr>
          <w:rFonts w:ascii="Times New Roman" w:hAnsi="Times New Roman" w:cs="Times New Roman"/>
          <w:sz w:val="24"/>
          <w:szCs w:val="24"/>
        </w:rPr>
        <w:fldChar w:fldCharType="separate"/>
      </w:r>
      <w:r w:rsidR="00CF088B" w:rsidRPr="00E508BC">
        <w:rPr>
          <w:rFonts w:ascii="Times New Roman" w:hAnsi="Times New Roman" w:cs="Times New Roman"/>
          <w:sz w:val="24"/>
          <w:szCs w:val="24"/>
        </w:rPr>
        <w:t>Aniley</w:t>
      </w:r>
      <w:r w:rsidR="00CF088B" w:rsidRPr="00E508BC">
        <w:rPr>
          <w:rFonts w:ascii="Times New Roman" w:hAnsi="Times New Roman" w:cs="Times New Roman"/>
          <w:i/>
          <w:sz w:val="24"/>
          <w:szCs w:val="24"/>
        </w:rPr>
        <w:t xml:space="preserve"> et al.,</w:t>
      </w:r>
      <w:r w:rsidR="00CF088B" w:rsidRPr="00E508BC">
        <w:rPr>
          <w:rFonts w:ascii="Times New Roman" w:hAnsi="Times New Roman" w:cs="Times New Roman"/>
          <w:sz w:val="24"/>
          <w:szCs w:val="24"/>
        </w:rPr>
        <w:t xml:space="preserve"> 2023)</w:t>
      </w:r>
      <w:r w:rsidR="00CF088B" w:rsidRPr="00E508BC">
        <w:rPr>
          <w:rFonts w:ascii="Times New Roman" w:hAnsi="Times New Roman" w:cs="Times New Roman"/>
          <w:sz w:val="24"/>
          <w:szCs w:val="24"/>
        </w:rPr>
        <w:fldChar w:fldCharType="end"/>
      </w:r>
      <w:r w:rsidR="00CF088B" w:rsidRPr="00E508BC">
        <w:rPr>
          <w:rFonts w:ascii="Times New Roman" w:hAnsi="Times New Roman" w:cs="Times New Roman"/>
          <w:sz w:val="24"/>
          <w:szCs w:val="24"/>
        </w:rPr>
        <w:t xml:space="preserve">. </w:t>
      </w:r>
      <w:r w:rsidR="00CF088B" w:rsidRPr="00E508BC">
        <w:rPr>
          <w:rFonts w:ascii="Times New Roman" w:hAnsi="Times New Roman" w:cs="Times New Roman"/>
          <w:sz w:val="24"/>
          <w:szCs w:val="24"/>
        </w:rPr>
        <w:fldChar w:fldCharType="end"/>
      </w:r>
      <w:r w:rsidR="00F27F42" w:rsidRPr="00E508BC">
        <w:rPr>
          <w:rFonts w:ascii="Times New Roman" w:hAnsi="Times New Roman" w:cs="Times New Roman"/>
          <w:sz w:val="24"/>
        </w:rPr>
        <w:t>Therefore,</w:t>
      </w:r>
      <w:r w:rsidR="00EF4657" w:rsidRPr="00E508BC">
        <w:rPr>
          <w:rFonts w:ascii="Times New Roman" w:hAnsi="Times New Roman" w:cs="Times New Roman"/>
          <w:sz w:val="24"/>
        </w:rPr>
        <w:t xml:space="preserve"> </w:t>
      </w:r>
      <w:r w:rsidR="00CF088B" w:rsidRPr="00E508BC">
        <w:rPr>
          <w:rFonts w:ascii="Times New Roman" w:hAnsi="Times New Roman" w:cs="Times New Roman"/>
          <w:sz w:val="24"/>
        </w:rPr>
        <w:t>many</w:t>
      </w:r>
      <w:r w:rsidR="00BC1C7B" w:rsidRPr="00E508BC">
        <w:rPr>
          <w:rFonts w:ascii="Times New Roman" w:hAnsi="Times New Roman" w:cs="Times New Roman"/>
          <w:sz w:val="24"/>
        </w:rPr>
        <w:t xml:space="preserve"> reanalysis </w:t>
      </w:r>
      <w:r w:rsidR="00CF088B" w:rsidRPr="00E508BC">
        <w:rPr>
          <w:rFonts w:ascii="Times New Roman" w:hAnsi="Times New Roman" w:cs="Times New Roman"/>
          <w:sz w:val="24"/>
        </w:rPr>
        <w:t>climate data source</w:t>
      </w:r>
      <w:r w:rsidR="00BC1C7B" w:rsidRPr="00E508BC">
        <w:rPr>
          <w:rFonts w:ascii="Times New Roman" w:hAnsi="Times New Roman" w:cs="Times New Roman"/>
          <w:sz w:val="24"/>
        </w:rPr>
        <w:t xml:space="preserve"> have been developed to provide comprehensive tempera</w:t>
      </w:r>
      <w:r w:rsidR="00CF088B" w:rsidRPr="00E508BC">
        <w:rPr>
          <w:rFonts w:ascii="Times New Roman" w:hAnsi="Times New Roman" w:cs="Times New Roman"/>
          <w:sz w:val="24"/>
        </w:rPr>
        <w:t>ture estimates</w:t>
      </w:r>
      <w:r w:rsidR="00EF4657" w:rsidRPr="00E508BC">
        <w:rPr>
          <w:rFonts w:ascii="Times New Roman" w:hAnsi="Times New Roman" w:cs="Times New Roman"/>
          <w:sz w:val="24"/>
        </w:rPr>
        <w:t>.</w:t>
      </w:r>
    </w:p>
    <w:p w:rsidR="00C41055" w:rsidRPr="00E508BC" w:rsidRDefault="00AA746E" w:rsidP="00A85431">
      <w:pPr>
        <w:spacing w:line="360" w:lineRule="auto"/>
        <w:rPr>
          <w:rFonts w:ascii="Times New Roman" w:hAnsi="Times New Roman" w:cs="Times New Roman"/>
          <w:sz w:val="24"/>
        </w:rPr>
      </w:pPr>
      <w:r w:rsidRPr="00E508BC">
        <w:rPr>
          <w:rFonts w:ascii="Times New Roman" w:hAnsi="Times New Roman" w:cs="Times New Roman"/>
          <w:sz w:val="24"/>
        </w:rPr>
        <w:br w:type="page"/>
      </w:r>
    </w:p>
    <w:p w:rsidR="00DE6294" w:rsidRPr="00E508BC" w:rsidRDefault="00AA746E" w:rsidP="00C769F7">
      <w:pPr>
        <w:pStyle w:val="Tables"/>
        <w:spacing w:after="120" w:line="360" w:lineRule="auto"/>
        <w:jc w:val="both"/>
        <w:rPr>
          <w:rFonts w:cs="Times New Roman"/>
          <w:szCs w:val="24"/>
        </w:rPr>
      </w:pPr>
      <w:bookmarkStart w:id="84" w:name="_Toc165335430"/>
      <w:bookmarkStart w:id="85" w:name="_Toc165339455"/>
      <w:bookmarkStart w:id="86" w:name="_Toc165340389"/>
      <w:bookmarkStart w:id="87" w:name="_Toc167966651"/>
      <w:r w:rsidRPr="00E508BC">
        <w:rPr>
          <w:rFonts w:cs="Times New Roman"/>
          <w:szCs w:val="24"/>
        </w:rPr>
        <w:lastRenderedPageBreak/>
        <w:t>Table 2.1</w:t>
      </w:r>
      <w:r w:rsidR="00C41055" w:rsidRPr="00E508BC">
        <w:rPr>
          <w:rFonts w:cs="Times New Roman"/>
          <w:szCs w:val="24"/>
        </w:rPr>
        <w:t xml:space="preserve"> Summary characteristics of reanalysis temperature </w:t>
      </w:r>
      <w:r w:rsidR="00A736CB" w:rsidRPr="00E508BC">
        <w:rPr>
          <w:rFonts w:cs="Times New Roman"/>
          <w:szCs w:val="24"/>
        </w:rPr>
        <w:t>products</w:t>
      </w:r>
      <w:bookmarkEnd w:id="84"/>
      <w:bookmarkEnd w:id="85"/>
      <w:bookmarkEnd w:id="86"/>
      <w:bookmarkEnd w:id="87"/>
      <w:r w:rsidR="00A736CB" w:rsidRPr="00E508BC">
        <w:rPr>
          <w:rFonts w:cs="Times New Roman"/>
          <w:szCs w:val="24"/>
        </w:rPr>
        <w:t xml:space="preserve"> </w:t>
      </w:r>
      <w:r w:rsidR="00C41055" w:rsidRPr="00E508BC">
        <w:rPr>
          <w:rFonts w:cs="Times New Roman"/>
          <w:szCs w:val="24"/>
        </w:rPr>
        <w:t xml:space="preserve"> </w:t>
      </w:r>
      <w:r w:rsidR="00A736CB" w:rsidRPr="00E508BC">
        <w:rPr>
          <w:rFonts w:cs="Times New Roman"/>
          <w:szCs w:val="24"/>
        </w:rPr>
        <w:t xml:space="preserve"> </w:t>
      </w:r>
      <w:r w:rsidR="00C41055" w:rsidRPr="00E508BC">
        <w:rPr>
          <w:rFonts w:cs="Times New Roman"/>
          <w:szCs w:val="24"/>
        </w:rPr>
        <w:t xml:space="preserve"> </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1114"/>
        <w:gridCol w:w="1538"/>
        <w:gridCol w:w="1463"/>
        <w:gridCol w:w="104"/>
        <w:gridCol w:w="966"/>
        <w:gridCol w:w="1256"/>
        <w:gridCol w:w="1510"/>
        <w:gridCol w:w="46"/>
        <w:gridCol w:w="1148"/>
      </w:tblGrid>
      <w:tr w:rsidR="00E508BC" w:rsidRPr="00E508BC" w:rsidTr="00875672">
        <w:trPr>
          <w:trHeight w:val="721"/>
        </w:trPr>
        <w:tc>
          <w:tcPr>
            <w:tcW w:w="1114" w:type="dxa"/>
            <w:tcBorders>
              <w:top w:val="single" w:sz="4" w:space="0" w:color="auto"/>
              <w:left w:val="nil"/>
              <w:bottom w:val="single" w:sz="4" w:space="0" w:color="auto"/>
              <w:right w:val="nil"/>
            </w:tcBorders>
            <w:hideMark/>
          </w:tcPr>
          <w:p w:rsidR="00791150" w:rsidRPr="00E508BC" w:rsidRDefault="00D72B51"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Data</w:t>
            </w:r>
            <w:r w:rsidR="00791150" w:rsidRPr="00E508BC">
              <w:rPr>
                <w:rFonts w:ascii="Times New Roman" w:hAnsi="Times New Roman" w:cs="Times New Roman"/>
                <w:iCs/>
                <w:sz w:val="24"/>
                <w:szCs w:val="24"/>
              </w:rPr>
              <w:t>sets</w:t>
            </w:r>
          </w:p>
        </w:tc>
        <w:tc>
          <w:tcPr>
            <w:tcW w:w="1538"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Spatial</w:t>
            </w:r>
          </w:p>
          <w:p w:rsidR="00791150" w:rsidRPr="00E508BC" w:rsidRDefault="00D72B51"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resolution</w:t>
            </w:r>
          </w:p>
        </w:tc>
        <w:tc>
          <w:tcPr>
            <w:tcW w:w="1463"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Temporal resolution</w:t>
            </w:r>
          </w:p>
        </w:tc>
        <w:tc>
          <w:tcPr>
            <w:tcW w:w="1070"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Cove</w:t>
            </w:r>
            <w:r w:rsidRPr="00E508BC">
              <w:rPr>
                <w:rFonts w:ascii="Times New Roman" w:hAnsi="Times New Roman" w:cs="Times New Roman"/>
                <w:iCs/>
                <w:sz w:val="24"/>
                <w:szCs w:val="24"/>
              </w:rPr>
              <w:t>r</w:t>
            </w:r>
            <w:r w:rsidRPr="00E508BC">
              <w:rPr>
                <w:rFonts w:ascii="Times New Roman" w:hAnsi="Times New Roman" w:cs="Times New Roman"/>
                <w:iCs/>
                <w:sz w:val="24"/>
                <w:szCs w:val="24"/>
              </w:rPr>
              <w:t>age</w:t>
            </w:r>
          </w:p>
        </w:tc>
        <w:tc>
          <w:tcPr>
            <w:tcW w:w="1256" w:type="dxa"/>
            <w:tcBorders>
              <w:top w:val="single" w:sz="4" w:space="0" w:color="auto"/>
              <w:left w:val="nil"/>
              <w:bottom w:val="single" w:sz="4" w:space="0" w:color="auto"/>
              <w:right w:val="nil"/>
            </w:tcBorders>
            <w:hideMark/>
          </w:tcPr>
          <w:p w:rsidR="00791150" w:rsidRPr="00E508BC" w:rsidRDefault="00D72B51"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Data available</w:t>
            </w:r>
          </w:p>
        </w:tc>
        <w:tc>
          <w:tcPr>
            <w:tcW w:w="1510"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Source</w:t>
            </w:r>
            <w:r w:rsidR="00D72B51" w:rsidRPr="00E508BC">
              <w:rPr>
                <w:rFonts w:ascii="Times New Roman" w:hAnsi="Times New Roman" w:cs="Times New Roman"/>
                <w:iCs/>
                <w:sz w:val="24"/>
                <w:szCs w:val="24"/>
              </w:rPr>
              <w:t>s</w:t>
            </w:r>
          </w:p>
        </w:tc>
        <w:tc>
          <w:tcPr>
            <w:tcW w:w="1194"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Refe</w:t>
            </w:r>
            <w:r w:rsidRPr="00E508BC">
              <w:rPr>
                <w:rFonts w:ascii="Times New Roman" w:hAnsi="Times New Roman" w:cs="Times New Roman"/>
                <w:iCs/>
                <w:sz w:val="24"/>
                <w:szCs w:val="24"/>
              </w:rPr>
              <w:t>r</w:t>
            </w:r>
            <w:r w:rsidRPr="00E508BC">
              <w:rPr>
                <w:rFonts w:ascii="Times New Roman" w:hAnsi="Times New Roman" w:cs="Times New Roman"/>
                <w:iCs/>
                <w:sz w:val="24"/>
                <w:szCs w:val="24"/>
              </w:rPr>
              <w:t>ence</w:t>
            </w:r>
            <w:r w:rsidR="00D72B51" w:rsidRPr="00E508BC">
              <w:rPr>
                <w:rFonts w:ascii="Times New Roman" w:hAnsi="Times New Roman" w:cs="Times New Roman"/>
                <w:iCs/>
                <w:sz w:val="24"/>
                <w:szCs w:val="24"/>
              </w:rPr>
              <w:t>s</w:t>
            </w:r>
          </w:p>
        </w:tc>
      </w:tr>
      <w:tr w:rsidR="00E508BC" w:rsidRPr="00E508BC" w:rsidTr="003160A2">
        <w:trPr>
          <w:trHeight w:val="931"/>
        </w:trPr>
        <w:tc>
          <w:tcPr>
            <w:tcW w:w="1114"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NCEP1</w:t>
            </w:r>
          </w:p>
        </w:tc>
        <w:tc>
          <w:tcPr>
            <w:tcW w:w="1538"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2.5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×2.5</w:t>
            </w:r>
            <w:r w:rsidRPr="00E508BC">
              <w:rPr>
                <w:rFonts w:ascii="Times New Roman" w:hAnsi="Times New Roman" w:cs="Times New Roman"/>
                <w:iCs/>
                <w:sz w:val="24"/>
                <w:szCs w:val="24"/>
                <w:vertAlign w:val="superscript"/>
              </w:rPr>
              <w:t>o</w:t>
            </w:r>
          </w:p>
        </w:tc>
        <w:tc>
          <w:tcPr>
            <w:tcW w:w="1567"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6h/daily/monthly</w:t>
            </w:r>
          </w:p>
        </w:tc>
        <w:tc>
          <w:tcPr>
            <w:tcW w:w="966"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1948-present</w:t>
            </w:r>
          </w:p>
        </w:tc>
        <w:tc>
          <w:tcPr>
            <w:tcW w:w="1510"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NCEP/NCAR</w:t>
            </w:r>
          </w:p>
        </w:tc>
        <w:tc>
          <w:tcPr>
            <w:tcW w:w="1194" w:type="dxa"/>
            <w:gridSpan w:val="2"/>
            <w:tcBorders>
              <w:top w:val="single" w:sz="4" w:space="0" w:color="auto"/>
              <w:left w:val="nil"/>
              <w:bottom w:val="single" w:sz="4" w:space="0" w:color="auto"/>
              <w:right w:val="nil"/>
            </w:tcBorders>
            <w:hideMark/>
          </w:tcPr>
          <w:p w:rsidR="00791150" w:rsidRPr="00E508BC" w:rsidRDefault="00606A6C" w:rsidP="00225138">
            <w:pPr>
              <w:pStyle w:val="ListParagraph"/>
              <w:tabs>
                <w:tab w:val="left" w:pos="3885"/>
              </w:tabs>
              <w:spacing w:after="0" w:line="240" w:lineRule="auto"/>
              <w:ind w:left="0"/>
              <w:jc w:val="center"/>
              <w:rPr>
                <w:rFonts w:ascii="Times New Roman" w:hAnsi="Times New Roman" w:cs="Times New Roman"/>
                <w:i/>
                <w:iCs/>
                <w:sz w:val="24"/>
                <w:szCs w:val="24"/>
              </w:rPr>
            </w:pPr>
            <w:r w:rsidRPr="00E508BC">
              <w:rPr>
                <w:rFonts w:ascii="Times New Roman" w:hAnsi="Times New Roman" w:cs="Times New Roman"/>
                <w:i/>
                <w:iCs/>
                <w:sz w:val="24"/>
                <w:szCs w:val="24"/>
              </w:rPr>
              <w:fldChar w:fldCharType="begin"/>
            </w:r>
            <w:r w:rsidR="008E158B" w:rsidRPr="00E508BC">
              <w:rPr>
                <w:rFonts w:ascii="Times New Roman" w:hAnsi="Times New Roman" w:cs="Times New Roman"/>
                <w:i/>
                <w:iCs/>
                <w:sz w:val="24"/>
                <w:szCs w:val="24"/>
              </w:rPr>
              <w:instrText xml:space="preserve"> ADDIN ZOTERO_ITEM CSL_CITATION {"citationID":"u34bTQnF","properties":{"formattedCitation":"(Woldemariam Tesfaye et al., 2017)","plainCitation":"(Woldemariam Tesfaye et al., 2017)","dontUpdate":true,"noteIndex":0},"citationItems":[{"id":130,"uris":["http://zotero.org/users/local/lnomapa0/items/4FTTJ2JI"],"itemData":{"id":130,"type":"article-journal","abstract":"The vital demand of reliable climatic and hydrologic data of fine spatial and temporal resolution triggered the employment of reanalysis datasets as a surrogate in most of the hydrological modelling exercises. This study examines the performance of four widely used reanalysis datasets: ERA-Interim, NCEP-DOE R2, MERRA and CFSR, in reproducing the spatio-temporal characteristics of observed daily precipitation of different stations spread across Ethiopia, East Africa. The appropriateness of relying on reanalysis datasets for hydrologic modelling, climate change impact assessment and regional modelling studies is assessed using various statistical and non-parametric techniques. ERA-Interim is found to exhibit higher correlation and least root mean square error values with observed daily rainfall, which is followed by CFSR and MERRA in most of the stations. The variability of daily precipitation is better captured by ERA, CFSR and MERRA, while NCEP-DOE R2 overestimated the spread of the precipitation data. While ERA overestimates the probability of moderate rainfall, it is seemingly better in capturing the probability of low rainfall. CFSR captures the overall distribution reasonable well. NCEP-DOE R2 appears to be outperforming others in capturing the probabilities of higher magnitude rainfall. Climatological seasonal cycle and the characteristics of wet and dry spells are compared further, where ERA seemingly replicates the pattern more effectively. However, observed rainfall exhibits higher frequency of short wet spells when compared to that of any reanalysis datasets. MERRA relatively underperforms in simulating the wet spell characteristics of observed daily rainfall. CFSR overestimates the mean wet spell length and mean dry spell length. Spatial trend analysis indicates that the northern and central western Ethiopia show increasing trends, whereas the Central and Eastern Ethiopia as well as the Southern Ethiopia stations show either no trend or decreasing trend. Overall, ERA-Interim and CFSR are better in depicting various characteristics of daily rainfall in Ethiopian region.","container-title":"AIMS Environmental Science","DOI":"10.3934/environsci.2017.4.596","ISSN":"2372-0352","issue":"4","language":"en","page":"596-620","source":"DOI.org (Crossref)","title":"Evaluation of ERA-Interim, MERRA, NCEP-DOE R2 and CFSR Reanalysis precipitation Data using Gauge Observation over Ethiopia for a period of 33 years","volume":"4","author":[{"family":"Woldemariam Tesfaye","given":"Tewodros"},{"family":"Dhanya","given":"C.T."},{"family":"Gosain","given":"A.K."},{"literal":"Department of Civil Engineering, Indian Institute of Technology Delhi, New Delhi-110016, India."}],"issued":{"date-parts":[["2017"]]}}}],"schema":"https://github.com/citation-style-language/schema/raw/master/csl-citation.json"} </w:instrText>
            </w:r>
            <w:r w:rsidRPr="00E508BC">
              <w:rPr>
                <w:rFonts w:ascii="Times New Roman" w:hAnsi="Times New Roman" w:cs="Times New Roman"/>
                <w:i/>
                <w:iCs/>
                <w:sz w:val="24"/>
                <w:szCs w:val="24"/>
              </w:rPr>
              <w:fldChar w:fldCharType="separate"/>
            </w:r>
            <w:r w:rsidRPr="00E508BC">
              <w:rPr>
                <w:rFonts w:ascii="Times New Roman" w:hAnsi="Times New Roman" w:cs="Times New Roman"/>
                <w:i/>
                <w:sz w:val="24"/>
                <w:szCs w:val="24"/>
              </w:rPr>
              <w:t>Woldema  et al. (2017)</w:t>
            </w:r>
            <w:r w:rsidRPr="00E508BC">
              <w:rPr>
                <w:rFonts w:ascii="Times New Roman" w:hAnsi="Times New Roman" w:cs="Times New Roman"/>
                <w:i/>
                <w:iCs/>
                <w:sz w:val="24"/>
                <w:szCs w:val="24"/>
              </w:rPr>
              <w:fldChar w:fldCharType="end"/>
            </w:r>
          </w:p>
        </w:tc>
      </w:tr>
      <w:tr w:rsidR="00E508BC" w:rsidRPr="00E508BC" w:rsidTr="00875672">
        <w:trPr>
          <w:trHeight w:val="956"/>
        </w:trPr>
        <w:tc>
          <w:tcPr>
            <w:tcW w:w="1114"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NCEP2</w:t>
            </w:r>
          </w:p>
        </w:tc>
        <w:tc>
          <w:tcPr>
            <w:tcW w:w="1538"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1.875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×1.875</w:t>
            </w:r>
            <w:r w:rsidRPr="00E508BC">
              <w:rPr>
                <w:rFonts w:ascii="Times New Roman" w:hAnsi="Times New Roman" w:cs="Times New Roman"/>
                <w:iCs/>
                <w:sz w:val="24"/>
                <w:szCs w:val="24"/>
                <w:vertAlign w:val="superscript"/>
              </w:rPr>
              <w:t>o</w:t>
            </w:r>
          </w:p>
        </w:tc>
        <w:tc>
          <w:tcPr>
            <w:tcW w:w="1463"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6h/monthly</w:t>
            </w:r>
          </w:p>
        </w:tc>
        <w:tc>
          <w:tcPr>
            <w:tcW w:w="1070"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1979-present</w:t>
            </w:r>
          </w:p>
        </w:tc>
        <w:tc>
          <w:tcPr>
            <w:tcW w:w="1510"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NCEP/DOE</w:t>
            </w:r>
          </w:p>
        </w:tc>
        <w:tc>
          <w:tcPr>
            <w:tcW w:w="1194"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
                <w:iCs/>
                <w:sz w:val="24"/>
                <w:szCs w:val="24"/>
              </w:rPr>
            </w:pPr>
            <w:r w:rsidRPr="00E508BC">
              <w:rPr>
                <w:rFonts w:ascii="Times New Roman" w:hAnsi="Times New Roman" w:cs="Times New Roman"/>
                <w:i/>
                <w:iCs/>
                <w:sz w:val="24"/>
                <w:szCs w:val="24"/>
              </w:rPr>
              <w:fldChar w:fldCharType="begin"/>
            </w:r>
            <w:r w:rsidR="00E430C7" w:rsidRPr="00E508BC">
              <w:rPr>
                <w:rFonts w:ascii="Times New Roman" w:hAnsi="Times New Roman" w:cs="Times New Roman"/>
                <w:i/>
                <w:iCs/>
                <w:sz w:val="24"/>
                <w:szCs w:val="24"/>
              </w:rPr>
              <w:instrText xml:space="preserve"> ADDIN ZOTERO_ITEM CSL_CITATION {"citationID":"yRZsRyv8","properties":{"formattedCitation":"(Kanamitsu et al., 2002)","plainCitation":"(Kanamitsu et al., 2002)","dontUpdate":true,"noteIndex":0},"citationItems":[{"id":"hiWPcPXl/YRWtJ4jD","uris":["http://zotero.org/users/10693454/items/ZB59MGTL"],"itemData":{"id":807,"type":"article-journal","container-title":"Bulletin of the American Meteorological Society","issue":"11","note":"publisher: American Meteorological Society","page":"1631–1644","title":"Ncep–doe amip-ii reanalysis (r-2)","volume":"83","author":[{"family":"Kanamitsu","given":"Masao"},{"family":"Ebisuzaki","given":"Wesley"},{"family":"Woollen","given":"Jack"},{"family":"Yang","given":"Shi-Keng"},{"family":"Hnilo","given":"JJ"},{"family":"Fiorino","given":"M"},{"family":"Potter","given":"GL"}],"issued":{"date-parts":[["2002"]]}}}],"schema":"https://github.com/citation-style-language/schema/raw/master/csl-citation.json"} </w:instrText>
            </w:r>
            <w:r w:rsidRPr="00E508BC">
              <w:rPr>
                <w:rFonts w:ascii="Times New Roman" w:hAnsi="Times New Roman" w:cs="Times New Roman"/>
                <w:i/>
                <w:iCs/>
                <w:sz w:val="24"/>
                <w:szCs w:val="24"/>
              </w:rPr>
              <w:fldChar w:fldCharType="separate"/>
            </w:r>
            <w:r w:rsidRPr="00E508BC">
              <w:rPr>
                <w:rFonts w:ascii="Times New Roman" w:hAnsi="Times New Roman" w:cs="Times New Roman"/>
                <w:i/>
                <w:sz w:val="24"/>
                <w:szCs w:val="24"/>
              </w:rPr>
              <w:t>Kan</w:t>
            </w:r>
            <w:r w:rsidRPr="00E508BC">
              <w:rPr>
                <w:rFonts w:ascii="Times New Roman" w:hAnsi="Times New Roman" w:cs="Times New Roman"/>
                <w:i/>
                <w:sz w:val="24"/>
                <w:szCs w:val="24"/>
              </w:rPr>
              <w:t>a</w:t>
            </w:r>
            <w:r w:rsidRPr="00E508BC">
              <w:rPr>
                <w:rFonts w:ascii="Times New Roman" w:hAnsi="Times New Roman" w:cs="Times New Roman"/>
                <w:i/>
                <w:sz w:val="24"/>
                <w:szCs w:val="24"/>
              </w:rPr>
              <w:t>mitsu </w:t>
            </w:r>
            <w:r w:rsidRPr="00E508BC">
              <w:rPr>
                <w:rFonts w:ascii="Times New Roman" w:hAnsi="Times New Roman" w:cs="Times New Roman"/>
                <w:i/>
                <w:iCs/>
                <w:sz w:val="24"/>
                <w:szCs w:val="24"/>
              </w:rPr>
              <w:t>et al. (</w:t>
            </w:r>
            <w:r w:rsidRPr="00E508BC">
              <w:rPr>
                <w:rFonts w:ascii="Times New Roman" w:hAnsi="Times New Roman" w:cs="Times New Roman"/>
                <w:i/>
                <w:sz w:val="24"/>
                <w:szCs w:val="24"/>
              </w:rPr>
              <w:t>2002)</w:t>
            </w:r>
            <w:r w:rsidRPr="00E508BC">
              <w:rPr>
                <w:rFonts w:ascii="Times New Roman" w:hAnsi="Times New Roman" w:cs="Times New Roman"/>
                <w:i/>
                <w:iCs/>
                <w:sz w:val="24"/>
                <w:szCs w:val="24"/>
              </w:rPr>
              <w:fldChar w:fldCharType="end"/>
            </w:r>
          </w:p>
        </w:tc>
      </w:tr>
      <w:tr w:rsidR="00E508BC" w:rsidRPr="00E508BC" w:rsidTr="00875672">
        <w:trPr>
          <w:trHeight w:val="615"/>
        </w:trPr>
        <w:tc>
          <w:tcPr>
            <w:tcW w:w="1114"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ERA-Interim</w:t>
            </w:r>
          </w:p>
        </w:tc>
        <w:tc>
          <w:tcPr>
            <w:tcW w:w="1538"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0.75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×0.75</w:t>
            </w:r>
            <w:r w:rsidRPr="00E508BC">
              <w:rPr>
                <w:rFonts w:ascii="Times New Roman" w:hAnsi="Times New Roman" w:cs="Times New Roman"/>
                <w:iCs/>
                <w:sz w:val="24"/>
                <w:szCs w:val="24"/>
                <w:vertAlign w:val="superscript"/>
              </w:rPr>
              <w:t>o</w:t>
            </w:r>
          </w:p>
        </w:tc>
        <w:tc>
          <w:tcPr>
            <w:tcW w:w="1463"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6h/monthly</w:t>
            </w:r>
          </w:p>
        </w:tc>
        <w:tc>
          <w:tcPr>
            <w:tcW w:w="1070"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1979-present</w:t>
            </w:r>
          </w:p>
        </w:tc>
        <w:tc>
          <w:tcPr>
            <w:tcW w:w="1510"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ECMWF</w:t>
            </w:r>
          </w:p>
        </w:tc>
        <w:tc>
          <w:tcPr>
            <w:tcW w:w="1194" w:type="dxa"/>
            <w:gridSpan w:val="2"/>
            <w:tcBorders>
              <w:top w:val="single" w:sz="4" w:space="0" w:color="auto"/>
              <w:left w:val="nil"/>
              <w:bottom w:val="single" w:sz="4" w:space="0" w:color="auto"/>
              <w:right w:val="nil"/>
            </w:tcBorders>
            <w:hideMark/>
          </w:tcPr>
          <w:p w:rsidR="00791150" w:rsidRPr="00E508BC" w:rsidRDefault="008D7A43" w:rsidP="00225138">
            <w:pPr>
              <w:pStyle w:val="ListParagraph"/>
              <w:tabs>
                <w:tab w:val="left" w:pos="3885"/>
              </w:tabs>
              <w:spacing w:after="0" w:line="240" w:lineRule="auto"/>
              <w:ind w:left="0"/>
              <w:jc w:val="center"/>
              <w:rPr>
                <w:rFonts w:ascii="Times New Roman" w:hAnsi="Times New Roman" w:cs="Times New Roman"/>
                <w:i/>
                <w:iCs/>
                <w:sz w:val="24"/>
                <w:szCs w:val="24"/>
              </w:rPr>
            </w:pPr>
            <w:r w:rsidRPr="00E508BC">
              <w:rPr>
                <w:rFonts w:ascii="Times New Roman" w:hAnsi="Times New Roman" w:cs="Times New Roman"/>
                <w:i/>
                <w:sz w:val="24"/>
                <w:szCs w:val="24"/>
              </w:rPr>
              <w:fldChar w:fldCharType="begin"/>
            </w:r>
            <w:r w:rsidR="008E158B" w:rsidRPr="00E508BC">
              <w:rPr>
                <w:rFonts w:ascii="Times New Roman" w:hAnsi="Times New Roman" w:cs="Times New Roman"/>
                <w:i/>
                <w:sz w:val="24"/>
                <w:szCs w:val="24"/>
              </w:rPr>
              <w:instrText xml:space="preserve"> ADDIN ZOTERO_ITEM CSL_CITATION {"citationID":"cBLysmfu","properties":{"formattedCitation":"(Zhu et al., 2017)","plainCitation":"(Zhu et al., 2017)","dontUpdate":true,"noteIndex":0},"citationItems":[{"id":345,"uris":["http://zotero.org/users/local/lnomapa0/items/U2IP8XFA"],"itemData":{"id":345,"type":"article-journal","container-title":"Theoretical and Applied Climatology","DOI":"10.1007/s00704-016-1912-9","ISSN":"0177-798X, 1434-4483","issue":"1-2","journalAbbreviation":"Theor Appl Climatol","language":"en","page":"655-671","source":"DOI.org (Crossref)","title":"Can reanalysis datasets describe the persistent temperature and precipitation extremes over China?","volume":"130","author":[{"family":"Zhu","given":"Jian"},{"family":"Huang","given":"Dan-Qing"},{"family":"Yan","given":"Pei-Wen"},{"family":"Huang","given":"Ying"},{"family":"Kuang","given":"Xue-Yuan"}],"issued":{"date-parts":[["2017",10]]}}}],"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Zhu et al.(2017)</w:t>
            </w:r>
            <w:r w:rsidRPr="00E508BC">
              <w:rPr>
                <w:rFonts w:ascii="Times New Roman" w:hAnsi="Times New Roman" w:cs="Times New Roman"/>
                <w:i/>
                <w:sz w:val="24"/>
                <w:szCs w:val="24"/>
              </w:rPr>
              <w:fldChar w:fldCharType="end"/>
            </w:r>
          </w:p>
        </w:tc>
      </w:tr>
      <w:tr w:rsidR="00E508BC" w:rsidRPr="00E508BC" w:rsidTr="00875672">
        <w:trPr>
          <w:trHeight w:val="828"/>
        </w:trPr>
        <w:tc>
          <w:tcPr>
            <w:tcW w:w="1114"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MERRA</w:t>
            </w:r>
          </w:p>
        </w:tc>
        <w:tc>
          <w:tcPr>
            <w:tcW w:w="1538"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0.5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×0.67</w:t>
            </w:r>
            <w:r w:rsidRPr="00E508BC">
              <w:rPr>
                <w:rFonts w:ascii="Times New Roman" w:hAnsi="Times New Roman" w:cs="Times New Roman"/>
                <w:iCs/>
                <w:sz w:val="24"/>
                <w:szCs w:val="24"/>
                <w:vertAlign w:val="superscript"/>
              </w:rPr>
              <w:t>o</w:t>
            </w:r>
          </w:p>
        </w:tc>
        <w:tc>
          <w:tcPr>
            <w:tcW w:w="1463"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Daily</w:t>
            </w:r>
          </w:p>
        </w:tc>
        <w:tc>
          <w:tcPr>
            <w:tcW w:w="1070"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1979-present</w:t>
            </w:r>
          </w:p>
        </w:tc>
        <w:tc>
          <w:tcPr>
            <w:tcW w:w="1510" w:type="dxa"/>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NASA</w:t>
            </w:r>
          </w:p>
        </w:tc>
        <w:tc>
          <w:tcPr>
            <w:tcW w:w="1194" w:type="dxa"/>
            <w:gridSpan w:val="2"/>
            <w:tcBorders>
              <w:top w:val="single" w:sz="4" w:space="0" w:color="auto"/>
              <w:left w:val="nil"/>
              <w:bottom w:val="single" w:sz="4" w:space="0" w:color="auto"/>
              <w:right w:val="nil"/>
            </w:tcBorders>
            <w:hideMark/>
          </w:tcPr>
          <w:p w:rsidR="00791150" w:rsidRPr="00E508BC" w:rsidRDefault="00791150" w:rsidP="00225138">
            <w:pPr>
              <w:pStyle w:val="ListParagraph"/>
              <w:tabs>
                <w:tab w:val="left" w:pos="3885"/>
              </w:tabs>
              <w:spacing w:after="0" w:line="240" w:lineRule="auto"/>
              <w:ind w:left="0"/>
              <w:jc w:val="center"/>
              <w:rPr>
                <w:rFonts w:ascii="Times New Roman" w:hAnsi="Times New Roman" w:cs="Times New Roman"/>
                <w:i/>
                <w:iCs/>
                <w:sz w:val="24"/>
                <w:szCs w:val="24"/>
              </w:rPr>
            </w:pPr>
            <w:r w:rsidRPr="00E508BC">
              <w:rPr>
                <w:rFonts w:ascii="Times New Roman" w:hAnsi="Times New Roman" w:cs="Times New Roman"/>
                <w:i/>
                <w:iCs/>
                <w:sz w:val="24"/>
                <w:szCs w:val="24"/>
              </w:rPr>
              <w:fldChar w:fldCharType="begin"/>
            </w:r>
            <w:r w:rsidR="00E430C7" w:rsidRPr="00E508BC">
              <w:rPr>
                <w:rFonts w:ascii="Times New Roman" w:hAnsi="Times New Roman" w:cs="Times New Roman"/>
                <w:i/>
                <w:iCs/>
                <w:sz w:val="24"/>
                <w:szCs w:val="24"/>
              </w:rPr>
              <w:instrText xml:space="preserve"> ADDIN ZOTERO_ITEM CSL_CITATION {"citationID":"czIWdRWp","properties":{"formattedCitation":"(Mason et al., 2015)","plainCitation":"(Mason et al., 2015)","dontUpdate":true,"noteIndex":0},"citationItems":[{"id":"hiWPcPXl/27zL1TzW","uris":["http://zotero.org/users/10693454/items/W7PERUY7"],"itemData":{"id":810,"type":"article-journal","container-title":"Journal of Climate","issue":"15","note":"publisher: American Meteorological Society","page":"6001–6018","title":"A hybrid cloud regime methodology used to evaluate Southern Ocean cloud and shortwave radiation errors in ACCESS","volume":"28","author":[{"family":"Mason","given":"Shannon"},{"family":"Fletcher","given":"Jennifer K"},{"family":"Haynes","given":"John M"},{"family":"Franklin","given":"Charmaine"},{"family":"Protat","given":"Alain"},{"family":"Jakob","given":"Christian"}],"issued":{"date-parts":[["2015"]]}}}],"schema":"https://github.com/citation-style-language/schema/raw/master/csl-citation.json"} </w:instrText>
            </w:r>
            <w:r w:rsidRPr="00E508BC">
              <w:rPr>
                <w:rFonts w:ascii="Times New Roman" w:hAnsi="Times New Roman" w:cs="Times New Roman"/>
                <w:i/>
                <w:iCs/>
                <w:sz w:val="24"/>
                <w:szCs w:val="24"/>
              </w:rPr>
              <w:fldChar w:fldCharType="separate"/>
            </w:r>
            <w:r w:rsidRPr="00E508BC">
              <w:rPr>
                <w:rFonts w:ascii="Times New Roman" w:hAnsi="Times New Roman" w:cs="Times New Roman"/>
                <w:i/>
                <w:sz w:val="24"/>
                <w:szCs w:val="24"/>
              </w:rPr>
              <w:t>Mason </w:t>
            </w:r>
            <w:r w:rsidRPr="00E508BC">
              <w:rPr>
                <w:rFonts w:ascii="Times New Roman" w:hAnsi="Times New Roman" w:cs="Times New Roman"/>
                <w:i/>
                <w:iCs/>
                <w:sz w:val="24"/>
                <w:szCs w:val="24"/>
              </w:rPr>
              <w:t>et</w:t>
            </w:r>
            <w:r w:rsidRPr="00E508BC">
              <w:rPr>
                <w:rFonts w:ascii="Times New Roman" w:hAnsi="Times New Roman" w:cs="Times New Roman"/>
                <w:i/>
                <w:sz w:val="24"/>
                <w:szCs w:val="24"/>
              </w:rPr>
              <w:t xml:space="preserve"> </w:t>
            </w:r>
            <w:r w:rsidRPr="00E508BC">
              <w:rPr>
                <w:rFonts w:ascii="Times New Roman" w:hAnsi="Times New Roman" w:cs="Times New Roman"/>
                <w:i/>
                <w:iCs/>
                <w:sz w:val="24"/>
                <w:szCs w:val="24"/>
              </w:rPr>
              <w:t>al</w:t>
            </w:r>
            <w:r w:rsidRPr="00E508BC">
              <w:rPr>
                <w:rFonts w:ascii="Times New Roman" w:hAnsi="Times New Roman" w:cs="Times New Roman"/>
                <w:i/>
                <w:sz w:val="24"/>
                <w:szCs w:val="24"/>
              </w:rPr>
              <w:t>. (2015)</w:t>
            </w:r>
            <w:r w:rsidRPr="00E508BC">
              <w:rPr>
                <w:rFonts w:ascii="Times New Roman" w:hAnsi="Times New Roman" w:cs="Times New Roman"/>
                <w:i/>
                <w:iCs/>
                <w:sz w:val="24"/>
                <w:szCs w:val="24"/>
              </w:rPr>
              <w:fldChar w:fldCharType="end"/>
            </w:r>
          </w:p>
        </w:tc>
      </w:tr>
      <w:tr w:rsidR="00E508BC" w:rsidRPr="00E508BC" w:rsidTr="00875672">
        <w:trPr>
          <w:trHeight w:val="872"/>
        </w:trPr>
        <w:tc>
          <w:tcPr>
            <w:tcW w:w="1114"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ME</w:t>
            </w:r>
            <w:r w:rsidRPr="00E508BC">
              <w:rPr>
                <w:rFonts w:ascii="Times New Roman" w:hAnsi="Times New Roman" w:cs="Times New Roman"/>
                <w:iCs/>
                <w:sz w:val="24"/>
                <w:szCs w:val="24"/>
              </w:rPr>
              <w:t>R</w:t>
            </w:r>
            <w:r w:rsidRPr="00E508BC">
              <w:rPr>
                <w:rFonts w:ascii="Times New Roman" w:hAnsi="Times New Roman" w:cs="Times New Roman"/>
                <w:iCs/>
                <w:sz w:val="24"/>
                <w:szCs w:val="24"/>
              </w:rPr>
              <w:t>RA-v2</w:t>
            </w:r>
          </w:p>
        </w:tc>
        <w:tc>
          <w:tcPr>
            <w:tcW w:w="1538"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0.5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×0.625</w:t>
            </w:r>
            <w:r w:rsidRPr="00E508BC">
              <w:rPr>
                <w:rFonts w:ascii="Times New Roman" w:hAnsi="Times New Roman" w:cs="Times New Roman"/>
                <w:iCs/>
                <w:sz w:val="24"/>
                <w:szCs w:val="24"/>
                <w:vertAlign w:val="superscript"/>
              </w:rPr>
              <w:t>o</w:t>
            </w:r>
          </w:p>
        </w:tc>
        <w:tc>
          <w:tcPr>
            <w:tcW w:w="1463"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Hou</w:t>
            </w:r>
            <w:r w:rsidRPr="00E508BC">
              <w:rPr>
                <w:rFonts w:ascii="Times New Roman" w:hAnsi="Times New Roman" w:cs="Times New Roman"/>
                <w:iCs/>
                <w:sz w:val="24"/>
                <w:szCs w:val="24"/>
              </w:rPr>
              <w:t>r</w:t>
            </w:r>
            <w:r w:rsidRPr="00E508BC">
              <w:rPr>
                <w:rFonts w:ascii="Times New Roman" w:hAnsi="Times New Roman" w:cs="Times New Roman"/>
                <w:iCs/>
                <w:sz w:val="24"/>
                <w:szCs w:val="24"/>
              </w:rPr>
              <w:t>ly/Daily</w:t>
            </w:r>
          </w:p>
        </w:tc>
        <w:tc>
          <w:tcPr>
            <w:tcW w:w="1070" w:type="dxa"/>
            <w:gridSpan w:val="2"/>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1980-present</w:t>
            </w:r>
          </w:p>
        </w:tc>
        <w:tc>
          <w:tcPr>
            <w:tcW w:w="1556" w:type="dxa"/>
            <w:gridSpan w:val="2"/>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NASA</w:t>
            </w:r>
          </w:p>
        </w:tc>
        <w:tc>
          <w:tcPr>
            <w:tcW w:w="1148"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
                <w:iCs/>
                <w:sz w:val="24"/>
                <w:szCs w:val="24"/>
              </w:rPr>
            </w:pPr>
            <w:r w:rsidRPr="00E508BC">
              <w:rPr>
                <w:rFonts w:ascii="Times New Roman" w:hAnsi="Times New Roman" w:cs="Times New Roman"/>
                <w:i/>
                <w:iCs/>
                <w:sz w:val="24"/>
                <w:szCs w:val="24"/>
              </w:rPr>
              <w:fldChar w:fldCharType="begin"/>
            </w:r>
            <w:r w:rsidR="00E430C7" w:rsidRPr="00E508BC">
              <w:rPr>
                <w:rFonts w:ascii="Times New Roman" w:hAnsi="Times New Roman" w:cs="Times New Roman"/>
                <w:i/>
                <w:iCs/>
                <w:sz w:val="24"/>
                <w:szCs w:val="24"/>
              </w:rPr>
              <w:instrText xml:space="preserve"> ADDIN ZOTERO_ITEM CSL_CITATION {"citationID":"KeK9dFLM","properties":{"formattedCitation":"(Kanamitsu et al., 2002)","plainCitation":"(Kanamitsu et al., 2002)","dontUpdate":true,"noteIndex":0},"citationItems":[{"id":"hiWPcPXl/YRWtJ4jD","uris":["http://zotero.org/users/10693454/items/ZB59MGTL"],"itemData":{"id":807,"type":"article-journal","container-title":"Bulletin of the American Meteorological Society","issue":"11","note":"publisher: American Meteorological Society","page":"1631–1644","title":"Ncep–doe amip-ii reanalysis (r-2)","volume":"83","author":[{"family":"Kanamitsu","given":"Masao"},{"family":"Ebisuzaki","given":"Wesley"},{"family":"Woollen","given":"Jack"},{"family":"Yang","given":"Shi-Keng"},{"family":"Hnilo","given":"JJ"},{"family":"Fiorino","given":"M"},{"family":"Potter","given":"GL"}],"issued":{"date-parts":[["2002"]]}}}],"schema":"https://github.com/citation-style-language/schema/raw/master/csl-citation.json"} </w:instrText>
            </w:r>
            <w:r w:rsidRPr="00E508BC">
              <w:rPr>
                <w:rFonts w:ascii="Times New Roman" w:hAnsi="Times New Roman" w:cs="Times New Roman"/>
                <w:i/>
                <w:iCs/>
                <w:sz w:val="24"/>
                <w:szCs w:val="24"/>
              </w:rPr>
              <w:fldChar w:fldCharType="separate"/>
            </w:r>
            <w:r w:rsidRPr="00E508BC">
              <w:rPr>
                <w:rFonts w:ascii="Times New Roman" w:hAnsi="Times New Roman" w:cs="Times New Roman"/>
                <w:i/>
                <w:sz w:val="24"/>
                <w:szCs w:val="24"/>
              </w:rPr>
              <w:t>Huang </w:t>
            </w:r>
            <w:r w:rsidRPr="00E508BC">
              <w:rPr>
                <w:rFonts w:ascii="Times New Roman" w:hAnsi="Times New Roman" w:cs="Times New Roman"/>
                <w:i/>
                <w:iCs/>
                <w:sz w:val="24"/>
                <w:szCs w:val="24"/>
              </w:rPr>
              <w:t>et al. (</w:t>
            </w:r>
            <w:r w:rsidRPr="00E508BC">
              <w:rPr>
                <w:rFonts w:ascii="Times New Roman" w:hAnsi="Times New Roman" w:cs="Times New Roman"/>
                <w:i/>
                <w:sz w:val="24"/>
                <w:szCs w:val="24"/>
              </w:rPr>
              <w:t>2022)</w:t>
            </w:r>
            <w:r w:rsidRPr="00E508BC">
              <w:rPr>
                <w:rFonts w:ascii="Times New Roman" w:hAnsi="Times New Roman" w:cs="Times New Roman"/>
                <w:i/>
                <w:iCs/>
                <w:sz w:val="24"/>
                <w:szCs w:val="24"/>
              </w:rPr>
              <w:fldChar w:fldCharType="end"/>
            </w:r>
          </w:p>
        </w:tc>
      </w:tr>
      <w:tr w:rsidR="00E508BC" w:rsidRPr="00E508BC" w:rsidTr="00875672">
        <w:trPr>
          <w:trHeight w:val="843"/>
        </w:trPr>
        <w:tc>
          <w:tcPr>
            <w:tcW w:w="1114"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ERA5</w:t>
            </w:r>
          </w:p>
        </w:tc>
        <w:tc>
          <w:tcPr>
            <w:tcW w:w="1538"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0.25</w:t>
            </w:r>
            <w:r w:rsidRPr="00E508BC">
              <w:rPr>
                <w:rFonts w:ascii="Times New Roman" w:hAnsi="Times New Roman" w:cs="Times New Roman"/>
                <w:iCs/>
                <w:sz w:val="24"/>
                <w:szCs w:val="24"/>
                <w:vertAlign w:val="superscript"/>
              </w:rPr>
              <w:t>o</w:t>
            </w:r>
            <w:r w:rsidRPr="00E508BC">
              <w:rPr>
                <w:rFonts w:ascii="Times New Roman" w:hAnsi="Times New Roman" w:cs="Times New Roman"/>
                <w:iCs/>
                <w:sz w:val="24"/>
                <w:szCs w:val="24"/>
              </w:rPr>
              <w:t>×0.25</w:t>
            </w:r>
            <w:r w:rsidRPr="00E508BC">
              <w:rPr>
                <w:rFonts w:ascii="Times New Roman" w:hAnsi="Times New Roman" w:cs="Times New Roman"/>
                <w:iCs/>
                <w:sz w:val="24"/>
                <w:szCs w:val="24"/>
                <w:vertAlign w:val="superscript"/>
              </w:rPr>
              <w:t>o</w:t>
            </w:r>
          </w:p>
        </w:tc>
        <w:tc>
          <w:tcPr>
            <w:tcW w:w="1463"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Daily/hourly</w:t>
            </w:r>
          </w:p>
        </w:tc>
        <w:tc>
          <w:tcPr>
            <w:tcW w:w="1070" w:type="dxa"/>
            <w:gridSpan w:val="2"/>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Global</w:t>
            </w:r>
          </w:p>
        </w:tc>
        <w:tc>
          <w:tcPr>
            <w:tcW w:w="1256"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1950-present</w:t>
            </w:r>
          </w:p>
        </w:tc>
        <w:tc>
          <w:tcPr>
            <w:tcW w:w="1510" w:type="dxa"/>
            <w:tcBorders>
              <w:top w:val="single" w:sz="4" w:space="0" w:color="auto"/>
              <w:left w:val="nil"/>
              <w:bottom w:val="single" w:sz="4" w:space="0" w:color="auto"/>
              <w:right w:val="nil"/>
            </w:tcBorders>
            <w:hideMark/>
          </w:tcPr>
          <w:p w:rsidR="00D47D3E" w:rsidRPr="00E508BC" w:rsidRDefault="00D47D3E" w:rsidP="00225138">
            <w:pPr>
              <w:pStyle w:val="ListParagraph"/>
              <w:tabs>
                <w:tab w:val="left" w:pos="3885"/>
              </w:tabs>
              <w:spacing w:after="0" w:line="240" w:lineRule="auto"/>
              <w:ind w:left="0"/>
              <w:jc w:val="center"/>
              <w:rPr>
                <w:rFonts w:ascii="Times New Roman" w:hAnsi="Times New Roman" w:cs="Times New Roman"/>
                <w:iCs/>
                <w:sz w:val="24"/>
                <w:szCs w:val="24"/>
              </w:rPr>
            </w:pPr>
            <w:r w:rsidRPr="00E508BC">
              <w:rPr>
                <w:rFonts w:ascii="Times New Roman" w:hAnsi="Times New Roman" w:cs="Times New Roman"/>
                <w:iCs/>
                <w:sz w:val="24"/>
                <w:szCs w:val="24"/>
              </w:rPr>
              <w:t>ECMWF</w:t>
            </w:r>
          </w:p>
        </w:tc>
        <w:tc>
          <w:tcPr>
            <w:tcW w:w="1194" w:type="dxa"/>
            <w:gridSpan w:val="2"/>
            <w:tcBorders>
              <w:top w:val="single" w:sz="4" w:space="0" w:color="auto"/>
              <w:left w:val="nil"/>
              <w:bottom w:val="single" w:sz="4" w:space="0" w:color="auto"/>
              <w:right w:val="nil"/>
            </w:tcBorders>
            <w:vAlign w:val="bottom"/>
            <w:hideMark/>
          </w:tcPr>
          <w:p w:rsidR="00D47D3E" w:rsidRPr="00E508BC" w:rsidRDefault="002D1FD5" w:rsidP="00225138">
            <w:pPr>
              <w:spacing w:after="0" w:line="240" w:lineRule="auto"/>
              <w:jc w:val="center"/>
              <w:rPr>
                <w:rFonts w:ascii="Times New Roman" w:eastAsia="Times New Roman" w:hAnsi="Times New Roman" w:cs="Times New Roman"/>
                <w:i/>
                <w:sz w:val="24"/>
                <w:szCs w:val="24"/>
              </w:rPr>
            </w:pPr>
            <w:r w:rsidRPr="00E508BC">
              <w:rPr>
                <w:rFonts w:ascii="Times New Roman" w:hAnsi="Times New Roman" w:cs="Times New Roman"/>
                <w:i/>
                <w:iCs/>
                <w:sz w:val="24"/>
                <w:szCs w:val="24"/>
              </w:rPr>
              <w:fldChar w:fldCharType="begin"/>
            </w:r>
            <w:r w:rsidR="00E430C7" w:rsidRPr="00E508BC">
              <w:rPr>
                <w:rFonts w:ascii="Times New Roman" w:hAnsi="Times New Roman" w:cs="Times New Roman"/>
                <w:i/>
                <w:iCs/>
                <w:sz w:val="24"/>
                <w:szCs w:val="24"/>
              </w:rPr>
              <w:instrText xml:space="preserve"> ADDIN ZOTERO_ITEM CSL_CITATION {"citationID":"uISbQVho","properties":{"formattedCitation":"(Kanamitsu et al., 2002)","plainCitation":"(Kanamitsu et al., 2002)","dontUpdate":true,"noteIndex":0},"citationItems":[{"id":"hiWPcPXl/YRWtJ4jD","uris":["http://zotero.org/users/10693454/items/ZB59MGTL"],"itemData":{"id":807,"type":"article-journal","container-title":"Bulletin of the American Meteorological Society","issue":"11","note":"publisher: American Meteorological Society","page":"1631–1644","title":"Ncep–doe amip-ii reanalysis (r-2)","volume":"83","author":[{"family":"Kanamitsu","given":"Masao"},{"family":"Ebisuzaki","given":"Wesley"},{"family":"Woollen","given":"Jack"},{"family":"Yang","given":"Shi-Keng"},{"family":"Hnilo","given":"JJ"},{"family":"Fiorino","given":"M"},{"family":"Potter","given":"GL"}],"issued":{"date-parts":[["2002"]]}}}],"schema":"https://github.com/citation-style-language/schema/raw/master/csl-citation.json"} </w:instrText>
            </w:r>
            <w:r w:rsidRPr="00E508BC">
              <w:rPr>
                <w:rFonts w:ascii="Times New Roman" w:hAnsi="Times New Roman" w:cs="Times New Roman"/>
                <w:i/>
                <w:iCs/>
                <w:sz w:val="24"/>
                <w:szCs w:val="24"/>
              </w:rPr>
              <w:fldChar w:fldCharType="separate"/>
            </w:r>
            <w:r w:rsidR="008A6CDF" w:rsidRPr="00E508BC">
              <w:rPr>
                <w:rFonts w:ascii="Times New Roman" w:hAnsi="Times New Roman" w:cs="Times New Roman"/>
                <w:i/>
                <w:sz w:val="24"/>
                <w:szCs w:val="24"/>
              </w:rPr>
              <w:t>Meng</w:t>
            </w:r>
            <w:r w:rsidRPr="00E508BC">
              <w:rPr>
                <w:rFonts w:ascii="Times New Roman" w:hAnsi="Times New Roman" w:cs="Times New Roman"/>
                <w:i/>
                <w:sz w:val="24"/>
                <w:szCs w:val="24"/>
              </w:rPr>
              <w:t> </w:t>
            </w:r>
            <w:r w:rsidRPr="00E508BC">
              <w:rPr>
                <w:rFonts w:ascii="Times New Roman" w:hAnsi="Times New Roman" w:cs="Times New Roman"/>
                <w:i/>
                <w:iCs/>
                <w:sz w:val="24"/>
                <w:szCs w:val="24"/>
              </w:rPr>
              <w:t>et al. (</w:t>
            </w:r>
            <w:r w:rsidR="008A6CDF" w:rsidRPr="00E508BC">
              <w:rPr>
                <w:rFonts w:ascii="Times New Roman" w:hAnsi="Times New Roman" w:cs="Times New Roman"/>
                <w:i/>
                <w:sz w:val="24"/>
                <w:szCs w:val="24"/>
              </w:rPr>
              <w:t>2018</w:t>
            </w:r>
            <w:r w:rsidRPr="00E508BC">
              <w:rPr>
                <w:rFonts w:ascii="Times New Roman" w:hAnsi="Times New Roman" w:cs="Times New Roman"/>
                <w:i/>
                <w:sz w:val="24"/>
                <w:szCs w:val="24"/>
              </w:rPr>
              <w:t>)</w:t>
            </w:r>
            <w:r w:rsidRPr="00E508BC">
              <w:rPr>
                <w:rFonts w:ascii="Times New Roman" w:hAnsi="Times New Roman" w:cs="Times New Roman"/>
                <w:i/>
                <w:iCs/>
                <w:sz w:val="24"/>
                <w:szCs w:val="24"/>
              </w:rPr>
              <w:fldChar w:fldCharType="end"/>
            </w:r>
          </w:p>
        </w:tc>
      </w:tr>
      <w:tr w:rsidR="00E508BC" w:rsidRPr="00E508BC" w:rsidTr="00875672">
        <w:trPr>
          <w:trHeight w:val="322"/>
        </w:trPr>
        <w:tc>
          <w:tcPr>
            <w:tcW w:w="1114" w:type="dxa"/>
            <w:tcBorders>
              <w:top w:val="single" w:sz="4" w:space="0" w:color="auto"/>
              <w:left w:val="nil"/>
              <w:bottom w:val="nil"/>
              <w:right w:val="nil"/>
            </w:tcBorders>
          </w:tcPr>
          <w:p w:rsidR="00D47D3E" w:rsidRPr="00E508BC" w:rsidRDefault="00D47D3E" w:rsidP="00875672">
            <w:pPr>
              <w:spacing w:before="120" w:after="120" w:line="240" w:lineRule="auto"/>
              <w:contextualSpacing/>
              <w:jc w:val="center"/>
              <w:rPr>
                <w:rFonts w:ascii="Times New Roman" w:hAnsi="Times New Roman" w:cs="Times New Roman"/>
                <w:sz w:val="24"/>
                <w:szCs w:val="24"/>
              </w:rPr>
            </w:pPr>
          </w:p>
        </w:tc>
        <w:tc>
          <w:tcPr>
            <w:tcW w:w="1538" w:type="dxa"/>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c>
          <w:tcPr>
            <w:tcW w:w="1463" w:type="dxa"/>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c>
          <w:tcPr>
            <w:tcW w:w="1070" w:type="dxa"/>
            <w:gridSpan w:val="2"/>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c>
          <w:tcPr>
            <w:tcW w:w="1256" w:type="dxa"/>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c>
          <w:tcPr>
            <w:tcW w:w="1510" w:type="dxa"/>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c>
          <w:tcPr>
            <w:tcW w:w="1194" w:type="dxa"/>
            <w:gridSpan w:val="2"/>
            <w:tcBorders>
              <w:top w:val="single" w:sz="4" w:space="0" w:color="auto"/>
              <w:left w:val="nil"/>
              <w:bottom w:val="nil"/>
              <w:right w:val="nil"/>
            </w:tcBorders>
          </w:tcPr>
          <w:p w:rsidR="00D47D3E" w:rsidRPr="00E508BC" w:rsidRDefault="00D47D3E" w:rsidP="00875672">
            <w:pPr>
              <w:spacing w:before="120" w:after="120" w:line="240" w:lineRule="auto"/>
              <w:contextualSpacing/>
              <w:rPr>
                <w:rFonts w:ascii="Times New Roman" w:hAnsi="Times New Roman" w:cs="Times New Roman"/>
                <w:sz w:val="24"/>
                <w:szCs w:val="24"/>
              </w:rPr>
            </w:pPr>
          </w:p>
        </w:tc>
      </w:tr>
    </w:tbl>
    <w:p w:rsidR="008F484A" w:rsidRPr="00E508BC" w:rsidRDefault="008F484A" w:rsidP="003B1E4C">
      <w:pPr>
        <w:pStyle w:val="Heading2"/>
        <w:spacing w:before="0" w:after="120" w:line="360" w:lineRule="auto"/>
        <w:contextualSpacing/>
        <w:rPr>
          <w:rFonts w:ascii="Times New Roman" w:hAnsi="Times New Roman" w:cs="Times New Roman"/>
          <w:color w:val="auto"/>
        </w:rPr>
      </w:pPr>
      <w:bookmarkStart w:id="88" w:name="_Toc168006998"/>
      <w:r w:rsidRPr="00E508BC">
        <w:rPr>
          <w:rFonts w:ascii="Times New Roman" w:hAnsi="Times New Roman" w:cs="Times New Roman"/>
          <w:color w:val="auto"/>
        </w:rPr>
        <w:t>2</w:t>
      </w:r>
      <w:r w:rsidR="00AA746E" w:rsidRPr="00E508BC">
        <w:rPr>
          <w:rFonts w:ascii="Times New Roman" w:hAnsi="Times New Roman" w:cs="Times New Roman"/>
          <w:color w:val="auto"/>
        </w:rPr>
        <w:t>.3</w:t>
      </w:r>
      <w:r w:rsidR="0016081E" w:rsidRPr="00E508BC">
        <w:rPr>
          <w:rFonts w:ascii="Times New Roman" w:hAnsi="Times New Roman" w:cs="Times New Roman"/>
          <w:color w:val="auto"/>
        </w:rPr>
        <w:t xml:space="preserve"> Performance evaluation using </w:t>
      </w:r>
      <w:r w:rsidRPr="00E508BC">
        <w:rPr>
          <w:rFonts w:ascii="Times New Roman" w:hAnsi="Times New Roman" w:cs="Times New Roman"/>
          <w:color w:val="auto"/>
        </w:rPr>
        <w:t>continuous statistical metrics</w:t>
      </w:r>
      <w:bookmarkEnd w:id="88"/>
      <w:r w:rsidRPr="00E508BC">
        <w:rPr>
          <w:rFonts w:ascii="Times New Roman" w:hAnsi="Times New Roman" w:cs="Times New Roman"/>
          <w:color w:val="auto"/>
        </w:rPr>
        <w:t xml:space="preserve">  </w:t>
      </w:r>
    </w:p>
    <w:p w:rsidR="008F484A" w:rsidRPr="00E508BC" w:rsidRDefault="008F484A" w:rsidP="00F83080">
      <w:pPr>
        <w:spacing w:after="120" w:line="360" w:lineRule="auto"/>
        <w:rPr>
          <w:rFonts w:ascii="Times New Roman" w:eastAsia="Calibri" w:hAnsi="Times New Roman" w:cs="Times New Roman"/>
          <w:noProof/>
          <w:sz w:val="24"/>
          <w:szCs w:val="32"/>
        </w:rPr>
      </w:pPr>
      <w:bookmarkStart w:id="89" w:name="_Toc165335433"/>
      <w:bookmarkStart w:id="90" w:name="_Toc165339458"/>
      <w:bookmarkStart w:id="91" w:name="_Toc165340391"/>
      <w:bookmarkStart w:id="92" w:name="_Toc165343539"/>
      <w:r w:rsidRPr="00E508BC">
        <w:rPr>
          <w:rFonts w:ascii="Times New Roman" w:hAnsi="Times New Roman" w:cs="Times New Roman"/>
          <w:sz w:val="24"/>
        </w:rPr>
        <w:t xml:space="preserve">There are many continuous statistical measures to evaluate the performance and quality of the reanalysis atmospheric datasets </w:t>
      </w:r>
      <w:r w:rsidRPr="00E508BC">
        <w:rPr>
          <w:rFonts w:ascii="Times New Roman" w:hAnsi="Times New Roman" w:cs="Times New Roman"/>
          <w:sz w:val="24"/>
        </w:rPr>
        <w:fldChar w:fldCharType="begin"/>
      </w:r>
      <w:r w:rsidRPr="00E508BC">
        <w:rPr>
          <w:rFonts w:ascii="Times New Roman" w:hAnsi="Times New Roman" w:cs="Times New Roman"/>
          <w:sz w:val="24"/>
        </w:rPr>
        <w:instrText xml:space="preserve"> ADDIN ZOTERO_ITEM CSL_CITATION {"citationID":"HgjHkngx","properties":{"formattedCitation":"(Arshad et al., 2021a; Reda et al., 2021b)","plainCitation":"(Arshad et al., 2021a; Reda et al., 2021b)","dontUpdate":true,"noteIndex":0},"citationItems":[{"id":307,"uris":["http://zotero.org/users/local/lnomapa0/items/M929QT4A"],"itemData":{"id":307,"type":"article-journal","abstract":"Reanalysis precipitation products (RPPs) are frequently used for studying the water cycle changes from short to long-term scale globally. In the current study, ERA-5 produced by the European Centre for Medium-Range Weather Forecasts (ECMWF), the Japanese 55-year Reanalysis (JRA-55), the Modern-Era Retrospective Anal­ ysis for Research and Applications version 2 (MERRA-2), and the Climate Forecast System version 2 (CFS-2) precipitation products were evaluated with the rain-gauge data as a reference during 1981–2019 over Pakistan. The performance was assessed using statistical error metrics on daily, monthly, and annual timescales. The reanalysis precipitation products (RPPs) captured the precipitation intensities and the extreme precipitation events (75th to 99th percentile) across climatic classes. On a daily scale, the ERA-5 follows rain-gauges very closely (RC: 0.67, R: 0.81, RMSE: 1.69 mm), consistently capturing the precipitation intensities (light to violent) and extreme precipitation events (95th percentile), followed by CFS-2. The MERRA-2 captured precipitation intensity but did not detect extreme precipitation events in some regions. The JRA-55 produced good results in the central area while overestimated the precipitation in the northern and southern parts of the study area. On a monthly time scale, ERA-5 performed well as compared to the rest of RPPs, with regression coefficient values of 0.91, correlation coefficient (0.96), and a lower value of RMSE (11.09 mm), followed by JRA-55, MERRA-2, and CFS-2. All the RPPs performed better in winter, pre-monsoon, and post-monsoon seasons with slight deviations/ differences, but in monsoon season, the ERA-5 and JRA-55 (MERRA-2, CFS-2) overestimated (underestimated) precipitation mean. The findings can help the researchers select reliable datasets for bias correction of the projections and real-time application in flood, drought estimation, and prediction.","container-title":"Weather and Climate Extremes","DOI":"10.1016/j.wace.2021.100373","ISSN":"22120947","journalAbbreviation":"Weather and Climate Extremes","language":"en","page":"100373","source":"DOI.org (Crossref)","title":"Performance evaluation of ERA-5, JRA-55, MERRA-2, and CFS-2 reanalysis datasets, over diverse climate regions of Pakistan","volume":"33","author":[{"family":"Arshad","given":"Muhammad"},{"family":"Ma","given":"Xieyao"},{"family":"Yin","given":"Jun"},{"family":"Ullah","given":"Waheed"},{"family":"Liu","given":"Mengyang"},{"family":"Ullah","given":"Irfan"}],"issued":{"date-parts":[["2021",9]]}}},{"id":237,"uris":["http://zotero.org/users/local/lnomapa0/items/HCWJTP3G"],"itemData":{"id":237,"type":"article-journal","abstract":"The availability of satellite and reanalysis climate datasets and their applicability have been greatly promoted in hydro-climatic studies. However, such climatic products are still subject to considerable uncertainties and an evaluation of the products is necessary for applications in specific regions. This study aims to evaluate the reliability of nine gridded precipitation and temperature datasets against ground-based observations in the upper Tekeze River basin (UTB) of Ethiopia from 1982 to 2016. Precipitation, maximum temperature (Tmax), minimum temperature (Tmin), and mean temperature (Tmean) were evaluated at daily and monthly timescales. The results show that the best estimates of precipitation are from the EartH2Observe, WFDEI, and ERA-Interim reanalysis data Merged and Bias-corrected for the Inter-Sectoral Impact Model Intercomparison Project (EWEMBI), and the Climate Hazards Group InfraRed Precipitation with Station data (CHIRPS) datasets. The percentage biases and correlation coefficients (CCs) are within ± 15% and &gt; 0.5, respectively, for both EWEMBI and CHIRPS at the two timescales. All products underestimate the drought conditions indicated by the standardized precipitation index (SPI), while the EWEMBI and CHIRPS datasets show higher agreement with the observations than other datasets. The Tmean estimates produced by the ECMWF ReAnalysis version 5 (ERA5) and the Climate Hazards Group InfraRed Temperature with Station data (CHIRTS) are the closest to the observations, with CCs of 0.65 and 0.55, respectively, at the daily timescale. The CHIRTS and EWEMBI datasets show better representations of Tmax (Tmin), with CCs of 0.69 (0.72) and 0.62 (0.68), respectively, at the monthly timescale. The temperature extremes are better captured by the ERA5 (Tmean), CHIRTS (Tmax), and EWEMBI (Tmin) datasets. The findings of this study provide useful information to select the most appropriate dataset for hydrometeorological studies in the UTB and could help to improve the regional representation of global datasets.","container-title":"Journal of Meteorological Research","DOI":"10.1007/s13351-021-0199-7","ISSN":"2095-6037, 2198-0934","issue":"4","journalAbbreviation":"J Meteorol Res","language":"en","page":"673-689","source":"DOI.org (Crossref)","title":"Evaluation of Global Gridded Precipitation and Temperature Datasets against Gauged Observations over the Upper Tekeze River Basin, Ethiopia","volume":"35","author":[{"family":"Reda","given":"Kidane Welde"},{"family":"Liu","given":"Xingcai"},{"family":"Tang","given":"Qiuhong"},{"family":"Gebremicael","given":"Tesfay Gebretsadkan"}],"issued":{"date-parts":[["2021",8]]}}}],"schema":"https://github.com/citation-style-language/schema/raw/master/csl-citation.json"}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(Arshad </w:t>
      </w:r>
      <w:r w:rsidRPr="00E508BC">
        <w:rPr>
          <w:rFonts w:ascii="Times New Roman" w:hAnsi="Times New Roman" w:cs="Times New Roman"/>
          <w:i/>
          <w:sz w:val="24"/>
        </w:rPr>
        <w:t>et al</w:t>
      </w:r>
      <w:r w:rsidRPr="00E508BC">
        <w:rPr>
          <w:rFonts w:ascii="Times New Roman" w:hAnsi="Times New Roman" w:cs="Times New Roman"/>
          <w:sz w:val="24"/>
        </w:rPr>
        <w:t xml:space="preserve">., 2021; Reda </w:t>
      </w:r>
      <w:r w:rsidRPr="00E508BC">
        <w:rPr>
          <w:rFonts w:ascii="Times New Roman" w:hAnsi="Times New Roman" w:cs="Times New Roman"/>
          <w:i/>
          <w:sz w:val="24"/>
        </w:rPr>
        <w:t>et al.</w:t>
      </w:r>
      <w:r w:rsidRPr="00E508BC">
        <w:rPr>
          <w:rFonts w:ascii="Times New Roman" w:hAnsi="Times New Roman" w:cs="Times New Roman"/>
          <w:sz w:val="24"/>
        </w:rPr>
        <w:t>, 2021)</w:t>
      </w:r>
      <w:r w:rsidRPr="00E508BC">
        <w:rPr>
          <w:rFonts w:ascii="Times New Roman" w:hAnsi="Times New Roman" w:cs="Times New Roman"/>
          <w:sz w:val="24"/>
        </w:rPr>
        <w:fldChar w:fldCharType="end"/>
      </w:r>
      <w:r w:rsidRPr="00E508BC">
        <w:rPr>
          <w:rFonts w:ascii="Times New Roman" w:hAnsi="Times New Roman" w:cs="Times New Roman"/>
          <w:sz w:val="24"/>
        </w:rPr>
        <w:t>. Most continuous statist</w:t>
      </w:r>
      <w:r w:rsidRPr="00E508BC">
        <w:rPr>
          <w:rFonts w:ascii="Times New Roman" w:hAnsi="Times New Roman" w:cs="Times New Roman"/>
          <w:sz w:val="24"/>
        </w:rPr>
        <w:t>i</w:t>
      </w:r>
      <w:r w:rsidRPr="00E508BC">
        <w:rPr>
          <w:rFonts w:ascii="Times New Roman" w:hAnsi="Times New Roman" w:cs="Times New Roman"/>
          <w:sz w:val="24"/>
        </w:rPr>
        <w:t xml:space="preserve">cal measures commonly employed  by many authors are: Root mean square error (RMSE), Mean error (ME), Mean absolute error (MAE), Pearson correlation coefficient (r) and Coefficient of determination (R2),Kling-Gupta Efficiency (KGE), Nash-Sutcliffe Efficiency (NSE), Percent bias (PBIAS) and Mean square error (MSE). </w:t>
      </w:r>
      <w:r w:rsidRPr="00E508BC">
        <w:rPr>
          <w:rFonts w:ascii="Times New Roman" w:eastAsia="Calibri" w:hAnsi="Times New Roman" w:cs="Times New Roman"/>
          <w:sz w:val="24"/>
          <w:szCs w:val="24"/>
        </w:rPr>
        <w:t>Such statistical measures used to evaluation the performances from daily to annually timescales for all the selected gauge stations.</w:t>
      </w:r>
      <w:r w:rsidRPr="00E508BC">
        <w:rPr>
          <w:rFonts w:ascii="Times New Roman" w:eastAsia="Calibri" w:hAnsi="Times New Roman" w:cs="Times New Roman"/>
          <w:noProof/>
          <w:sz w:val="24"/>
          <w:szCs w:val="28"/>
        </w:rPr>
        <w:t xml:space="preserve"> </w:t>
      </w:r>
      <w:r w:rsidRPr="00E508BC">
        <w:rPr>
          <w:rFonts w:ascii="Times New Roman" w:eastAsia="Calibri" w:hAnsi="Times New Roman" w:cs="Times New Roman"/>
          <w:noProof/>
          <w:sz w:val="24"/>
          <w:szCs w:val="32"/>
        </w:rPr>
        <w:t xml:space="preserve">Mean absolute error (MAE), is a metric used to measure the average magnitude of the absolute errors between the </w:t>
      </w:r>
      <w:r w:rsidRPr="00E508BC">
        <w:rPr>
          <w:rFonts w:ascii="Times New Roman" w:hAnsi="Times New Roman" w:cs="Times New Roman"/>
          <w:sz w:val="24"/>
        </w:rPr>
        <w:t>reanalysis products</w:t>
      </w:r>
      <w:r w:rsidRPr="00E508BC">
        <w:rPr>
          <w:rFonts w:ascii="Times New Roman" w:eastAsia="Calibri" w:hAnsi="Times New Roman" w:cs="Times New Roman"/>
          <w:noProof/>
          <w:sz w:val="24"/>
          <w:szCs w:val="32"/>
        </w:rPr>
        <w:t xml:space="preserve"> and the measured values. It is suitable to describe uniformly distributed errors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{"citationID":"agFxOqHL","properties":{"formattedCitation":"(Derin &amp; Yilmaz, 2014)","plainCitation":"(Derin &amp; Yilmaz, 2014)","noteIndex":0},"citationItems":[{"id":"hiWPcPXl/jDYo2Ycl","uris":["http://zotero.org/users/local/KXWm97Pv/items/C77QWU3D"],"itemData":{"id":584,"type":"article-journal","abstract":"Abstract This study evaluates the performance of four satellite-based precipitation (SBP) products over the western Black Sea region of Turkey, a region characterized by complex topography that exerts strong controls on the precipitation regime. The four SBP products include the Tropical Rainfall Measuring Mission (TRMM) Multisatellite Precipitation Analysis version 7 experimental near-real-time product (TMPA-7RT) and post-real-time research-quality product (TMPA-7A), the Climate Prediction Center morphing technique (CMORPH), and the Multisensor Precipitation Estimate (MPE) of the European Organisation for the Exploitation of Meteorological Satellites (EUMETSAT). Evaluation is performed at various spatial (point and grid) and temporal (daily, monthly, seasonal, and annual) scales over the period 2007–11. For the grid-scale evaluation, a rain gauge–based gridded precipitation dataset was constructed using a knowledge-based system in which “physiographic descriptors” are incorporated in the precipitation estimation through an optimization framework. The results indicated that evaluated SBP products generally had difficulty in representing the precipitation gradient normal to the orography. TMPA-7RT, TMPA-7A, and MPE products underestimated precipitation along the windward region and overestimated the precipitation on the leeward region, more significantly during the cold season. The CMORPH product underestimated the precipitation on both windward and leeward regions regardless of the season. Further investigation of the datasets used in the development of these SBP products revealed that, although both infrared (IR) and microwave (MW) datasets contain potential problems, the inability of MW sensors to detect precipitation especially in the cold season was the main challenge over this region with complex topography.","container-title":"Journal of Hydrometeorology","DOI":"10.1175/JHM-D-13-0191.1","ISSN":"1525-7541, 1525-755X","issue":"4","language":"EN","note":"publisher: American Meteorological Society\nsection: Journal of Hydrometeorology","page":"1498-1516","source":"journals.ametsoc.org","title":"Evaluation of Multiple Satellite-Based Precipitation Products over Complex Topography","volume":"15","author":[{"family":"Derin","given":"Yagmur"},{"family":"Yilmaz","given":"Koray K."}],"issued":{"date-parts":[["2014",8,1]]}}}],"schema":"https://github.com/citation-style-language/schema/raw/master/csl-citation.json"}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(Derin &amp; Yilmaz, 2014)</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xml:space="preserve">. The MAE is often called the mean absolute deviation (MAD)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{"citationID":"RhU6ZCvL","properties":{"formattedCitation":"(Kravtsov &amp; Spannagle, 2008)","plainCitation":"(Kravtsov &amp; Spannagle, 2008)","noteIndex":0},"citationItems":[{"id":"hiWPcPXl/DR2LaDjd","uris":["http://zotero.org/users/local/KXWm97Pv/items/6G5TQ8RP"],"itemData":{"id":506,"type":"article-journal","abstract":"This study identifies interdecadal natural climate variability in global surface temperatures by subtracting, from the observed temperature evolution, multimodel ensemble mean based on the World Climate Research Programme’s (WCRP) Coupled Model Intercomparison Project phase 3 (CMIP3) multimodel dataset. The resulting signal resembles the so-called Atlantic multidecadal oscillation (AMO) and is presumably associated with intrinsic dynamics of the oceanic thermohaline circulation (THC). While certain phases of the oscillation are dominated by the anomalies in the North Atlantic region, other phases are characterized by global teleconnections to the North Pacific Ocean, tropical Atlantic Ocean, as well as the Southern Ocean. In particular, natural variability of sea surface temperature in the Atlantic hurricanes’ main development region has a peak-to-peak amplitude comparable in magnitude to this region’s surface temperature increase over the past century, for all seasons. Evidence suggests that the AMO influence on secular trends in the global-mean surface temperature can arise via direct, regional contribution to the surface temperature evolution, as well as via an indirect route linked to variability of the oceanic uptake of CO2 associated with AMO-related THC changes.","container-title":"Journal of Climate","DOI":"10.1175/2007JCLI1874.1","ISSN":"1520-0442, 0894-8755","issue":"5","language":"en","page":"1104-1121","source":"DOI.org (Crossref)","title":"Multidecadal Climate Variability in Observed and Modeled Surface Temperatures*","volume":"21","author":[{"family":"Kravtsov","given":"Sergey"},{"family":"Spannagle","given":"Christopher"}],"issued":{"date-parts":[["2008",3,1]]}}}],"schema":"https://github.com/citation-style-language/schema/raw/master/csl-citation.json"}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(Kravtsov &amp; Spannagle, 2008)</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xml:space="preserve">. Its has range from 0 to +∞. The smaller the value is, the higher the accuracy of the </w:t>
      </w:r>
      <w:r w:rsidRPr="00E508BC">
        <w:rPr>
          <w:rFonts w:ascii="Times New Roman" w:hAnsi="Times New Roman" w:cs="Times New Roman"/>
          <w:sz w:val="24"/>
        </w:rPr>
        <w:t>reanalysis dataset</w:t>
      </w:r>
      <w:r w:rsidRPr="00E508BC">
        <w:rPr>
          <w:rFonts w:ascii="Times New Roman" w:eastAsia="Calibri" w:hAnsi="Times New Roman" w:cs="Times New Roman"/>
          <w:noProof/>
          <w:sz w:val="24"/>
          <w:szCs w:val="32"/>
        </w:rPr>
        <w:t xml:space="preserve">. The advantage of MAE is easy to calculate and understand as well as its units same as original data. Root mean square error (RMSE) is a </w:t>
      </w:r>
      <w:r w:rsidRPr="00E508BC">
        <w:rPr>
          <w:rFonts w:ascii="Times New Roman" w:eastAsia="Calibri" w:hAnsi="Times New Roman" w:cs="Times New Roman"/>
          <w:sz w:val="24"/>
          <w:szCs w:val="24"/>
        </w:rPr>
        <w:t>continuous stati</w:t>
      </w:r>
      <w:r w:rsidRPr="00E508BC">
        <w:rPr>
          <w:rFonts w:ascii="Times New Roman" w:eastAsia="Calibri" w:hAnsi="Times New Roman" w:cs="Times New Roman"/>
          <w:sz w:val="24"/>
          <w:szCs w:val="24"/>
        </w:rPr>
        <w:t>s</w:t>
      </w:r>
      <w:r w:rsidRPr="00E508BC">
        <w:rPr>
          <w:rFonts w:ascii="Times New Roman" w:eastAsia="Calibri" w:hAnsi="Times New Roman" w:cs="Times New Roman"/>
          <w:sz w:val="24"/>
          <w:szCs w:val="24"/>
        </w:rPr>
        <w:lastRenderedPageBreak/>
        <w:t>tical measure</w:t>
      </w:r>
      <w:r w:rsidRPr="00E508BC">
        <w:rPr>
          <w:rFonts w:ascii="Times New Roman" w:eastAsia="Calibri" w:hAnsi="Times New Roman" w:cs="Times New Roman"/>
          <w:noProof/>
          <w:sz w:val="24"/>
          <w:szCs w:val="32"/>
        </w:rPr>
        <w:t xml:space="preserve"> typically used in geoscience to compare modeled data with measured data. In this study it measures the average magnitude of error between the </w:t>
      </w:r>
      <w:r w:rsidRPr="00E508BC">
        <w:rPr>
          <w:rFonts w:ascii="Times New Roman" w:hAnsi="Times New Roman" w:cs="Times New Roman"/>
          <w:sz w:val="24"/>
        </w:rPr>
        <w:t>reanalysis products</w:t>
      </w:r>
      <w:r w:rsidRPr="00E508BC">
        <w:rPr>
          <w:rFonts w:ascii="Times New Roman" w:eastAsia="Calibri" w:hAnsi="Times New Roman" w:cs="Times New Roman"/>
          <w:noProof/>
          <w:sz w:val="24"/>
          <w:szCs w:val="32"/>
        </w:rPr>
        <w:t xml:space="preserve"> and the measured values. It is more appropriate if the errors are normally distributed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{"citationID":"83IJ3KU3","properties":{"formattedCitation":"(Chai &amp; Draxler, 2014)","plainCitation":"(Chai &amp; Draxler, 2014)","noteIndex":0},"citationItems":[{"id":"hiWPcPXl/H0orTQU7","uris":["http://zotero.org/users/local/KXWm97Pv/items/4EI2M7BR"],"itemData":{"id":589,"type":"report","abstract":"Abstract. Both the root mean square error (RMSE) and the mean absolute error (MAE) are regularly employed in model evaluation studies. Willmott and Matsuura (2005) have suggested that the RMSE is not a good indicator of average model performance and might be a misleading indicator of average error and thus the MAE would be a better metric for that purpose. Their paper has been widely cited and may have influenced many researchers in choosing MAE when presenting their model evaluation statistics. However, we contend that the proposed avoidance of RMSE and the use of MAE is not the solution to the problem. In this technical note, we demonstrate that the RMSE is not ambiguous in its meaning, contrary to what was claimed by Willmott et al. (2009). The RMSE is more appropriate to represent model performance than the MAE when the error distribution is expected to be Gaussian. In addition, we show that the RMSE satisfies the triangle inequality requirement for a distance metric.","genre":"preprint","language":"en","note":"DOI: 10.5194/gmdd-7-1525-2014","publisher":"Numerical Methods","source":"DOI.org (Crossref)","title":"Root mean square error (RMSE) or mean absolute error (MAE)?","URL":"https://gmd.copernicus.org/preprints/7/1525/2014/gmdd-7-1525-2014.pdf","author":[{"family":"Chai","given":"T."},{"family":"Draxler","given":"R. R."}],"accessed":{"date-parts":[["2023",3,4]]},"issued":{"date-parts":[["2014",2,28]]}}}],"schema":"https://github.com/citation-style-language/schema/raw/master/csl-citation.json"}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(Chai &amp; Draxler, 2014)</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w:t>
      </w:r>
      <w:bookmarkStart w:id="93" w:name="_Toc165335434"/>
      <w:bookmarkStart w:id="94" w:name="_Toc165339459"/>
      <w:bookmarkStart w:id="95" w:name="_Toc165340392"/>
      <w:bookmarkStart w:id="96" w:name="_Toc165343540"/>
      <w:bookmarkEnd w:id="89"/>
      <w:bookmarkEnd w:id="90"/>
      <w:bookmarkEnd w:id="91"/>
      <w:bookmarkEnd w:id="92"/>
      <w:r w:rsidR="00F83080" w:rsidRPr="00E508BC">
        <w:rPr>
          <w:rFonts w:ascii="Times New Roman" w:eastAsia="Calibri" w:hAnsi="Times New Roman" w:cs="Times New Roman"/>
          <w:noProof/>
          <w:sz w:val="24"/>
          <w:szCs w:val="32"/>
        </w:rPr>
        <w:t xml:space="preserve"> </w:t>
      </w:r>
      <w:r w:rsidRPr="00E508BC">
        <w:rPr>
          <w:rFonts w:ascii="Times New Roman" w:eastAsia="Calibri" w:hAnsi="Times New Roman" w:cs="Times New Roman"/>
          <w:noProof/>
          <w:sz w:val="24"/>
          <w:szCs w:val="32"/>
        </w:rPr>
        <w:t xml:space="preserve">The RMSE measures estimation errors around the best fitting line and its values near zero would be a better fit to the data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{"citationID":"4LKsMOtc","properties":{"formattedCitation":"(Mewded et al., 2022)","plainCitation":"(Mewded et al., 2022)","noteIndex":0},"citationItems":[{"id":"hiWPcPXl/YH4iDbyS","uris":["http://zotero.org/users/local/KXWm97Pv/items/FC8Z7VMD"],"itemData":{"id":33,"type":"article-journal","abstract":"For sustainable climate hazard management, climate information at the local level is crucial for developing countries like Ethiopia, which has an exceptionally low adaptive capacity to changes in climate. As a result, rather than making local decisions based on findings from national-scale studies, the study area’s research gap of local level climate variability and trend was investigated within the endorheic Lake Hayk basin for the historic series from 1986 to 2015 to scientifically show climate change/variability implications on Lake Hayk water level variations. To achieve the study objective, the precipitation, temperature (station and ERA5 reanalysis product) and Lake water level (patchy lake level fused with remotely sensed water areas) were examined using various statistical approaches with the integration of remote sensing and geographical information system. The major findings revealed less variable (CV = 16.66%) and statistically nonsignificant declining trends (− 33.94 mm/decade) in annual precipitation. Belg and bega seasonal precipitations showed highly variable (CV = 43.94–47.46%) nonsignificant downward trends of 4.57 mm and 22 mm per decade respectively, whereas kiremt precipitation showed moderate variability (CV = 23.80%) and increased nonsignificantly at a rate of 21.89 mm per decade. Annual and seasonal mean temperatures exhibited less variable but statistically significant rising trends ranging from 0.20 to 0.45 °C each decade. The lake’s water level showed less variable nonsignificant rising trends (70 mm to 120 mm per year) on annual and seasonal scales between 1999 and 2005. The lake’s surface area has decreased from 2243.33 ha in 2005 to 2165.33 ha in 2011. During 2011–2015, it demonstrated a high variable (CV &gt; 30%) statistically significant dropping trend ranging from − 250 mm to − 340 mm per year on annual and seasonal periods. The study discovered that the endorheic lake Hayk basin was dominated by variable and diminishing precipitation, as well as continuous warming trends, particularly in recent years. It is argued that this climatic state was having a negative impact on Lake Hayk’s substantially dropping water level, necessitating an immediate basin-based water management decision to save Lake Hayk from extinction.","container-title":"Environmental Systems Research","DOI":"10.1186/s40068-022-00256-6","ISSN":"2193-2697","issue":"1","journalAbbreviation":"Environ Syst Res","language":"en","page":"10","source":"DOI.org (Crossref)","title":"Climate variability and trends in the Endorheic Lake Hayk basin: implications for Lake Hayk water level changes in the lake basin, Ethiopia","title-short":"Climate variability and trends in the Endorheic Lake Hayk basin","volume":"11","author":[{"family":"Mewded","given":"Mezgebu"},{"family":"Abebe","given":"Adane"},{"family":"Tilahun","given":"Seifu"},{"family":"Agide","given":"Zeleke"}],"issued":{"date-parts":[["2022",12]]}}}],"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(Mewded et al., 2022)</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xml:space="preserve">.  The range of RMSE from 0 to +∞. The smaller the value is, closer the reanalysis dataset estimates are to the ground measurements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{"citationID":"QkUKwy4H","properties":{"formattedCitation":"(Gebremicael et al., 2019; Jierula et al., 2021)","plainCitation":"(Gebremicael et al., 2019; Jierula et al., 2021)","noteIndex":0},"citationItems":[{"id":"hiWPcPXl/5qHciI5q","uris":["http://zotero.org/users/local/KXWm97Pv/items/MWNWI6FV"],"itemData":{"id":528,"type":"article-journal","container-title":"International Journal of Remote Sensing","DOI":"10.1080/01431161.2018.1562585","ISSN":"0143-1161, 1366-5901","issue":"11","journalAbbreviation":"International Journal of Remote Sensing","language":"en","page":"4326-4345","source":"DOI.org (Crossref)","title":"Evaluation of multiple satellite rainfall products over the rugged topography of the Tekeze-Atbara basin in Ethiopia","volume":"40","author":[{"family":"Gebremicael","given":"Tesfay Gebretsadkan"},{"family":"Mohamed","given":"Yasir A."},{"family":"Zaag","given":"Pieter","dropping-particle":"van der"},{"family":"Gebremedhin","given":"Amdom"},{"family":"Gebremeskel","given":"Gebremedhin"},{"family":"Yazew","given":"Eyasu"},{"family":"Kifle","given":"Mulubrhan"}],"issued":{"date-parts":[["2019",6,3]]}}},{"id":"hiWPcPXl/AbxIEbZI","uris":["http://zotero.org/users/local/KXWm97Pv/items/92AC27YB"],"itemData":{"id":534,"type":"article-journal","abstract":"Accuracy metrics have been widely used for the evaluation of predictions in machine learning. However, the selection of an appropriate accuracy metric for the evaluation of a speciﬁc prediction has not yet been speciﬁed. In this study, seven of the most used accuracy metrics in machine learning were summarized, and both their advantages and disadvantages were studied. To achieve this, the acoustic emission data of damage locations were collected from a pile hit test. A backpropagation artiﬁcial neural network prediction model for damage locations was trained with acoustic emission data using six different training algorithms, and the prediction accuracies of six algorithms were evaluated using seven different accuracy metrics. Test results showed that the training algorithm of “TRAINGLM” exhibited the best performance for predicting damage locations in deep piles. Subsequently, the artiﬁcial neural networks were trained using three different datasets collected from three acoustic emission sensor groups, and the prediction accuracies of three models were evaluated with the seven different accuracy metrics. The test results showed that the dataset collected from the pile body-installed sensors group exhibited the highest accuracy for predicting damage locations in deep piles. Subsequently, the correlations between the seven accuracy metrics and the sensitivity of each accuracy metrics were discussed based on the analysis results. Eventually, a novel selection method for an appropriate accuracy metric to evaluate the accuracy of speciﬁc predictions was proposed. This novel method is useful to select an appropriate accuracy metric for wide predictions, especially in the engineering ﬁeld.","container-title":"Applied Sciences","DOI":"10.3390/app11052314","ISSN":"2076-3417","issue":"5","journalAbbreviation":"Applied Sciences","language":"en","page":"2314","source":"DOI.org (Crossref)","title":"Study on Accuracy Metrics for Evaluating the Predictions of Damage Locations in Deep Piles Using Artificial Neural Networks with Acoustic Emission Data","volume":"11","author":[{"family":"Jierula","given":"Alipujiang"},{"family":"Wang","given":"Shuhong"},{"family":"Oh","given":"Tae-Min"},{"family":"Wang","given":"Pengyu"}],"issued":{"date-parts":[["2021",3,5]]}}}],"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(G</w:t>
      </w:r>
      <w:r w:rsidRPr="00E508BC">
        <w:rPr>
          <w:rFonts w:ascii="Times New Roman" w:hAnsi="Times New Roman" w:cs="Times New Roman"/>
          <w:sz w:val="24"/>
        </w:rPr>
        <w:t>e</w:t>
      </w:r>
      <w:r w:rsidRPr="00E508BC">
        <w:rPr>
          <w:rFonts w:ascii="Times New Roman" w:hAnsi="Times New Roman" w:cs="Times New Roman"/>
          <w:sz w:val="24"/>
        </w:rPr>
        <w:t xml:space="preserve">bremicael </w:t>
      </w:r>
      <w:r w:rsidRPr="00E508BC">
        <w:rPr>
          <w:rFonts w:ascii="Times New Roman" w:hAnsi="Times New Roman" w:cs="Times New Roman"/>
          <w:i/>
          <w:sz w:val="24"/>
        </w:rPr>
        <w:t>et al.</w:t>
      </w:r>
      <w:r w:rsidRPr="00E508BC">
        <w:rPr>
          <w:rFonts w:ascii="Times New Roman" w:hAnsi="Times New Roman" w:cs="Times New Roman"/>
          <w:sz w:val="24"/>
        </w:rPr>
        <w:t xml:space="preserve">, 2019; Jierula </w:t>
      </w:r>
      <w:r w:rsidRPr="00E508BC">
        <w:rPr>
          <w:rFonts w:ascii="Times New Roman" w:hAnsi="Times New Roman" w:cs="Times New Roman"/>
          <w:i/>
          <w:sz w:val="24"/>
        </w:rPr>
        <w:t>et al.,</w:t>
      </w:r>
      <w:r w:rsidRPr="00E508BC">
        <w:rPr>
          <w:rFonts w:ascii="Times New Roman" w:hAnsi="Times New Roman" w:cs="Times New Roman"/>
          <w:sz w:val="24"/>
        </w:rPr>
        <w:t xml:space="preserve"> 2021)</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w:t>
      </w:r>
      <w:bookmarkEnd w:id="93"/>
      <w:bookmarkEnd w:id="94"/>
      <w:bookmarkEnd w:id="95"/>
      <w:bookmarkEnd w:id="96"/>
      <w:r w:rsidRPr="00E508BC">
        <w:rPr>
          <w:rFonts w:ascii="Times New Roman" w:eastAsia="Calibri" w:hAnsi="Times New Roman" w:cs="Times New Roman"/>
          <w:noProof/>
          <w:sz w:val="24"/>
          <w:szCs w:val="32"/>
        </w:rPr>
        <w:t xml:space="preserve"> </w:t>
      </w:r>
    </w:p>
    <w:p w:rsidR="008F484A" w:rsidRPr="00E508BC" w:rsidRDefault="008F484A" w:rsidP="00F83080">
      <w:pPr>
        <w:spacing w:after="120" w:line="360" w:lineRule="auto"/>
        <w:rPr>
          <w:rFonts w:ascii="Times New Roman" w:eastAsia="Calibri" w:hAnsi="Times New Roman" w:cs="Times New Roman"/>
          <w:noProof/>
          <w:sz w:val="24"/>
          <w:szCs w:val="32"/>
        </w:rPr>
      </w:pPr>
      <w:bookmarkStart w:id="97" w:name="_Toc165335435"/>
      <w:bookmarkStart w:id="98" w:name="_Toc165339460"/>
      <w:bookmarkStart w:id="99" w:name="_Toc165340393"/>
      <w:bookmarkStart w:id="100" w:name="_Toc165343541"/>
      <w:r w:rsidRPr="00E508BC">
        <w:rPr>
          <w:rFonts w:ascii="Times New Roman" w:eastAsia="Calibri" w:hAnsi="Times New Roman" w:cs="Times New Roman"/>
          <w:noProof/>
          <w:sz w:val="24"/>
          <w:szCs w:val="32"/>
        </w:rPr>
        <w:t xml:space="preserve">Percent bias (PBIAS) can detects the performance of reamalysis atmospheric products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{"citationID":"6lxUtmHj","properties":{"formattedCitation":"(Mewded et al., 2022)","plainCitation":"(Mewded et al., 2022)","noteIndex":0},"citationItems":[{"id":"hiWPcPXl/YH4iDbyS","uris":["http://zotero.org/users/local/KXWm97Pv/items/FC8Z7VMD"],"itemData":{"id":33,"type":"article-journal","abstract":"For sustainable climate hazard management, climate information at the local level is crucial for developing countries like Ethiopia, which has an exceptionally low adaptive capacity to changes in climate. As a result, rather than making local decisions based on findings from national-scale studies, the study area’s research gap of local level climate variability and trend was investigated within the endorheic Lake Hayk basin for the historic series from 1986 to 2015 to scientifically show climate change/variability implications on Lake Hayk water level variations. To achieve the study objective, the precipitation, temperature (station and ERA5 reanalysis product) and Lake water level (patchy lake level fused with remotely sensed water areas) were examined using various statistical approaches with the integration of remote sensing and geographical information system. The major findings revealed less variable (CV = 16.66%) and statistically nonsignificant declining trends (− 33.94 mm/decade) in annual precipitation. Belg and bega seasonal precipitations showed highly variable (CV = 43.94–47.46%) nonsignificant downward trends of 4.57 mm and 22 mm per decade respectively, whereas kiremt precipitation showed moderate variability (CV = 23.80%) and increased nonsignificantly at a rate of 21.89 mm per decade. Annual and seasonal mean temperatures exhibited less variable but statistically significant rising trends ranging from 0.20 to 0.45 °C each decade. The lake’s water level showed less variable nonsignificant rising trends (70 mm to 120 mm per year) on annual and seasonal scales between 1999 and 2005. The lake’s surface area has decreased from 2243.33 ha in 2005 to 2165.33 ha in 2011. During 2011–2015, it demonstrated a high variable (CV &gt; 30%) statistically significant dropping trend ranging from − 250 mm to − 340 mm per year on annual and seasonal periods. The study discovered that the endorheic lake Hayk basin was dominated by variable and diminishing precipitation, as well as continuous warming trends, particularly in recent years. It is argued that this climatic state was having a negative impact on Lake Hayk’s substantially dropping water level, necessitating an immediate basin-based water management decision to save Lake Hayk from extinction.","container-title":"Environmental Systems Research","DOI":"10.1186/s40068-022-00256-6","ISSN":"2193-2697","issue":"1","journalAbbreviation":"Environ Syst Res","language":"en","page":"10","source":"DOI.org (Crossref)","title":"Climate variability and trends in the Endorheic Lake Hayk basin: implications for Lake Hayk water level changes in the lake basin, Ethiopia","title-short":"Climate variability and trends in the Endorheic Lake Hayk basin","volume":"11","author":[{"family":"Mewded","given":"Mezgebu"},{"family":"Abebe","given":"Adane"},{"family":"Tilahun","given":"Seifu"},{"family":"Agide","given":"Zeleke"}],"issued":{"date-parts":[["2022",12]]}}}],"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(Mewded et al., 2022)</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xml:space="preserve">. In addition to this it is a measure of the average tendency of modeled values to be larger or smaller than measured values. Negative or positive Pbias indicate underestimation (overestimation) values respectively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{"citationID":"6zB66C4v","properties":{"formattedCitation":"(Alemseged &amp; Tom, 2015)","plainCitation":"(Alemseged &amp; Tom, 2015)","noteIndex":0},"citationItems":[{"id":"hiWPcPXl/Vwt1neIo","uris":["http://zotero.org/users/local/KXWm97Pv/items/IUURJ64N"],"itemData":{"id":601,"type":"article-journal","abstract":"Climate change impact and adaptation studies can benefit from an enhanced understanding about the performance of individual as well as ensemble simulations of climate models. Studies that evaluate downscaled simulations of General Circulation Models (GCMs) by Regional Climate Models (RCMs) for African basins are noticeably missing. Recently, the Coordinated Regional Climate Downscaling Experiment (CORDEX) initiative has made multiple RCMs outputs available for end users across the African continent. Before climate simulations receive applications in impact and adaptation studies, accuracy of the simulation results has to be evaluated. In this study, the rainfall accuracy of eight independent GCMs at a wide range of time scales over the Upper Blue Nile Basin (UBN) in Ethiopia is evaluated. The reference data for performance assessment was obtained from the rain gauge network of the National Meteorological Agency of Ethiopia (www.ethiomet.gov.et/). The models were evaluated using a suite of statistical measures such as bias, Root Mean Squared Error (RMSE), and Coefficient of Variation (CV). Plots of observed vs. simulated rainfall amounts are also used. Findings of this study indicate that the models have some limitations in simulating light (&lt;1mm) and heavy (&gt;10mm) daily rainfall. The annual rainfall bias of the models varies between -1.4% and -50% suggesting underestimation. In many aspects the MPI-ESM-LR climate model performed best in terms of bias and RMSE. However, it was found that the performance of the models differs subject to the performance measures used for evaluation. Use of the ensemble mean rainfall simulation did not improve representation of assessed rainfall characteristics in the basin. Based on the findings in this study, we suggest to use multi-models’ simulations in order to capture different aspect of the Upper Blue Nile basin rainfall. Topography and rain rate dependent bias correction algorithms should be evaluated for the basin. This study is expected to be valuable for climate change impact and adaptation studies in the UBN basin.","container-title":"Atmospheric Research","DOI":"10.1016/j.atmosres.2015.03.013","ISSN":"01698095","journalAbbreviation":"Atmospheric Research","language":"en","page":"57-64","source":"DOI.org (Crossref)","title":"Evaluation of regional climate model simulations of rainfall over the Upper Blue Nile basin","volume":"161-162","author":[{"family":"Alemseged","given":"Tamiru Haile"},{"family":"Tom","given":"Rientjes"}],"issued":{"date-parts":[["2015",7]]}}}],"schema":"https://github.com/citation-style-language/schema/raw/master/csl-citation.json"}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rPr>
        <w:t>(Alemseged &amp; Tom, 2015)</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Zero bias indicates absence of systematic error where as the lower the Pbias values indicates the reamalysis products are closer to the observed measurements.</w:t>
      </w:r>
      <w:bookmarkEnd w:id="97"/>
      <w:bookmarkEnd w:id="98"/>
      <w:bookmarkEnd w:id="99"/>
      <w:bookmarkEnd w:id="100"/>
    </w:p>
    <w:p w:rsidR="008F484A" w:rsidRPr="00E508BC" w:rsidRDefault="008F484A" w:rsidP="00F83080">
      <w:pPr>
        <w:spacing w:after="120" w:line="360" w:lineRule="auto"/>
        <w:rPr>
          <w:rFonts w:ascii="Times New Roman" w:hAnsi="Times New Roman" w:cs="Times New Roman"/>
          <w:sz w:val="24"/>
        </w:rPr>
      </w:pPr>
      <w:bookmarkStart w:id="101" w:name="_Toc165335436"/>
      <w:bookmarkStart w:id="102" w:name="_Toc165339461"/>
      <w:bookmarkStart w:id="103" w:name="_Toc165340394"/>
      <w:bookmarkStart w:id="104" w:name="_Toc165343542"/>
      <w:r w:rsidRPr="00E508BC">
        <w:rPr>
          <w:rFonts w:ascii="Times New Roman" w:eastAsia="Calibri" w:hAnsi="Times New Roman" w:cs="Times New Roman"/>
          <w:noProof/>
          <w:sz w:val="24"/>
          <w:szCs w:val="32"/>
        </w:rPr>
        <w:t xml:space="preserve">The r and R2 describe the degree of collinearity between reanalysis climate products and observed data. The correlation coefficient, which ranges from -1 to 1, is an index of the degree of linear relationship between observed and simulated (observed) data. If r= 0, no correlation between observed and simulated data. If r=1 or -1, a perfect positive or negative relationship exists between the observed and simulated data set. The R2 is the proportion of the variance in measured data explained by the model. The value of R2 ranges from 0 to 1, with a higher value indicating less error variance, and typically values greater than 0.5 are considered acceptable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{"citationID":"UhYFAaBo","properties":{"formattedCitation":"(Kv\\uc0\\u229{}lseth, 1985)","plainCitation":"(Kvålseth, 1985)","noteIndex":0},"citationItems":[{"id":"hiWPcPXl/r7a06cpa","uris":["http://zotero.org/users/local/KXWm97Pv/items/CDIPJUHU"],"itemData":{"id":552,"type":"article-journal","container-title":"The American Statistician","DOI":"10.1080/00031305.1985.10479448","ISSN":"0003-1305, 1537-2731","issue":"4","journalAbbreviation":"The American Statistician","language":"en","page":"279-285","source":"DOI.org (Crossref)","title":"Cautionary Note about &lt;i&gt;R&lt;/i&gt; &lt;sup&gt;2&lt;/sup&gt;","volume":"39","author":[{"family":"Kvålseth","given":"Tarald O."}],"issued":{"date-parts":[["1985",11]]}}}],"schema":"https://github.com/citation-style-language/schema/raw/master/csl-citation.json"}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szCs w:val="24"/>
        </w:rPr>
        <w:t>(Kvålseth, 1985)</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xml:space="preserve">. The correlation coefficient (r) is widely used for the evaluation of the goodness of linear fit of regression models in </w:t>
      </w:r>
      <w:r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{"citationID":"cB9aivdr","properties":{"formattedCitation":"(Kv\\uc0\\u229{}lseth, 1985)","plainCitation":"(Kvålseth, 1985)","noteIndex":0},"citationItems":[{"id":"hiWPcPXl/r7a06cpa","uris":["http://zotero.org/users/local/KXWm97Pv/items/CDIPJUHU"],"itemData":{"id":552,"type":"article-journal","container-title":"The American Statistician","DOI":"10.1080/00031305.1985.10479448","ISSN":"0003-1305, 1537-2731","issue":"4","journalAbbreviation":"The American Statistician","language":"en","page":"279-285","source":"DOI.org (Crossref)","title":"Cautionary Note about &lt;i&gt;R&lt;/i&gt; &lt;sup&gt;2&lt;/sup&gt;","volume":"39","author":[{"family":"Kvålseth","given":"Tarald O."}],"issued":{"date-parts":[["1985",11]]}}}],"schema":"https://github.com/citation-style-language/schema/raw/master/csl-citation.json"} </w:instrText>
      </w:r>
      <w:r w:rsidRPr="00E508BC">
        <w:rPr>
          <w:rFonts w:ascii="Times New Roman" w:eastAsia="Calibri" w:hAnsi="Times New Roman" w:cs="Times New Roman"/>
          <w:noProof/>
          <w:sz w:val="24"/>
          <w:szCs w:val="32"/>
        </w:rPr>
        <w:fldChar w:fldCharType="separate"/>
      </w:r>
      <w:r w:rsidRPr="00E508BC">
        <w:rPr>
          <w:rFonts w:ascii="Times New Roman" w:hAnsi="Times New Roman" w:cs="Times New Roman"/>
          <w:sz w:val="24"/>
          <w:szCs w:val="24"/>
        </w:rPr>
        <w:t>(Kvålseth, 1985)</w:t>
      </w:r>
      <w:r w:rsidRPr="00E508BC">
        <w:rPr>
          <w:rFonts w:ascii="Times New Roman" w:eastAsia="Calibri" w:hAnsi="Times New Roman" w:cs="Times New Roman"/>
          <w:noProof/>
          <w:sz w:val="24"/>
          <w:szCs w:val="32"/>
        </w:rPr>
        <w:fldChar w:fldCharType="end"/>
      </w:r>
      <w:r w:rsidRPr="00E508BC">
        <w:rPr>
          <w:rFonts w:ascii="Times New Roman" w:eastAsia="Calibri" w:hAnsi="Times New Roman" w:cs="Times New Roman"/>
          <w:noProof/>
          <w:sz w:val="24"/>
          <w:szCs w:val="32"/>
        </w:rPr>
        <w:t>. r refer to the Pearson correlation coefficient and it is a commonly used correlation coefficients in statistics. r indicates the strength of the relationship between two variables; its value ranges between -1 and 1. If its values close to ± 1 indicate strong relationships.</w:t>
      </w:r>
      <w:bookmarkEnd w:id="101"/>
      <w:bookmarkEnd w:id="102"/>
      <w:bookmarkEnd w:id="103"/>
      <w:bookmarkEnd w:id="104"/>
    </w:p>
    <w:p w:rsidR="00132C59" w:rsidRPr="00E508BC" w:rsidRDefault="008F484A" w:rsidP="00F83080">
      <w:pPr>
        <w:spacing w:after="120" w:line="360" w:lineRule="auto"/>
        <w:rPr>
          <w:rFonts w:ascii="Times New Roman" w:eastAsia="Calibri" w:hAnsi="Times New Roman" w:cs="Times New Roman"/>
          <w:sz w:val="24"/>
          <w:szCs w:val="24"/>
        </w:rPr>
      </w:pPr>
      <w:r w:rsidRPr="00E508BC">
        <w:rPr>
          <w:rFonts w:ascii="Times New Roman" w:hAnsi="Times New Roman" w:cs="Times New Roman"/>
          <w:sz w:val="24"/>
        </w:rPr>
        <w:t>The value of NSE is ranges from -∞ to 1. The NSE value of 0.0 to 1.0 are generally acceptable levels of performance, whereas NSE values less than or equal to 0.0 indicates that the mean observed value is a better predictor than the simulated value (Nash &amp; Sutcliffe, 1970).</w:t>
      </w:r>
      <w:r w:rsidRPr="00E508BC">
        <w:rPr>
          <w:rFonts w:ascii="Times New Roman" w:eastAsia="Calibri" w:hAnsi="Times New Roman" w:cs="Times New Roman"/>
          <w:sz w:val="72"/>
          <w:szCs w:val="24"/>
        </w:rPr>
        <w:t xml:space="preserve"> </w:t>
      </w:r>
      <w:r w:rsidRPr="00E508BC">
        <w:rPr>
          <w:rFonts w:ascii="Times New Roman" w:eastAsia="Calibri" w:hAnsi="Times New Roman" w:cs="Times New Roman"/>
          <w:sz w:val="24"/>
          <w:szCs w:val="24"/>
        </w:rPr>
        <w:t>Kling–Gupta efficiency (KGE) is a modified of the NSE metric which introduced by Gupta and mod</w:t>
      </w:r>
      <w:r w:rsidRPr="00E508BC">
        <w:rPr>
          <w:rFonts w:ascii="Times New Roman" w:eastAsia="Calibri" w:hAnsi="Times New Roman" w:cs="Times New Roman"/>
          <w:sz w:val="24"/>
          <w:szCs w:val="24"/>
        </w:rPr>
        <w:t>i</w:t>
      </w:r>
      <w:r w:rsidRPr="00E508BC">
        <w:rPr>
          <w:rFonts w:ascii="Times New Roman" w:eastAsia="Calibri" w:hAnsi="Times New Roman" w:cs="Times New Roman"/>
          <w:sz w:val="24"/>
          <w:szCs w:val="24"/>
        </w:rPr>
        <w:lastRenderedPageBreak/>
        <w:t>fied by Kling. In this study the main objective function was used to evaluate simulation per</w:t>
      </w:r>
      <w:r w:rsidRPr="00E508BC">
        <w:rPr>
          <w:rFonts w:ascii="Times New Roman" w:eastAsia="Calibri" w:hAnsi="Times New Roman" w:cs="Times New Roman"/>
          <w:sz w:val="24"/>
          <w:szCs w:val="24"/>
        </w:rPr>
        <w:softHyphen/>
        <w:t xml:space="preserve">formance of temperature reanalysis datasets. The negative KGE values are viewed as bad model performance, and only positive values are seen as good model performance </w:t>
      </w:r>
      <w:r w:rsidRPr="00E508BC">
        <w:rPr>
          <w:rFonts w:ascii="Times New Roman" w:eastAsia="Calibri" w:hAnsi="Times New Roman" w:cs="Times New Roman"/>
          <w:sz w:val="24"/>
          <w:szCs w:val="24"/>
        </w:rPr>
        <w:fldChar w:fldCharType="begin"/>
      </w:r>
      <w:r w:rsidR="00E430C7" w:rsidRPr="00E508BC">
        <w:rPr>
          <w:rFonts w:ascii="Times New Roman" w:eastAsia="Calibri" w:hAnsi="Times New Roman" w:cs="Times New Roman"/>
          <w:sz w:val="24"/>
          <w:szCs w:val="24"/>
        </w:rPr>
        <w:instrText xml:space="preserve"> ADDIN ZOTERO_ITEM CSL_CITATION {"citationID":"2eVnSvUv","properties":{"formattedCitation":"(Knoben et al., 2019)","plainCitation":"(Knoben et al., 2019)","noteIndex":0},"citationItems":[{"id":"hiWPcPXl/9g0qI2Tp","uris":["http://zotero.org/users/local/KXWm97Pv/items/SUKRVM5N"],"itemData":{"id":511,"type":"article-journal","abstract":"A traditional metric used in hydrology to summarize model performance is the Nash–Sutcliffe efﬁciency (NSE). Increasingly an alternative metric, the Kling–Gupta efﬁciency (KGE), is used instead. When NSE is used, NSE = 0 corresponds to using the mean ﬂow as a benchmark predictor. The same reasoning is applied in various studies that use KGE as a metric: negative KGE values are viewed as bad model performance, and only positive values are seen as good model performance. Here we show that using the mean ﬂow as a predictor does not result in KGE = 0, but √ instead KGE = 1 − 2 ≈ −0.41. Thus, KGE values greater than −0.41 indicate that a model improves upon the mean ﬂow benchmark – even if the model’s KGE value is negative. NSE and KGE values cannot be directly compared, because their relationship is non-unique and depends in part on the coefﬁcient of variation of the observed time series. Therefore, modellers who use the KGE metric should not let their understanding of NSE values guide them in interpreting KGE values and instead develop new understanding based on the constitutive parts of the KGE metric and the explicit use of benchmark values to compare KGE scores against. More generally, a strong case can be made for moving away from ad hoc use of aggregated efﬁciency metrics and towards a framework based on purpose-dependent evaluation metrics and benchmarks that allows for more robust model adequacy assessment.","container-title":"Hydrology and Earth System Sciences","DOI":"10.5194/hess-23-4323-2019","ISSN":"1607-7938","issue":"10","journalAbbreviation":"Hydrol. Earth Syst. Sci.","language":"en","page":"4323-4331","source":"DOI.org (Crossref)","title":"Technical note: Inherent benchmark or not? Comparing Nash–Sutcliffe and Kling–Gupta efficiency scores","title-short":"Technical note","volume":"23","author":[{"family":"Knoben","given":"Wouter J. M."},{"family":"Freer","given":"Jim E."},{"family":"Woods","given":"Ross A."}],"issued":{"date-parts":[["2019",10,25]]}}}],"schema":"https://github.com/citation-style-language/schema/raw/master/csl-citation.json"} </w:instrText>
      </w:r>
      <w:r w:rsidRPr="00E508BC">
        <w:rPr>
          <w:rFonts w:ascii="Times New Roman" w:eastAsia="Calibri" w:hAnsi="Times New Roman" w:cs="Times New Roman"/>
          <w:sz w:val="24"/>
          <w:szCs w:val="24"/>
        </w:rPr>
        <w:fldChar w:fldCharType="separate"/>
      </w:r>
      <w:r w:rsidRPr="00E508BC">
        <w:rPr>
          <w:rFonts w:ascii="Times New Roman" w:hAnsi="Times New Roman" w:cs="Times New Roman"/>
          <w:sz w:val="24"/>
        </w:rPr>
        <w:t xml:space="preserve">(Knoben </w:t>
      </w:r>
      <w:r w:rsidRPr="00E508BC">
        <w:rPr>
          <w:rFonts w:ascii="Times New Roman" w:hAnsi="Times New Roman" w:cs="Times New Roman"/>
          <w:i/>
          <w:sz w:val="24"/>
        </w:rPr>
        <w:t>et al.</w:t>
      </w:r>
      <w:r w:rsidRPr="00E508BC">
        <w:rPr>
          <w:rFonts w:ascii="Times New Roman" w:hAnsi="Times New Roman" w:cs="Times New Roman"/>
          <w:sz w:val="24"/>
        </w:rPr>
        <w:t>, 2019)</w:t>
      </w:r>
      <w:r w:rsidRPr="00E508BC">
        <w:rPr>
          <w:rFonts w:ascii="Times New Roman" w:eastAsia="Calibri" w:hAnsi="Times New Roman" w:cs="Times New Roman"/>
          <w:sz w:val="24"/>
          <w:szCs w:val="24"/>
        </w:rPr>
        <w:fldChar w:fldCharType="end"/>
      </w:r>
      <w:r w:rsidRPr="00E508BC">
        <w:rPr>
          <w:rFonts w:ascii="Times New Roman" w:eastAsia="Calibri" w:hAnsi="Times New Roman" w:cs="Times New Roman"/>
          <w:sz w:val="24"/>
          <w:szCs w:val="24"/>
        </w:rPr>
        <w:t>. Certain studies state that KGE values &lt; 0 indicates that the mean of observations provides better estimates than simulations and KGE values = 1 indicates perfect agreement between sim</w:t>
      </w:r>
      <w:r w:rsidRPr="00E508BC">
        <w:rPr>
          <w:rFonts w:ascii="Times New Roman" w:eastAsia="Calibri" w:hAnsi="Times New Roman" w:cs="Times New Roman"/>
          <w:sz w:val="24"/>
          <w:szCs w:val="24"/>
        </w:rPr>
        <w:t>u</w:t>
      </w:r>
      <w:r w:rsidRPr="00E508BC">
        <w:rPr>
          <w:rFonts w:ascii="Times New Roman" w:eastAsia="Calibri" w:hAnsi="Times New Roman" w:cs="Times New Roman"/>
          <w:sz w:val="24"/>
          <w:szCs w:val="24"/>
        </w:rPr>
        <w:t xml:space="preserve">lations and observations. These statistical measures are mainly used metrics for hydro-climatic dataset evaluation </w:t>
      </w:r>
      <w:r w:rsidRPr="00E508BC">
        <w:rPr>
          <w:rFonts w:ascii="Times New Roman" w:eastAsia="Calibri" w:hAnsi="Times New Roman" w:cs="Times New Roman"/>
          <w:sz w:val="24"/>
          <w:szCs w:val="24"/>
        </w:rPr>
        <w:fldChar w:fldCharType="begin"/>
      </w:r>
      <w:r w:rsidR="00E430C7" w:rsidRPr="00E508BC">
        <w:rPr>
          <w:rFonts w:ascii="Times New Roman" w:eastAsia="Calibri" w:hAnsi="Times New Roman" w:cs="Times New Roman"/>
          <w:sz w:val="24"/>
          <w:szCs w:val="24"/>
        </w:rPr>
        <w:instrText xml:space="preserve"> ADDIN ZOTERO_ITEM CSL_CITATION {"citationID":"OyyTLhDn","properties":{"formattedCitation":"(Gebremicael et al., 2019)","plainCitation":"(Gebremicael et al., 2019)","noteIndex":0},"citationItems":[{"id":"hiWPcPXl/5qHciI5q","uris":["http://zotero.org/users/local/KXWm97Pv/items/MWNWI6FV"],"itemData":{"id":528,"type":"article-journal","container-title":"International Journal of Remote Sensing","DOI":"10.1080/01431161.2018.1562585","ISSN":"0143-1161, 1366-5901","issue":"11","journalAbbreviation":"International Journal of Remote Sensing","language":"en","page":"4326-4345","source":"DOI.org (Crossref)","title":"Evaluation of multiple satellite rainfall products over the rugged topography of the Tekeze-Atbara basin in Ethiopia","volume":"40","author":[{"family":"Gebremicael","given":"Tesfay Gebretsadkan"},{"family":"Mohamed","given":"Yasir A."},{"family":"Zaag","given":"Pieter","dropping-particle":"van der"},{"family":"Gebremedhin","given":"Amdom"},{"family":"Gebremeskel","given":"Gebremedhin"},{"family":"Yazew","given":"Eyasu"},{"family":"Kifle","given":"Mulubrhan"}],"issued":{"date-parts":[["2019",6,3]]}}}],"schema":"https://github.com/citation-style-language/schema/raw/master/csl-citation.json"} </w:instrText>
      </w:r>
      <w:r w:rsidRPr="00E508BC">
        <w:rPr>
          <w:rFonts w:ascii="Times New Roman" w:eastAsia="Calibri" w:hAnsi="Times New Roman" w:cs="Times New Roman"/>
          <w:sz w:val="24"/>
          <w:szCs w:val="24"/>
        </w:rPr>
        <w:fldChar w:fldCharType="separate"/>
      </w:r>
      <w:r w:rsidRPr="00E508BC">
        <w:rPr>
          <w:rFonts w:ascii="Times New Roman" w:hAnsi="Times New Roman" w:cs="Times New Roman"/>
          <w:sz w:val="24"/>
        </w:rPr>
        <w:t xml:space="preserve">(Gebremicael </w:t>
      </w:r>
      <w:r w:rsidRPr="00E508BC">
        <w:rPr>
          <w:rFonts w:ascii="Times New Roman" w:hAnsi="Times New Roman" w:cs="Times New Roman"/>
          <w:i/>
          <w:sz w:val="24"/>
        </w:rPr>
        <w:t>et al</w:t>
      </w:r>
      <w:r w:rsidRPr="00E508BC">
        <w:rPr>
          <w:rFonts w:ascii="Times New Roman" w:hAnsi="Times New Roman" w:cs="Times New Roman"/>
          <w:sz w:val="24"/>
        </w:rPr>
        <w:t>., 2019)</w:t>
      </w:r>
      <w:r w:rsidRPr="00E508BC">
        <w:rPr>
          <w:rFonts w:ascii="Times New Roman" w:eastAsia="Calibri" w:hAnsi="Times New Roman" w:cs="Times New Roman"/>
          <w:sz w:val="24"/>
          <w:szCs w:val="24"/>
        </w:rPr>
        <w:fldChar w:fldCharType="end"/>
      </w:r>
      <w:r w:rsidRPr="00E508BC">
        <w:rPr>
          <w:rFonts w:ascii="Times New Roman" w:eastAsia="Calibri" w:hAnsi="Times New Roman" w:cs="Times New Roman"/>
          <w:sz w:val="24"/>
          <w:szCs w:val="24"/>
        </w:rPr>
        <w:t>.</w:t>
      </w:r>
    </w:p>
    <w:p w:rsidR="008F484A" w:rsidRPr="00E508BC" w:rsidRDefault="008F484A" w:rsidP="00F83080">
      <w:pPr>
        <w:spacing w:after="120" w:line="360" w:lineRule="auto"/>
        <w:rPr>
          <w:rFonts w:ascii="Times New Roman" w:eastAsia="Calibri" w:hAnsi="Times New Roman" w:cs="Times New Roman"/>
          <w:sz w:val="72"/>
          <w:szCs w:val="24"/>
        </w:rPr>
      </w:pPr>
      <w:r w:rsidRPr="00E508BC">
        <w:rPr>
          <w:rFonts w:ascii="Times New Roman" w:eastAsia="Calibri" w:hAnsi="Times New Roman" w:cs="Times New Roman"/>
          <w:sz w:val="24"/>
          <w:szCs w:val="24"/>
        </w:rPr>
        <w:t xml:space="preserve"> Therefore, this study used five selected continuous statistical measures namely; </w:t>
      </w:r>
      <w:r w:rsidRPr="00E508BC">
        <w:rPr>
          <w:rFonts w:ascii="Times New Roman" w:hAnsi="Times New Roman" w:cs="Times New Roman"/>
          <w:sz w:val="24"/>
        </w:rPr>
        <w:t>correlation coefficient (r), percent bias (PBIAS), root-mean-square-error (RMSE), mean absolute error (MAE), and Kling-Gupta ef</w:t>
      </w:r>
      <w:r w:rsidRPr="00E508BC">
        <w:rPr>
          <w:rFonts w:ascii="Times New Roman" w:hAnsi="Times New Roman" w:cs="Times New Roman"/>
          <w:sz w:val="24"/>
        </w:rPr>
        <w:softHyphen/>
        <w:t xml:space="preserve">ficiency (KGE) were used </w:t>
      </w:r>
      <w:r w:rsidRPr="00E508BC">
        <w:rPr>
          <w:rFonts w:ascii="Times New Roman" w:eastAsia="Calibri" w:hAnsi="Times New Roman" w:cs="Times New Roman"/>
          <w:sz w:val="24"/>
          <w:szCs w:val="24"/>
        </w:rPr>
        <w:t>for the evaluation of extreme temperature products. Such categorical evaluation statistical measures were carefully selected according to common usage, and recom</w:t>
      </w:r>
      <w:r w:rsidRPr="00E508BC">
        <w:rPr>
          <w:rFonts w:ascii="Times New Roman" w:eastAsia="Calibri" w:hAnsi="Times New Roman" w:cs="Times New Roman"/>
          <w:sz w:val="24"/>
          <w:szCs w:val="24"/>
        </w:rPr>
        <w:softHyphen/>
        <w:t xml:space="preserve">mendation in previous studies </w:t>
      </w:r>
      <w:r w:rsidRPr="00E508BC">
        <w:rPr>
          <w:rFonts w:ascii="Times New Roman" w:eastAsia="Calibri" w:hAnsi="Times New Roman" w:cs="Times New Roman"/>
          <w:sz w:val="24"/>
          <w:szCs w:val="24"/>
        </w:rPr>
        <w:fldChar w:fldCharType="begin"/>
      </w:r>
      <w:r w:rsidR="00E430C7" w:rsidRPr="00E508BC">
        <w:rPr>
          <w:rFonts w:ascii="Times New Roman" w:eastAsia="Calibri" w:hAnsi="Times New Roman" w:cs="Times New Roman"/>
          <w:sz w:val="24"/>
          <w:szCs w:val="24"/>
        </w:rPr>
        <w:instrText xml:space="preserve"> ADDIN ZOTERO_ITEM CSL_CITATION {"citationID":"QXCFcxLS","properties":{"formattedCitation":"(Dinku et al., 2007b)","plainCitation":"(Dinku et al., 2007b)","dontUpdate":true,"noteIndex":0},"citationItems":[{"id":"hiWPcPXl/HVWLstLY","uris":["http://zotero.org/users/local/KXWm97Pv/items/D4SYC59U"],"itemData":{"id":524,"type":"article-journal","container-title":"International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F."}],"issued":{"date-parts":[["2007",4]]}}}],"schema":"https://github.com/citation-style-language/schema/raw/master/csl-citation.json"} </w:instrText>
      </w:r>
      <w:r w:rsidRPr="00E508BC">
        <w:rPr>
          <w:rFonts w:ascii="Times New Roman" w:eastAsia="Calibri" w:hAnsi="Times New Roman" w:cs="Times New Roman"/>
          <w:sz w:val="24"/>
          <w:szCs w:val="24"/>
        </w:rPr>
        <w:fldChar w:fldCharType="separate"/>
      </w:r>
      <w:r w:rsidRPr="00E508BC">
        <w:rPr>
          <w:rFonts w:ascii="Times New Roman" w:hAnsi="Times New Roman" w:cs="Times New Roman"/>
          <w:sz w:val="24"/>
        </w:rPr>
        <w:t xml:space="preserve">(Dinku </w:t>
      </w:r>
      <w:r w:rsidRPr="00E508BC">
        <w:rPr>
          <w:rFonts w:ascii="Times New Roman" w:hAnsi="Times New Roman" w:cs="Times New Roman"/>
          <w:i/>
          <w:sz w:val="24"/>
        </w:rPr>
        <w:t>et al</w:t>
      </w:r>
      <w:r w:rsidRPr="00E508BC">
        <w:rPr>
          <w:rFonts w:ascii="Times New Roman" w:hAnsi="Times New Roman" w:cs="Times New Roman"/>
          <w:sz w:val="24"/>
        </w:rPr>
        <w:t>., 2007)</w:t>
      </w:r>
      <w:r w:rsidRPr="00E508BC">
        <w:rPr>
          <w:rFonts w:ascii="Times New Roman" w:eastAsia="Calibri" w:hAnsi="Times New Roman" w:cs="Times New Roman"/>
          <w:sz w:val="24"/>
          <w:szCs w:val="24"/>
        </w:rPr>
        <w:fldChar w:fldCharType="end"/>
      </w:r>
      <w:r w:rsidRPr="00E508BC">
        <w:rPr>
          <w:rFonts w:ascii="Times New Roman" w:eastAsia="Calibri" w:hAnsi="Times New Roman" w:cs="Times New Roman"/>
          <w:sz w:val="24"/>
          <w:szCs w:val="24"/>
        </w:rPr>
        <w:t xml:space="preserve">. </w:t>
      </w:r>
    </w:p>
    <w:p w:rsidR="00014468" w:rsidRPr="00E508BC" w:rsidRDefault="00014468" w:rsidP="00F83080">
      <w:pPr>
        <w:pStyle w:val="Heading2"/>
        <w:spacing w:before="120" w:after="120" w:line="360" w:lineRule="auto"/>
        <w:contextualSpacing/>
        <w:rPr>
          <w:rFonts w:ascii="Times New Roman" w:hAnsi="Times New Roman" w:cs="Times New Roman"/>
          <w:color w:val="auto"/>
        </w:rPr>
      </w:pPr>
      <w:bookmarkStart w:id="105" w:name="_Toc168006999"/>
      <w:r w:rsidRPr="00E508BC">
        <w:rPr>
          <w:rFonts w:ascii="Times New Roman" w:hAnsi="Times New Roman" w:cs="Times New Roman"/>
          <w:color w:val="auto"/>
        </w:rPr>
        <w:t>2.</w:t>
      </w:r>
      <w:r w:rsidR="00AA746E" w:rsidRPr="00E508BC">
        <w:rPr>
          <w:rFonts w:ascii="Times New Roman" w:hAnsi="Times New Roman" w:cs="Times New Roman"/>
          <w:color w:val="auto"/>
        </w:rPr>
        <w:t>4</w:t>
      </w:r>
      <w:r w:rsidR="008919E8" w:rsidRPr="00E508BC">
        <w:rPr>
          <w:rFonts w:ascii="Times New Roman" w:hAnsi="Times New Roman" w:cs="Times New Roman"/>
          <w:color w:val="auto"/>
        </w:rPr>
        <w:t xml:space="preserve"> P</w:t>
      </w:r>
      <w:r w:rsidRPr="00E508BC">
        <w:rPr>
          <w:rFonts w:ascii="Times New Roman" w:hAnsi="Times New Roman" w:cs="Times New Roman"/>
          <w:color w:val="auto"/>
        </w:rPr>
        <w:t>erformance evaluation techniques of reanalysis temperature products</w:t>
      </w:r>
      <w:bookmarkEnd w:id="105"/>
    </w:p>
    <w:p w:rsidR="00DE076C" w:rsidRPr="00E508BC" w:rsidRDefault="0063672F" w:rsidP="00A33A9F">
      <w:pPr>
        <w:spacing w:after="120" w:line="360" w:lineRule="auto"/>
        <w:rPr>
          <w:rFonts w:ascii="Times New Roman" w:hAnsi="Times New Roman" w:cs="Times New Roman"/>
          <w:sz w:val="24"/>
        </w:rPr>
      </w:pPr>
      <w:bookmarkStart w:id="106" w:name="_Toc165335432"/>
      <w:bookmarkStart w:id="107" w:name="_Toc165339457"/>
      <w:bookmarkStart w:id="108" w:name="_Toc165340396"/>
      <w:bookmarkStart w:id="109" w:name="_Toc165343544"/>
      <w:r w:rsidRPr="00E508BC">
        <w:rPr>
          <w:rFonts w:ascii="Times New Roman" w:hAnsi="Times New Roman" w:cs="Times New Roman"/>
          <w:sz w:val="24"/>
        </w:rPr>
        <w:t xml:space="preserve">To compare temperature products with ground-based datasets, researchers commonly use three evaluation approaches such as </w:t>
      </w:r>
      <w:r w:rsidR="001E11E3" w:rsidRPr="00E508BC">
        <w:rPr>
          <w:rFonts w:ascii="Times New Roman" w:hAnsi="Times New Roman" w:cs="Times New Roman"/>
          <w:sz w:val="24"/>
        </w:rPr>
        <w:t xml:space="preserve">pixel-to-pixel, point-to-pixel </w:t>
      </w:r>
      <w:r w:rsidRPr="00E508BC">
        <w:rPr>
          <w:rFonts w:ascii="Times New Roman" w:hAnsi="Times New Roman" w:cs="Times New Roman"/>
          <w:sz w:val="24"/>
        </w:rPr>
        <w:t>and point-to-point. Most studies employ the spatial interpolation</w:t>
      </w:r>
      <w:r w:rsidR="00D22F0E" w:rsidRPr="00E508BC">
        <w:rPr>
          <w:rFonts w:ascii="Times New Roman" w:hAnsi="Times New Roman" w:cs="Times New Roman"/>
          <w:sz w:val="24"/>
        </w:rPr>
        <w:t xml:space="preserve"> (pixel-to-pixel)</w:t>
      </w:r>
      <w:r w:rsidRPr="00E508BC">
        <w:rPr>
          <w:rFonts w:ascii="Times New Roman" w:hAnsi="Times New Roman" w:cs="Times New Roman"/>
          <w:sz w:val="24"/>
        </w:rPr>
        <w:t xml:space="preserve"> method known as kriging to estimate spatial </w:t>
      </w:r>
      <w:r w:rsidR="001E11E3" w:rsidRPr="00E508BC">
        <w:rPr>
          <w:rFonts w:ascii="Times New Roman" w:hAnsi="Times New Roman" w:cs="Times New Roman"/>
          <w:sz w:val="24"/>
        </w:rPr>
        <w:t>climate data</w:t>
      </w:r>
      <w:r w:rsidR="00D22F0E" w:rsidRPr="00E508BC">
        <w:rPr>
          <w:rFonts w:ascii="Times New Roman" w:hAnsi="Times New Roman" w:cs="Times New Roman"/>
          <w:sz w:val="24"/>
        </w:rPr>
        <w:t xml:space="preserve"> from</w:t>
      </w:r>
      <w:r w:rsidRPr="00E508BC">
        <w:rPr>
          <w:rFonts w:ascii="Times New Roman" w:hAnsi="Times New Roman" w:cs="Times New Roman"/>
          <w:sz w:val="24"/>
        </w:rPr>
        <w:t xml:space="preserve"> gauge station networks</w:t>
      </w:r>
      <w:r w:rsidR="001D33CE" w:rsidRPr="00E508BC">
        <w:rPr>
          <w:rFonts w:ascii="Times New Roman" w:hAnsi="Times New Roman" w:cs="Times New Roman"/>
          <w:sz w:val="24"/>
        </w:rPr>
        <w:t xml:space="preserve"> </w:t>
      </w:r>
      <w:r w:rsidR="001D33CE"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{"citationID":"6c63cXqF","properties":{"formattedCitation":"(Parsons et al., 2022; Tadesse et al., 2022; Viggiano et al., 2019)","plainCitation":"(Parsons et al., 2022; Tadesse et al., 2022; Viggiano et al., 2019)","dontUpdate":true,"noteIndex":0},"citationItems":[{"id":"hiWPcPXl/VzYfgnrH","uris":["http://zotero.org/users/local/KXWm97Pv/items/ALE9XYX3"],"itemData":{"id":849,"type":"article-journal","abstract":"High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Bamba"}],"issued":{"date-parts":[["2022",6,30]]}},"label":"page"},{"id":"hiWPcPXl/DMGPvkWu","uris":["http://zotero.org/users/local/KXWm97Pv/items/M2BS9BY7"],"itemData":{"id":387,"type":"article-journal","abstract":"This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Belay"},{"family":"Paron","given":"Paolo"}],"issued":{"date-parts":[["2022",4,19]]}}},{"id":"hiWPcPXl/vuNGsbmZ","uris":["http://zotero.org/users/local/KXWm97Pv/items/PBLA2DWT"],"itemData":{"id":248,"type":"article-journal","abstract":"Despite of their increasing importance as inputs to models for a wide range of scientiﬁc ﬁelds, high-resolution meteorological variables are not recorded very often on spatially regular grids. This problem is usually overcome by using data from reanalysis models, although they are less accurate. This paper discusses the development of a new spatial downscaling methodology to provide high-resolution maps of daily maximum and minimum air temperature. The application of this approach provides thorough observations in sparsely sampled areas by combining the accuracy of measurements from ground-based stations with the high availability and uniformity of model-based data. The dataset includes more than a decade (2003–2013) of data collected at 113 stations, about 30% of which constituted an independent set for the validation procedure. The eﬃcacy of this approach is evaluated using statistical scores that are regularly employed in model evaluation studies and the improvements over the classical approach are remarkable. The results show that overall the our \"hybrid\" method provides fair estimates of temperature values. Particularly, MBE is less than 0.29 °C and 0.60 °C for the daily maximum and minimum air temperature respectively; RMSE is less than 1.24 °C for the maximum temperature and 1.86 °C for the minimum temperature, the analysis on MAE assures that there is not contribution of the errors in the spatial variability (MAE ≈ RMSE). The correlation coeﬃcient, close to 1 (ρ ≈ 0.97), indicates a strong positive linear relationship.","container-title":"Agricultural and Forest Meteorology","DOI":"10.1016/j.agrformet.2019.05.021","ISSN":"01681923","journalAbbreviation":"Agricultural and Forest Meteorology","language":"en","page":"107590","source":"DOI.org (Crossref)","title":"A new spatial modeling and interpolation approach for high-resolution temperature maps combining reanalysis data and ground measurements","volume":"276-277","author":[{"family":"Viggiano","given":"Mariassunta"},{"family":"Busetto","given":"Lorenzo"},{"family":"Cimini","given":"Domenico"},{"family":"Di Paola","given":"Francesco"},{"family":"Geraldi","given":"Edoardo"},{"family":"Ranghetti","given":"Luigi"},{"family":"Ricciardelli","given":"Elisabetta"},{"family":"Romano","given":"Filomena"}],"issued":{"date-parts":[["2019",10]]}}}],"schema":"https://github.com/citation-style-language/schema/raw/master/csl-citation.json"} </w:instrText>
      </w:r>
      <w:r w:rsidR="001D33CE" w:rsidRPr="00E508BC">
        <w:rPr>
          <w:rFonts w:ascii="Times New Roman" w:hAnsi="Times New Roman" w:cs="Times New Roman"/>
          <w:sz w:val="24"/>
        </w:rPr>
        <w:fldChar w:fldCharType="separate"/>
      </w:r>
      <w:r w:rsidR="001D33CE" w:rsidRPr="00E508BC">
        <w:rPr>
          <w:rFonts w:ascii="Times New Roman" w:hAnsi="Times New Roman" w:cs="Times New Roman"/>
          <w:sz w:val="24"/>
        </w:rPr>
        <w:t xml:space="preserve">(Viggiano </w:t>
      </w:r>
      <w:r w:rsidR="001D33CE" w:rsidRPr="00E508BC">
        <w:rPr>
          <w:rFonts w:ascii="Times New Roman" w:hAnsi="Times New Roman" w:cs="Times New Roman"/>
          <w:i/>
          <w:sz w:val="24"/>
        </w:rPr>
        <w:t>et al.</w:t>
      </w:r>
      <w:r w:rsidR="001D33CE" w:rsidRPr="00E508BC">
        <w:rPr>
          <w:rFonts w:ascii="Times New Roman" w:hAnsi="Times New Roman" w:cs="Times New Roman"/>
          <w:sz w:val="24"/>
        </w:rPr>
        <w:t xml:space="preserve">, 2019; Tadesse </w:t>
      </w:r>
      <w:r w:rsidR="001D33CE" w:rsidRPr="00E508BC">
        <w:rPr>
          <w:rFonts w:ascii="Times New Roman" w:hAnsi="Times New Roman" w:cs="Times New Roman"/>
          <w:i/>
          <w:sz w:val="24"/>
        </w:rPr>
        <w:t>et al.,</w:t>
      </w:r>
      <w:r w:rsidR="001D33CE" w:rsidRPr="00E508BC">
        <w:rPr>
          <w:rFonts w:ascii="Times New Roman" w:hAnsi="Times New Roman" w:cs="Times New Roman"/>
          <w:sz w:val="24"/>
        </w:rPr>
        <w:t xml:space="preserve"> 2022)</w:t>
      </w:r>
      <w:r w:rsidR="001D33CE" w:rsidRPr="00E508BC">
        <w:rPr>
          <w:rFonts w:ascii="Times New Roman" w:hAnsi="Times New Roman" w:cs="Times New Roman"/>
          <w:sz w:val="24"/>
        </w:rPr>
        <w:fldChar w:fldCharType="end"/>
      </w:r>
      <w:r w:rsidR="001D33CE" w:rsidRPr="00E508BC">
        <w:rPr>
          <w:rFonts w:ascii="Times New Roman" w:hAnsi="Times New Roman" w:cs="Times New Roman"/>
          <w:sz w:val="24"/>
        </w:rPr>
        <w:t>.</w:t>
      </w:r>
      <w:r w:rsidR="000F0E1E" w:rsidRPr="00E508BC">
        <w:rPr>
          <w:rFonts w:ascii="Times New Roman" w:hAnsi="Times New Roman" w:cs="Times New Roman"/>
          <w:sz w:val="24"/>
        </w:rPr>
        <w:t xml:space="preserve"> When extracting the areal average of </w:t>
      </w:r>
      <w:r w:rsidR="001D33CE" w:rsidRPr="00E508BC">
        <w:rPr>
          <w:rFonts w:ascii="Times New Roman" w:hAnsi="Times New Roman" w:cs="Times New Roman"/>
          <w:sz w:val="24"/>
        </w:rPr>
        <w:t>temperature</w:t>
      </w:r>
      <w:r w:rsidR="000F0E1E" w:rsidRPr="00E508BC">
        <w:rPr>
          <w:rFonts w:ascii="Times New Roman" w:hAnsi="Times New Roman" w:cs="Times New Roman"/>
          <w:sz w:val="24"/>
        </w:rPr>
        <w:t xml:space="preserve"> estimates over the pixel where the observation gauge is located, researchers perform point-to-pixel comparisons. In this approach, a study compares the gauge’s observed value with the nearest grid value from </w:t>
      </w:r>
      <w:r w:rsidR="001D33CE" w:rsidRPr="00E508BC">
        <w:rPr>
          <w:rFonts w:ascii="Times New Roman" w:hAnsi="Times New Roman" w:cs="Times New Roman"/>
          <w:sz w:val="24"/>
        </w:rPr>
        <w:t>temperature</w:t>
      </w:r>
      <w:r w:rsidR="000F0E1E" w:rsidRPr="00E508BC">
        <w:rPr>
          <w:rFonts w:ascii="Times New Roman" w:hAnsi="Times New Roman" w:cs="Times New Roman"/>
          <w:sz w:val="24"/>
        </w:rPr>
        <w:t xml:space="preserve"> products</w:t>
      </w:r>
      <w:r w:rsidR="004518A8" w:rsidRPr="00E508BC">
        <w:rPr>
          <w:rFonts w:ascii="Times New Roman" w:hAnsi="Times New Roman" w:cs="Times New Roman"/>
          <w:sz w:val="24"/>
        </w:rPr>
        <w:t xml:space="preserve"> </w:t>
      </w:r>
      <w:r w:rsidR="004518A8" w:rsidRPr="00E508BC">
        <w:rPr>
          <w:rFonts w:ascii="Times New Roman" w:hAnsi="Times New Roman" w:cs="Times New Roman"/>
          <w:sz w:val="24"/>
        </w:rPr>
        <w:fldChar w:fldCharType="begin"/>
      </w:r>
      <w:r w:rsidR="004518A8" w:rsidRPr="00E508BC">
        <w:rPr>
          <w:rFonts w:ascii="Times New Roman" w:hAnsi="Times New Roman" w:cs="Times New Roman"/>
          <w:sz w:val="24"/>
        </w:rPr>
        <w:instrText xml:space="preserve"> ADDIN ZOTERO_ITEM CSL_CITATION {"citationID":"6c63cXqF","properties":{"formattedCitation":"(Parsons et al., 2022; Tadesse et al., 2022; Viggiano et al., 2019)","plainCitation":"(Parsons et al., 2022; Tadesse et al., 2022; Viggiano et al., 2019)","dontUpdate":true,"noteIndex":0},"citationItems":[{"id":"hiWPcPXl/VzYfgnrH","uris":["http://zotero.org/users/local/KXWm97Pv/items/ALE9XYX3"],"itemData":{"id":849,"type":"article-journal","abstract":"High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Bamba"}],"issued":{"date-parts":[["2022",6,30]]}},"label":"page"},{"id":"hiWPcPXl/DMGPvkWu","uris":["http://zotero.org/users/local/KXWm97Pv/items/M2BS9BY7"],"itemData":{"id":387,"type":"article-journal","abstract":"This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Belay"},{"family":"Paron","given":"Paolo"}],"issued":{"date-parts":[["2022",4,19]]}}},{"id":"hiWPcPXl/vuNGsbmZ","uris":["http://zotero.org/users/local/KXWm97Pv/items/PBLA2DWT"],"itemData":{"id":248,"type":"article-journal","abstract":"Despite of their increasing importance as inputs to models for a wide range of scientiﬁc ﬁelds, high-resolution meteorological variables are not recorded very often on spatially regular grids. This problem is usually overcome by using data from reanalysis models, although they are less accurate. This paper discusses the development of a new spatial downscaling methodology to provide high-resolution maps of daily maximum and minimum air temperature. The application of this approach provides thorough observations in sparsely sampled areas by combining the accuracy of measurements from ground-based stations with the high availability and uniformity of model-based data. The dataset includes more than a decade (2003–2013) of data collected at 113 stations, about 30% of which constituted an independent set for the validation procedure. The eﬃcacy of this approach is evaluated using statistical scores that are regularly employed in model evaluation studies and the improvements over the classical approach are remarkable. The results show that overall the our \"hybrid\" method provides fair estimates of temperature values. Particularly, MBE is less than 0.29 °C and 0.60 °C for the daily maximum and minimum air temperature respectively; RMSE is less than 1.24 °C for the maximum temperature and 1.86 °C for the minimum temperature, the analysis on MAE assures that there is not contribution of the errors in the spatial variability (MAE ≈ RMSE). The correlation coeﬃcient, close to 1 (ρ ≈ 0.97), indicates a strong positive linear relationship.","container-title":"Agricultural and Forest Meteorology","DOI":"10.1016/j.agrformet.2019.05.021","ISSN":"01681923","journalAbbreviation":"Agricultural and Forest Meteorology","language":"en","page":"107590","source":"DOI.org (Crossref)","title":"A new spatial modeling and interpolation approach for high-resolution temperature maps combining reanalysis data and ground measurements","volume":"276-277","author":[{"family":"Viggiano","given":"Mariassunta"},{"family":"Busetto","given":"Lorenzo"},{"family":"Cimini","given":"Domenico"},{"family":"Di Paola","given":"Francesco"},{"family":"Geraldi","given":"Edoardo"},{"family":"Ranghetti","given":"Luigi"},{"family":"Ricciardelli","given":"Elisabetta"},{"family":"Romano","given":"Filomena"}],"issued":{"date-parts":[["2019",10]]}}}],"schema":"https://github.com/citation-style-language/schema/raw/master/csl-citation.json"} </w:instrText>
      </w:r>
      <w:r w:rsidR="004518A8" w:rsidRPr="00E508BC">
        <w:rPr>
          <w:rFonts w:ascii="Times New Roman" w:hAnsi="Times New Roman" w:cs="Times New Roman"/>
          <w:sz w:val="24"/>
        </w:rPr>
        <w:fldChar w:fldCharType="separate"/>
      </w:r>
      <w:r w:rsidR="004518A8" w:rsidRPr="00E508BC">
        <w:rPr>
          <w:rFonts w:ascii="Times New Roman" w:hAnsi="Times New Roman" w:cs="Times New Roman"/>
          <w:sz w:val="24"/>
        </w:rPr>
        <w:t xml:space="preserve">(Ageet </w:t>
      </w:r>
      <w:r w:rsidR="004518A8" w:rsidRPr="00E508BC">
        <w:rPr>
          <w:rFonts w:ascii="Times New Roman" w:hAnsi="Times New Roman" w:cs="Times New Roman"/>
          <w:i/>
          <w:sz w:val="24"/>
        </w:rPr>
        <w:t>et al.,</w:t>
      </w:r>
      <w:r w:rsidR="004518A8" w:rsidRPr="00E508BC">
        <w:rPr>
          <w:rFonts w:ascii="Times New Roman" w:hAnsi="Times New Roman" w:cs="Times New Roman"/>
          <w:sz w:val="24"/>
        </w:rPr>
        <w:t xml:space="preserve"> 2022)</w:t>
      </w:r>
      <w:r w:rsidR="004518A8" w:rsidRPr="00E508BC">
        <w:rPr>
          <w:rFonts w:ascii="Times New Roman" w:hAnsi="Times New Roman" w:cs="Times New Roman"/>
          <w:sz w:val="24"/>
        </w:rPr>
        <w:fldChar w:fldCharType="end"/>
      </w:r>
      <w:r w:rsidR="00924F99" w:rsidRPr="00E508BC">
        <w:rPr>
          <w:rFonts w:ascii="Times New Roman" w:hAnsi="Times New Roman" w:cs="Times New Roman"/>
          <w:sz w:val="24"/>
        </w:rPr>
        <w:t xml:space="preserve">. </w:t>
      </w:r>
      <w:r w:rsidR="000F0E1E" w:rsidRPr="00E508BC">
        <w:rPr>
          <w:rFonts w:ascii="Times New Roman" w:hAnsi="Times New Roman" w:cs="Times New Roman"/>
          <w:sz w:val="24"/>
        </w:rPr>
        <w:t>The proximity of the grid value is determined by calculating the minimum square distance between t</w:t>
      </w:r>
      <w:r w:rsidR="0088117F" w:rsidRPr="00E508BC">
        <w:rPr>
          <w:rFonts w:ascii="Times New Roman" w:hAnsi="Times New Roman" w:cs="Times New Roman"/>
          <w:sz w:val="24"/>
        </w:rPr>
        <w:t>he gauge and the grid point.</w:t>
      </w:r>
      <w:r w:rsidR="000F0E1E" w:rsidRPr="00E508BC">
        <w:rPr>
          <w:rFonts w:ascii="Times New Roman" w:hAnsi="Times New Roman" w:cs="Times New Roman"/>
          <w:sz w:val="24"/>
        </w:rPr>
        <w:t xml:space="preserve"> </w:t>
      </w:r>
    </w:p>
    <w:p w:rsidR="0076494C" w:rsidRPr="00E508BC" w:rsidRDefault="001D33CE" w:rsidP="00A33A9F">
      <w:pPr>
        <w:spacing w:after="120" w:line="360" w:lineRule="auto"/>
        <w:rPr>
          <w:rFonts w:ascii="Times New Roman" w:hAnsi="Times New Roman" w:cs="Times New Roman"/>
          <w:sz w:val="24"/>
        </w:rPr>
      </w:pP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{"citationID":"fObrfon2","properties":{"formattedCitation":"(Parsons et al., 2022; Tadesse et al., 2022; Viggiano et al., 2019)","plainCitation":"(Parsons et al., 2022; Tadesse et al., 2022; Viggiano et al., 2019)","dontUpdate":true,"noteIndex":0},"citationItems":[{"id":"hiWPcPXl/VzYfgnrH","uris":["http://zotero.org/users/local/KXWm97Pv/items/ALE9XYX3"],"itemData":{"id":849,"type":"article-journal","abstract":"High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Bamba"}],"issued":{"date-parts":[["2022",6,30]]}},"label":"page"},{"id":"hiWPcPXl/DMGPvkWu","uris":["http://zotero.org/users/local/KXWm97Pv/items/M2BS9BY7"],"itemData":{"id":387,"type":"article-journal","abstract":"This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Belay"},{"family":"Paron","given":"Paolo"}],"issued":{"date-parts":[["2022",4,19]]}}},{"id":"hiWPcPXl/vuNGsbmZ","uris":["http://zotero.org/users/local/KXWm97Pv/items/PBLA2DWT"],"itemData":{"id":248,"type":"article-journal","abstract":"Despite of their increasing importance as inputs to models for a wide range of scientiﬁc ﬁelds, high-resolution meteorological variables are not recorded very often on spatially regular grids. This problem is usually overcome by using data from reanalysis models, although they are less accurate. This paper discusses the development of a new spatial downscaling methodology to provide high-resolution maps of daily maximum and minimum air temperature. The application of this approach provides thorough observations in sparsely sampled areas by combining the accuracy of measurements from ground-based stations with the high availability and uniformity of model-based data. The dataset includes more than a decade (2003–2013) of data collected at 113 stations, about 30% of which constituted an independent set for the validation procedure. The eﬃcacy of this approach is evaluated using statistical scores that are regularly employed in model evaluation studies and the improvements over the classical approach are remarkable. The results show that overall the our \"hybrid\" method provides fair estimates of temperature values. Particularly, MBE is less than 0.29 °C and 0.60 °C for the daily maximum and minimum air temperature respectively; RMSE is less than 1.24 °C for the maximum temperature and 1.86 °C for the minimum temperature, the analysis on MAE assures that there is not contribution of the errors in the spatial variability (MAE ≈ RMSE). The correlation coeﬃcient, close to 1 (ρ ≈ 0.97), indicates a strong positive linear relationship.","container-title":"Agricultural and Forest Meteorology","DOI":"10.1016/j.agrformet.2019.05.021","ISSN":"01681923","journalAbbreviation":"Agricultural and Forest Meteorology","language":"en","page":"107590","source":"DOI.org (Crossref)","title":"A new spatial modeling and interpolation approach for high-resolution temperature maps combining reanalysis data and ground measurements","volume":"276-277","author":[{"family":"Viggiano","given":"Mariassunta"},{"family":"Busetto","given":"Lorenzo"},{"family":"Cimini","given":"Domenico"},{"family":"Di Paola","given":"Francesco"},{"family":"Geraldi","given":"Edoardo"},{"family":"Ranghetti","given":"Luigi"},{"family":"Ricciardelli","given":"Elisabetta"},{"family":"Romano","given":"Filomena"}],"issued":{"date-parts":[["2019",10]]}}}],"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Parsons </w:t>
      </w:r>
      <w:r w:rsidRPr="00E508BC">
        <w:rPr>
          <w:rFonts w:ascii="Times New Roman" w:hAnsi="Times New Roman" w:cs="Times New Roman"/>
          <w:i/>
          <w:sz w:val="24"/>
        </w:rPr>
        <w:t>et al.</w:t>
      </w:r>
      <w:r w:rsidRPr="00E508BC">
        <w:rPr>
          <w:rFonts w:ascii="Times New Roman" w:hAnsi="Times New Roman" w:cs="Times New Roman"/>
          <w:sz w:val="24"/>
        </w:rPr>
        <w:t xml:space="preserve"> (</w:t>
      </w:r>
      <w:r w:rsidR="00680384" w:rsidRPr="00E508BC">
        <w:rPr>
          <w:rFonts w:ascii="Times New Roman" w:hAnsi="Times New Roman" w:cs="Times New Roman"/>
          <w:sz w:val="24"/>
        </w:rPr>
        <w:t>2022)</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r w:rsidR="000F0E1E" w:rsidRPr="00E508BC">
        <w:rPr>
          <w:rFonts w:ascii="Times New Roman" w:hAnsi="Times New Roman" w:cs="Times New Roman"/>
          <w:sz w:val="24"/>
        </w:rPr>
        <w:t xml:space="preserve">specifically used the point-to-point approach to evaluate </w:t>
      </w:r>
      <w:r w:rsidRPr="00E508BC">
        <w:rPr>
          <w:rFonts w:ascii="Times New Roman" w:hAnsi="Times New Roman" w:cs="Times New Roman"/>
          <w:sz w:val="24"/>
        </w:rPr>
        <w:t>temperature</w:t>
      </w:r>
      <w:r w:rsidR="000F0E1E" w:rsidRPr="00E508BC">
        <w:rPr>
          <w:rFonts w:ascii="Times New Roman" w:hAnsi="Times New Roman" w:cs="Times New Roman"/>
          <w:sz w:val="24"/>
        </w:rPr>
        <w:t xml:space="preserve"> pro</w:t>
      </w:r>
      <w:r w:rsidR="000F0E1E" w:rsidRPr="00E508BC">
        <w:rPr>
          <w:rFonts w:ascii="Times New Roman" w:hAnsi="Times New Roman" w:cs="Times New Roman"/>
          <w:sz w:val="24"/>
        </w:rPr>
        <w:t>d</w:t>
      </w:r>
      <w:r w:rsidR="000F0E1E" w:rsidRPr="00E508BC">
        <w:rPr>
          <w:rFonts w:ascii="Times New Roman" w:hAnsi="Times New Roman" w:cs="Times New Roman"/>
          <w:sz w:val="24"/>
        </w:rPr>
        <w:t>uct performance in Nepal</w:t>
      </w:r>
      <w:r w:rsidR="0088117F" w:rsidRPr="00E508BC">
        <w:rPr>
          <w:rFonts w:ascii="Times New Roman" w:hAnsi="Times New Roman" w:cs="Times New Roman"/>
          <w:sz w:val="24"/>
        </w:rPr>
        <w:t xml:space="preserve"> where the areas have well distributed gauge stations</w:t>
      </w:r>
      <w:r w:rsidR="000F0E1E" w:rsidRPr="00E508BC">
        <w:rPr>
          <w:rFonts w:ascii="Times New Roman" w:hAnsi="Times New Roman" w:cs="Times New Roman"/>
          <w:sz w:val="24"/>
        </w:rPr>
        <w:t>. For regions with complex topography and limited gauge stations, most studies recommend point-to-pixel compa</w:t>
      </w:r>
      <w:r w:rsidR="000F0E1E" w:rsidRPr="00E508BC">
        <w:rPr>
          <w:rFonts w:ascii="Times New Roman" w:hAnsi="Times New Roman" w:cs="Times New Roman"/>
          <w:sz w:val="24"/>
        </w:rPr>
        <w:t>r</w:t>
      </w:r>
      <w:r w:rsidR="000F0E1E" w:rsidRPr="00E508BC">
        <w:rPr>
          <w:rFonts w:ascii="Times New Roman" w:hAnsi="Times New Roman" w:cs="Times New Roman"/>
          <w:sz w:val="24"/>
        </w:rPr>
        <w:t>isons instead of interpolating observed data</w:t>
      </w:r>
      <w:r w:rsidRPr="00E508BC">
        <w:rPr>
          <w:rFonts w:ascii="Times New Roman" w:hAnsi="Times New Roman" w:cs="Times New Roman"/>
          <w:sz w:val="24"/>
        </w:rPr>
        <w:t xml:space="preserve"> for pixel-to-pixel comparison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{"citationID":"Y5Ey1sGi","properties":{"formattedCitation":"(Aniley et al., 2023; Gashaw et al., 2023a)","plainCitation":"(Aniley et al., 2023; Gashaw et al., 2023a)","dontUpdate":true,"noteIndex":0},"citationItems":[{"id":310,"uris":["http://zotero.org/users/local/lnomapa0/items/3KXICDTP"],"itemData":{"id":310,"type":"article-journal","container-title":"Geocarto International","DOI":"10.1080/10106049.2023.2278329","ISSN":"1010-6049, 1752-0762","issue":"1","journalAbbreviation":"Geocarto International","language":"en","page":"2278329","source":"DOI.org (Crossref)","title":"Evaluating the performances of gridded satellite/reanalysis products in representing the rainfall climatology of Ethiopia","volume":"38","author":[{"family":"Aniley","given":"Endeg"},{"family":"Gashaw","given":"Temesgen"},{"family":"Abraham","given":"Tesfalem"},{"family":"Demessie","given":"Sintayehu Fetene"},{"family":"Bayabil","given":"Haimanote Kebede"},{"family":"Worqlul","given":"Abeyou W."},{"family":"Van Oel","given":"Pieter R."},{"family":"Dile","given":"Yihun T."},{"family":"Chukalla","given":"Abebe Demissie"},{"family":"Haileslassie","given":"Amare"},{"family":"Wubaye","given":"Gizachew Belay"}],"issued":{"date-parts":[["2023",12,31]]}}},{"id":"hiWPcPXl/0LyegTpJ","uris":["http://zotero.org/users/local/KXWm97Pv/items/J5MPLFI9"],"itemData":{"id":"PORSPS1N/sK0KXjN1","type":"article-journal","container-title":"Remote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(Aniley </w:t>
      </w:r>
      <w:r w:rsidRPr="00E508BC">
        <w:rPr>
          <w:rFonts w:ascii="Times New Roman" w:hAnsi="Times New Roman" w:cs="Times New Roman"/>
          <w:i/>
          <w:sz w:val="24"/>
        </w:rPr>
        <w:t>et al.,</w:t>
      </w:r>
      <w:r w:rsidRPr="00E508BC">
        <w:rPr>
          <w:rFonts w:ascii="Times New Roman" w:hAnsi="Times New Roman" w:cs="Times New Roman"/>
          <w:sz w:val="24"/>
        </w:rPr>
        <w:t xml:space="preserve"> 2023; Gashaw </w:t>
      </w:r>
      <w:r w:rsidRPr="00E508BC">
        <w:rPr>
          <w:rFonts w:ascii="Times New Roman" w:hAnsi="Times New Roman" w:cs="Times New Roman"/>
          <w:i/>
          <w:sz w:val="24"/>
        </w:rPr>
        <w:t>et al.,</w:t>
      </w:r>
      <w:r w:rsidRPr="00E508BC">
        <w:rPr>
          <w:rFonts w:ascii="Times New Roman" w:hAnsi="Times New Roman" w:cs="Times New Roman"/>
          <w:sz w:val="24"/>
        </w:rPr>
        <w:t xml:space="preserve"> 2023)</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r w:rsidR="000F0E1E" w:rsidRPr="00E508BC">
        <w:rPr>
          <w:rFonts w:ascii="Times New Roman" w:hAnsi="Times New Roman" w:cs="Times New Roman"/>
          <w:sz w:val="24"/>
        </w:rPr>
        <w:t>However, inconsistencies may arise due to differences in the locations of observed stations and grid data.</w:t>
      </w:r>
      <w:bookmarkEnd w:id="106"/>
      <w:bookmarkEnd w:id="107"/>
      <w:bookmarkEnd w:id="108"/>
      <w:bookmarkEnd w:id="109"/>
      <w:r w:rsidR="000F0E1E" w:rsidRPr="00E508BC">
        <w:rPr>
          <w:rFonts w:ascii="Times New Roman" w:hAnsi="Times New Roman" w:cs="Times New Roman"/>
          <w:sz w:val="24"/>
        </w:rPr>
        <w:t xml:space="preserve"> </w:t>
      </w:r>
      <w:r w:rsidR="008D141F" w:rsidRPr="00E508BC">
        <w:rPr>
          <w:rFonts w:ascii="Times New Roman" w:hAnsi="Times New Roman" w:cs="Times New Roman"/>
          <w:sz w:val="24"/>
        </w:rPr>
        <w:t xml:space="preserve"> </w:t>
      </w:r>
    </w:p>
    <w:p w:rsidR="00037C0C" w:rsidRPr="00E508BC" w:rsidRDefault="00014468" w:rsidP="00F83080">
      <w:pPr>
        <w:pStyle w:val="Heading2"/>
        <w:spacing w:before="120" w:after="120"/>
        <w:rPr>
          <w:rFonts w:ascii="Times New Roman" w:eastAsia="Calibri" w:hAnsi="Times New Roman" w:cs="Times New Roman"/>
          <w:color w:val="auto"/>
          <w:szCs w:val="24"/>
        </w:rPr>
      </w:pPr>
      <w:bookmarkStart w:id="110" w:name="_Toc165339462"/>
      <w:bookmarkStart w:id="111" w:name="_Toc168007000"/>
      <w:r w:rsidRPr="00E508BC">
        <w:rPr>
          <w:rFonts w:ascii="Times New Roman" w:hAnsi="Times New Roman" w:cs="Times New Roman"/>
          <w:color w:val="auto"/>
        </w:rPr>
        <w:lastRenderedPageBreak/>
        <w:t>2.</w:t>
      </w:r>
      <w:r w:rsidR="00AA746E" w:rsidRPr="00E508BC">
        <w:rPr>
          <w:rFonts w:ascii="Times New Roman" w:hAnsi="Times New Roman" w:cs="Times New Roman"/>
          <w:color w:val="auto"/>
        </w:rPr>
        <w:t>5</w:t>
      </w:r>
      <w:r w:rsidR="00D4624A" w:rsidRPr="00E508BC">
        <w:rPr>
          <w:rFonts w:ascii="Times New Roman" w:hAnsi="Times New Roman" w:cs="Times New Roman"/>
          <w:color w:val="auto"/>
        </w:rPr>
        <w:t xml:space="preserve"> Previous findings on the performances of ERA5 and MERRA</w:t>
      </w:r>
      <w:r w:rsidR="006A4ED4" w:rsidRPr="00E508BC">
        <w:rPr>
          <w:rFonts w:ascii="Times New Roman" w:hAnsi="Times New Roman" w:cs="Times New Roman"/>
          <w:color w:val="auto"/>
        </w:rPr>
        <w:t xml:space="preserve"> v</w:t>
      </w:r>
      <w:r w:rsidR="00D4624A" w:rsidRPr="00E508BC">
        <w:rPr>
          <w:rFonts w:ascii="Times New Roman" w:hAnsi="Times New Roman" w:cs="Times New Roman"/>
          <w:color w:val="auto"/>
        </w:rPr>
        <w:t>2</w:t>
      </w:r>
      <w:r w:rsidR="006A4ED4" w:rsidRPr="00E508BC">
        <w:rPr>
          <w:rFonts w:ascii="Times New Roman" w:hAnsi="Times New Roman" w:cs="Times New Roman"/>
          <w:color w:val="auto"/>
        </w:rPr>
        <w:t>.0 products</w:t>
      </w:r>
      <w:bookmarkEnd w:id="110"/>
      <w:bookmarkEnd w:id="111"/>
      <w:r w:rsidR="00D4624A" w:rsidRPr="00E508BC">
        <w:rPr>
          <w:rFonts w:ascii="Times New Roman" w:hAnsi="Times New Roman" w:cs="Times New Roman"/>
          <w:color w:val="auto"/>
        </w:rPr>
        <w:t xml:space="preserve"> </w:t>
      </w:r>
      <w:r w:rsidR="00037C0C" w:rsidRPr="00E508BC">
        <w:rPr>
          <w:rFonts w:ascii="Times New Roman" w:hAnsi="Times New Roman" w:cs="Times New Roman"/>
          <w:color w:val="auto"/>
        </w:rPr>
        <w:t xml:space="preserve"> </w:t>
      </w:r>
    </w:p>
    <w:p w:rsidR="00FA12A7" w:rsidRPr="00E508BC" w:rsidRDefault="00CB5B1A" w:rsidP="00300A6D">
      <w:pPr>
        <w:spacing w:after="120" w:line="360" w:lineRule="auto"/>
        <w:rPr>
          <w:rFonts w:ascii="Times New Roman" w:hAnsi="Times New Roman" w:cs="Times New Roman"/>
          <w:sz w:val="24"/>
        </w:rPr>
      </w:pPr>
      <w:bookmarkStart w:id="112" w:name="_Toc165335438"/>
      <w:bookmarkStart w:id="113" w:name="_Toc165339463"/>
      <w:bookmarkStart w:id="114" w:name="_Toc165340398"/>
      <w:bookmarkStart w:id="115" w:name="_Toc165343546"/>
      <w:r w:rsidRPr="00E508BC">
        <w:rPr>
          <w:rFonts w:ascii="Times New Roman" w:hAnsi="Times New Roman" w:cs="Times New Roman"/>
          <w:sz w:val="24"/>
        </w:rPr>
        <w:t>As many l</w:t>
      </w:r>
      <w:r w:rsidR="0049374E" w:rsidRPr="00E508BC">
        <w:rPr>
          <w:rFonts w:ascii="Times New Roman" w:hAnsi="Times New Roman" w:cs="Times New Roman"/>
          <w:sz w:val="24"/>
        </w:rPr>
        <w:t xml:space="preserve">iteratures showed that different researchers used different number of stations, study time period, evaluation approach used as well as study area coverage and evaluation timescale. </w:t>
      </w:r>
      <w:r w:rsidR="00F05E60" w:rsidRPr="00E508BC">
        <w:rPr>
          <w:rFonts w:ascii="Times New Roman" w:hAnsi="Times New Roman" w:cs="Times New Roman"/>
          <w:sz w:val="24"/>
        </w:rPr>
        <w:t>The studies</w:t>
      </w:r>
      <w:r w:rsidR="0049374E" w:rsidRPr="00E508BC">
        <w:rPr>
          <w:rFonts w:ascii="Times New Roman" w:hAnsi="Times New Roman" w:cs="Times New Roman"/>
          <w:sz w:val="24"/>
        </w:rPr>
        <w:t xml:space="preserve"> by</w:t>
      </w:r>
      <w:r w:rsidR="00282493"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{"citationID":"KZBT12YC","properties":{"formattedCitation":"(Abraham et al., 2022; Belay et al., 2019; Taye et al., 2020)","plainCitation":"(Abraham et al., 2022; Belay et al., 2019; Taye et al., 2020)","dontUpdate":true,"noteIndex":0},"citationItems":[{"id":"hiWPcPXl/2x5Wxa5H","uris":["http://zotero.org/users/10693454/items/92Q2FWPZ"],"itemData":{"id":732,"type":"article-journal","container-title":"Hydrology","issue":"8","note":"publisher: MDPI","page":"150","title":"Prediction at Ungauged Catchments through Parameter Optimization and Uncertainty Estimation to Quantify the Regional Water Balance of the Ethiopian Rift Valley Lake Basin","volume":"9","author":[{"family":"Abraham","given":"Tesfalem"},{"family":"Liu","given":"Yan"},{"family":"Tekleab","given":"Sirak"},{"family":"Hartmann","given":"Andreas"}],"issued":{"date-parts":[["2022"]]}}},{"id":"hiWPcPXl/L1XAOk7w","uris":["http://zotero.org/users/10693454/items/QPF3VU39"],"itemData":{"id":272,"type":"article-journal","abstract":"The spatio-temporal characteristic of rainfall in the Beles Basin of Ethiopia is poorly understood, mainly due to lack of data. With recent advances in remote sensing, satellite derived rainfall products have become alternative sources of rainfall data for such poorly gauged areas. The objectives of this study were: (i) to evaluate a multi-source rainfall product (Climate Hazards Group Infrared Precipitation with Stations: CHIRPS) for the Beles Basin using gauge measurements and (ii) to assess the spatial and temporal variability of rainfall across the basin using validated CHIRPS data for the period 1981–2017. Categorical and continuous validation statistics were used to evaluate the performance, and time-space variability of rainfall was analyzed using GIS operations and statistical methods. Results showed a slight overestimation of rainfall occurrence by CHIRPS for the lowland region and underestimation for the highland region. CHIRPS underestimated the proportion of light daily rainfall events and overestimated the proportion of high intensity daily rainfall events. CHIRPS rainfall amount estimates were better in highland regions than in lowland regions, and became more accurate as the duration of the integration time increases from days to months. The annual spatio-temporal analysis result using CHIRPS revealed: a mean annual rainfall of the basin is 1490 mm (1050–2090 mm), a 50 mm increase of mean annual rainfall per 100 m elevation rise, periodical and persistent drought occurrence every 8 to 10 years, a signiﬁcant increasing trend of rainfall (~5 mm year−1), high rainfall variability observed at the lowland and drier parts of the basin and high coeﬃcient of variation of monthly rainfall in March and April (revealing occurrence of bimodal rainfall characteristics). This study shows that the performance of CHIRPS product can vary spatially within a small basin level, and CHIRPS can help for better decision making in poorly gauged areas by giving an option to understand the space-time variability of rainfall characteristics.","container-title":"Remote Sensing","DOI":"10.3390/rs11222688","ISSN":"2072-4292","issue":"22","journalAbbreviation":"Remote Sensing","language":"en","page":"2688","source":"DOI.org (Crossref)","title":"Evaluation and Application of Multi-Source Satellite Rainfall Product CHIRPS to Assess Spatio-Temporal Rainfall Variability on Data-Sparse Western Margins of Ethiopian Highlands","URL":"https://www.mdpi.com/2072-4292/11/22/2688","volume":"11","author":[{"family":"Belay","given":"Ashebir Sewale"},{"family":"Fenta","given":"Ayele Almaw"},{"family":"Yenehun","given":"Alemu"},{"family":"Nigate","given":"Fenta"},{"family":"Tilahun","given":"Seifu A."},{"family":"Moges","given":"Michael M."},{"family":"Dessie","given":"Mekete"},{"family":"Adgo","given":"Enyew"},{"family":"Nyssen","given":"Jan"},{"family":"Chen","given":"Margaret"},{"family":"Griensven","given":"Ann Van"},{"family":"Walraevens","given":"Kristine"}],"accessed":{"date-parts":[["2023",2,20]]},"issued":{"date-parts":[["2019",11,18]]}}},{"id":"hiWPcPXl/2zRm55w3","uris":["http://zotero.org/users/10693454/items/LESFKBAG"],"itemData":{"id":26,"type":"article-journal","abstract":"The objective of this study was to evaluate the performance of satellite rainfall estimates (Climate Hazards Group Infrared Precipitation with Stations version 2 (CHIRPSv2) and Multi‐Source Weighted‐Ensemble Precipitation version 2 (MSWEPv2) from 1981 to 2018 for monthly meteorological drought analysis over the Upper Blue Nile (UBN) basin. The reference for the performance evaluation was rainfall measured in situ selected with reference to the elevation zones of the basin: Highland, midland, and lowland. Both the measured and estimated rainfall datasets were aggregated by month at a spatial resolution of 10 km × 10 km with a temporal coverage of 38 years from 1981 to 2018 and evaluated with respect to raw precipitation statistics and the standardized precipitation index (SPI). The values of SPI were validated with reference to documented meteorological drought records of the country. The mean bias, correlation coefficient, probability of bias (PBias, %), mean error (ME, mm), and root mean square error (RMSE, mm) values across the elevation zones for CHIRPSv2 were found to be 1.07, 0.91, 6.75, 7.74, and 122.34, respectively. The corresponding values were 1.19, 0.87, 18.56, 19.54, and 130.26 for MSWEPv2. Based on this result, CHIRPSv2 was employed to analyze the magnitude of drought in the different elevation zones of the UBN. The magnitude (SPI) of monthly meteorological drought over the entire UBN basin from 1981 to 2018 ranged from 0 to −3.74. The strongest negative SPI value (−3.74) was observed in August 1984 in midland areas. The highest magnitude of drought was −3.0 in July 2015 over the highland and −3.03 in June 2015 over the lowland during 2014–2017. The observed drought was characterized by extreme, severe, and moderate levels. The mean frequency of severe/extreme meteorological drought in the 38‐year period over the highland, midland, and lowland parts of the UBN ranged from 7% to 11%. The average of severe/extreme drought events in each of the elevation zones of the basin was 9%, that is, drought occurred almost every 10 years for all elevation zones of the basin. Over the 38‐year period, severe/extreme drought occurred at the onset and/or offset time of rainy season over all elevation zones of the basin. The UBN is characterized as a drought‐prone basin. However, the frequency and magnitude of drought could neither be described as a decreasing nor as an increasing linear trend. Thus, the farming practices in the basin need to be enhanced with an improved early warning system and drought‐resistant seed technologies.","container-title":"Geosciences","DOI":"10.3390/geosciences10090352","ISSN":"2076-3263","issue":"9","journalAbbreviation":"Geosciences","language":"en","page":"352","source":"DOI.org (Crossref)","title":"Evaluation of Satellite Rainfall Estimates for Meteorological Drought Analysis over the Upper Blue Nile Basin, Ethiopia","URL":"https://www.mdpi.com/2076-3263/10/9/352","volume":"10","author":[{"family":"Taye","given":"Mintesinot"},{"family":"Sahlu","given":"Dejene"},{"family":"Zaitchik","given":"Benjamin F."},{"family":"Neka","given":"Mulugeta"}],"accessed":{"date-parts":[["2022",12,1]]},"issued":{"date-parts":[["2020",9,4]]}}}],"schema":"https://github.com/citation-style-language/schema/raw/master/csl-citation.json"} </w:instrText>
      </w:r>
      <w:r w:rsidR="00282493" w:rsidRPr="00E508BC">
        <w:rPr>
          <w:rFonts w:ascii="Times New Roman" w:hAnsi="Times New Roman" w:cs="Times New Roman"/>
          <w:sz w:val="24"/>
        </w:rPr>
        <w:fldChar w:fldCharType="end"/>
      </w:r>
      <w:r w:rsidR="00D7307A" w:rsidRPr="00E508BC">
        <w:rPr>
          <w:rFonts w:ascii="Times New Roman" w:hAnsi="Times New Roman" w:cs="Times New Roman"/>
          <w:sz w:val="24"/>
        </w:rPr>
        <w:t xml:space="preserve"> </w:t>
      </w:r>
      <w:r w:rsidR="00D7307A"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{"citationID":"lRt5EwOP","properties":{"formattedCitation":"(Gashaw et al., 2023a; Woldemariam Tesfaye et al., 2017; Zhu et al., 2017)","plainCitation":"(Gashaw et al., 2023a; Woldemariam Tesfaye et al., 2017; Zhu et al., 2017)","dontUpdate":true,"noteIndex":0},"citationItems":[{"id":"hiWPcPXl/0LyegTpJ","uris":["http://zotero.org/users/local/KXWm97Pv/items/J5MPLFI9"],"itemData":{"id":"VJFE5DVx/gGwZzZP7","type":"article-journal","container-title":"Remote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id":130,"uris":["http://zotero.org/users/local/lnomapa0/items/4FTTJ2JI"],"itemData":{"id":130,"type":"article-journal","abstract":"The vital demand of reliable climatic and hydrologic data of fine spatial and temporal resolution triggered the employment of reanalysis datasets as a surrogate in most of the hydrological modelling exercises. This study examines the performance of four widely used reanalysis datasets: ERA-Interim, NCEP-DOE R2, MERRA and CFSR, in reproducing the spatio-temporal characteristics of observed daily precipitation of different stations spread across Ethiopia, East Africa. The appropriateness of relying on reanalysis datasets for hydrologic modelling, climate change impact assessment and regional modelling studies is assessed using various statistical and non-parametric techniques. ERA-Interim is found to exhibit higher correlation and least root mean square error values with observed daily rainfall, which is followed by CFSR and MERRA in most of the stations. The variability of daily precipitation is better captured by ERA, CFSR and MERRA, while NCEP-DOE R2 overestimated the spread of the precipitation data. While ERA overestimates the probability of moderate rainfall, it is seemingly better in capturing the probability of low rainfall. CFSR captures the overall distribution reasonable well. NCEP-DOE R2 appears to be outperforming others in capturing the probabilities of higher magnitude rainfall. Climatological seasonal cycle and the characteristics of wet and dry spells are compared further, where ERA seemingly replicates the pattern more effectively. However, observed rainfall exhibits higher frequency of short wet spells when compared to that of any reanalysis datasets. MERRA relatively underperforms in simulating the wet spell characteristics of observed daily rainfall. CFSR overestimates the mean wet spell length and mean dry spell length. Spatial trend analysis indicates that the northern and central western Ethiopia show increasing trends, whereas the Central and Eastern Ethiopia as well as the Southern Ethiopia stations show either no trend or decreasing trend. Overall, ERA-Interim and CFSR are better in depicting various characteristics of daily rainfall in Ethiopian region.","container-title":"AIMS Environmental Science","DOI":"10.3934/environsci.2017.4.596","ISSN":"2372-0352","issue":"4","language":"en","page":"596-620","source":"DOI.org (Crossref)","title":"Evaluation of ERA-Interim, MERRA, NCEP-DOE R2 and CFSR Reanalysis precipitation Data using Gauge Observation over Ethiopia for a period of 33 years","volume":"4","author":[{"family":"Woldemariam Tesfaye","given":"Tewodros"},{"family":"Dhanya","given":"C.T."},{"family":"Gosain","given":"A.K."},{"literal":"Department of Civil Engineering, Indian Institute of Technology Delhi, New Delhi-110016, India."}],"issued":{"date-parts":[["2017"]]}}},{"id":345,"uris":["http://zotero.org/users/local/lnomapa0/items/U2IP8XFA"],"itemData":{"id":345,"type":"article-journal","container-title":"Theoretical and Applied Climatology","DOI":"10.1007/s00704-016-1912-9","ISSN":"0177-798X, 1434-4483","issue":"1-2","journalAbbreviation":"Theor Appl Climatol","language":"en","page":"655-671","source":"DOI.org (Crossref)","title":"Can reanalysis datasets describe the persistent temperature and precipitation extremes over China?","volume":"130","author":[{"family":"Zhu","given":"Jian"},{"family":"Huang","given":"Dan-Qing"},{"family":"Yan","given":"Pei-Wen"},{"family":"Huang","given":"Ying"},{"family":"Kuang","given":"Xue-Yuan"}],"issued":{"date-parts":[["2017",10]]}}}],"schema":"https://github.com/citation-style-language/schema/raw/master/csl-citation.json"} </w:instrText>
      </w:r>
      <w:r w:rsidR="00D7307A" w:rsidRPr="00E508BC">
        <w:rPr>
          <w:rFonts w:ascii="Times New Roman" w:hAnsi="Times New Roman" w:cs="Times New Roman"/>
          <w:sz w:val="24"/>
        </w:rPr>
        <w:fldChar w:fldCharType="separate"/>
      </w:r>
      <w:r w:rsidR="00F05E60" w:rsidRPr="00E508BC">
        <w:rPr>
          <w:rFonts w:ascii="Times New Roman" w:hAnsi="Times New Roman" w:cs="Times New Roman"/>
          <w:sz w:val="24"/>
        </w:rPr>
        <w:t xml:space="preserve">(Woldemariam Tesfaye </w:t>
      </w:r>
      <w:r w:rsidR="00F05E60" w:rsidRPr="00E508BC">
        <w:rPr>
          <w:rFonts w:ascii="Times New Roman" w:hAnsi="Times New Roman" w:cs="Times New Roman"/>
          <w:i/>
          <w:sz w:val="24"/>
        </w:rPr>
        <w:t>et al</w:t>
      </w:r>
      <w:r w:rsidR="00F05E60" w:rsidRPr="00E508BC">
        <w:rPr>
          <w:rFonts w:ascii="Times New Roman" w:hAnsi="Times New Roman" w:cs="Times New Roman"/>
          <w:sz w:val="24"/>
        </w:rPr>
        <w:t>., 2017; Zhu e</w:t>
      </w:r>
      <w:r w:rsidR="00F05E60" w:rsidRPr="00E508BC">
        <w:rPr>
          <w:rFonts w:ascii="Times New Roman" w:hAnsi="Times New Roman" w:cs="Times New Roman"/>
          <w:i/>
          <w:sz w:val="24"/>
        </w:rPr>
        <w:t>t al.</w:t>
      </w:r>
      <w:r w:rsidR="00F05E60" w:rsidRPr="00E508BC">
        <w:rPr>
          <w:rFonts w:ascii="Times New Roman" w:hAnsi="Times New Roman" w:cs="Times New Roman"/>
          <w:sz w:val="24"/>
        </w:rPr>
        <w:t>, 2017; Gashaw</w:t>
      </w:r>
      <w:r w:rsidR="00F05E60" w:rsidRPr="00E508BC">
        <w:rPr>
          <w:rFonts w:ascii="Times New Roman" w:hAnsi="Times New Roman" w:cs="Times New Roman"/>
          <w:i/>
          <w:sz w:val="24"/>
        </w:rPr>
        <w:t xml:space="preserve"> et al.</w:t>
      </w:r>
      <w:r w:rsidR="00F05E60" w:rsidRPr="00E508BC">
        <w:rPr>
          <w:rFonts w:ascii="Times New Roman" w:hAnsi="Times New Roman" w:cs="Times New Roman"/>
          <w:sz w:val="24"/>
        </w:rPr>
        <w:t>, 2023)</w:t>
      </w:r>
      <w:r w:rsidR="00D7307A" w:rsidRPr="00E508BC">
        <w:rPr>
          <w:rFonts w:ascii="Times New Roman" w:hAnsi="Times New Roman" w:cs="Times New Roman"/>
          <w:sz w:val="24"/>
        </w:rPr>
        <w:fldChar w:fldCharType="end"/>
      </w:r>
      <w:r w:rsidR="0049374E" w:rsidRPr="00E508BC">
        <w:rPr>
          <w:rFonts w:ascii="Times New Roman" w:hAnsi="Times New Roman" w:cs="Times New Roman"/>
          <w:sz w:val="24"/>
        </w:rPr>
        <w:t xml:space="preserve"> the reanalysis temperature products have been evaluated and used as alternative source for different applications.</w:t>
      </w:r>
      <w:r w:rsidR="00100EAB" w:rsidRPr="00E508BC">
        <w:rPr>
          <w:rFonts w:ascii="Times New Roman" w:hAnsi="Times New Roman" w:cs="Times New Roman"/>
          <w:sz w:val="24"/>
        </w:rPr>
        <w:t xml:space="preserve"> </w:t>
      </w:r>
      <w:r w:rsidR="00B93DD8" w:rsidRPr="00E508BC">
        <w:rPr>
          <w:rFonts w:ascii="Times New Roman" w:hAnsi="Times New Roman" w:cs="Times New Roman"/>
          <w:sz w:val="24"/>
        </w:rPr>
        <w:t>For instance, in Ethiopia</w:t>
      </w:r>
      <w:r w:rsidR="00100EAB" w:rsidRPr="00E508BC">
        <w:rPr>
          <w:rFonts w:ascii="Times New Roman" w:hAnsi="Times New Roman" w:cs="Times New Roman"/>
          <w:sz w:val="24"/>
        </w:rPr>
        <w:t xml:space="preserve"> both </w:t>
      </w:r>
      <w:r w:rsidR="0049374E" w:rsidRPr="00E508BC">
        <w:rPr>
          <w:rFonts w:ascii="Times New Roman" w:hAnsi="Times New Roman" w:cs="Times New Roman"/>
          <w:sz w:val="24"/>
        </w:rPr>
        <w:t>ERA5 and MERRA v2.0 products extensively</w:t>
      </w:r>
      <w:r w:rsidR="00282493" w:rsidRPr="00E508BC">
        <w:rPr>
          <w:rFonts w:ascii="Times New Roman" w:hAnsi="Times New Roman" w:cs="Times New Roman"/>
          <w:sz w:val="24"/>
        </w:rPr>
        <w:t xml:space="preserve"> eval</w:t>
      </w:r>
      <w:r w:rsidR="00282493" w:rsidRPr="00E508BC">
        <w:rPr>
          <w:rFonts w:ascii="Times New Roman" w:hAnsi="Times New Roman" w:cs="Times New Roman"/>
          <w:sz w:val="24"/>
        </w:rPr>
        <w:t>u</w:t>
      </w:r>
      <w:r w:rsidR="00282493" w:rsidRPr="00E508BC">
        <w:rPr>
          <w:rFonts w:ascii="Times New Roman" w:hAnsi="Times New Roman" w:cs="Times New Roman"/>
          <w:sz w:val="24"/>
        </w:rPr>
        <w:t>ated in different small-scale areas and as a na</w:t>
      </w:r>
      <w:r w:rsidR="00B93DD8" w:rsidRPr="00E508BC">
        <w:rPr>
          <w:rFonts w:ascii="Times New Roman" w:hAnsi="Times New Roman" w:cs="Times New Roman"/>
          <w:sz w:val="24"/>
        </w:rPr>
        <w:t>tional scale with observed data. P</w:t>
      </w:r>
      <w:r w:rsidR="0049374E" w:rsidRPr="00E508BC">
        <w:rPr>
          <w:rFonts w:ascii="Times New Roman" w:hAnsi="Times New Roman" w:cs="Times New Roman"/>
          <w:sz w:val="24"/>
        </w:rPr>
        <w:t>articularly</w:t>
      </w:r>
      <w:r w:rsidR="00B93DD8" w:rsidRPr="00E508BC">
        <w:rPr>
          <w:rFonts w:ascii="Times New Roman" w:hAnsi="Times New Roman" w:cs="Times New Roman"/>
          <w:sz w:val="24"/>
        </w:rPr>
        <w:t>,</w:t>
      </w:r>
      <w:r w:rsidR="0049374E" w:rsidRPr="00E508BC">
        <w:rPr>
          <w:rFonts w:ascii="Times New Roman" w:hAnsi="Times New Roman" w:cs="Times New Roman"/>
          <w:sz w:val="24"/>
        </w:rPr>
        <w:t xml:space="preserve"> they </w:t>
      </w:r>
      <w:r w:rsidR="00B93DD8" w:rsidRPr="00E508BC">
        <w:rPr>
          <w:rFonts w:ascii="Times New Roman" w:hAnsi="Times New Roman" w:cs="Times New Roman"/>
          <w:sz w:val="24"/>
        </w:rPr>
        <w:t xml:space="preserve">were </w:t>
      </w:r>
      <w:r w:rsidR="00282493" w:rsidRPr="00E508BC">
        <w:rPr>
          <w:rFonts w:ascii="Times New Roman" w:hAnsi="Times New Roman" w:cs="Times New Roman"/>
          <w:sz w:val="24"/>
        </w:rPr>
        <w:t>evaluated in Bale Eco-Region in South</w:t>
      </w:r>
      <w:r w:rsidR="0049374E" w:rsidRPr="00E508BC">
        <w:rPr>
          <w:rFonts w:ascii="Times New Roman" w:hAnsi="Times New Roman" w:cs="Times New Roman"/>
          <w:sz w:val="24"/>
        </w:rPr>
        <w:t>ern Ethiopia by</w:t>
      </w:r>
      <w:r w:rsidR="005F0F81" w:rsidRPr="00E508BC">
        <w:rPr>
          <w:rFonts w:ascii="Times New Roman" w:hAnsi="Times New Roman" w:cs="Times New Roman"/>
          <w:sz w:val="24"/>
        </w:rPr>
        <w:t xml:space="preserve"> </w:t>
      </w:r>
      <w:r w:rsidR="0049374E"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{"citationID":"ugApoeZQ","properties":{"formattedCitation":"(Gashaw et al., 2023a)","plainCitation":"(Gashaw et al., 2023a)","dontUpdate":true,"noteIndex":0},"citationItems":[{"id":"hiWPcPXl/0LyegTpJ","uris":["http://zotero.org/users/local/KXWm97Pv/items/J5MPLFI9"],"itemData":{"id":"VJFE5DVx/gGwZzZP7","type":"article-journal","container-title":"Remote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49374E" w:rsidRPr="00E508BC">
        <w:rPr>
          <w:rFonts w:ascii="Times New Roman" w:hAnsi="Times New Roman" w:cs="Times New Roman"/>
          <w:sz w:val="24"/>
        </w:rPr>
        <w:fldChar w:fldCharType="separate"/>
      </w:r>
      <w:r w:rsidR="0049374E" w:rsidRPr="00E508BC">
        <w:rPr>
          <w:rFonts w:ascii="Times New Roman" w:hAnsi="Times New Roman" w:cs="Times New Roman"/>
          <w:sz w:val="24"/>
        </w:rPr>
        <w:t xml:space="preserve">(Gashaw </w:t>
      </w:r>
      <w:r w:rsidR="0049374E" w:rsidRPr="00E508BC">
        <w:rPr>
          <w:rFonts w:ascii="Times New Roman" w:hAnsi="Times New Roman" w:cs="Times New Roman"/>
          <w:i/>
          <w:sz w:val="24"/>
        </w:rPr>
        <w:t>et al.</w:t>
      </w:r>
      <w:r w:rsidR="0049374E" w:rsidRPr="00E508BC">
        <w:rPr>
          <w:rFonts w:ascii="Times New Roman" w:hAnsi="Times New Roman" w:cs="Times New Roman"/>
          <w:sz w:val="24"/>
        </w:rPr>
        <w:t>, 2023)</w:t>
      </w:r>
      <w:r w:rsidR="0049374E" w:rsidRPr="00E508BC">
        <w:rPr>
          <w:rFonts w:ascii="Times New Roman" w:hAnsi="Times New Roman" w:cs="Times New Roman"/>
          <w:sz w:val="24"/>
        </w:rPr>
        <w:fldChar w:fldCharType="end"/>
      </w:r>
      <w:r w:rsidR="005F0F81" w:rsidRPr="00E508BC">
        <w:rPr>
          <w:rFonts w:ascii="Times New Roman" w:hAnsi="Times New Roman" w:cs="Times New Roman"/>
          <w:sz w:val="24"/>
        </w:rPr>
        <w:t>.</w:t>
      </w:r>
      <w:r w:rsidR="0049374E" w:rsidRPr="00E508BC">
        <w:rPr>
          <w:rFonts w:ascii="Times New Roman" w:hAnsi="Times New Roman" w:cs="Times New Roman"/>
          <w:sz w:val="24"/>
        </w:rPr>
        <w:t xml:space="preserve"> </w:t>
      </w:r>
      <w:r w:rsidR="00282493" w:rsidRPr="00E508BC">
        <w:rPr>
          <w:rFonts w:ascii="Times New Roman" w:hAnsi="Times New Roman" w:cs="Times New Roman"/>
          <w:sz w:val="24"/>
        </w:rPr>
        <w:t xml:space="preserve">Literatures showed that </w:t>
      </w:r>
      <w:r w:rsidR="008123E6" w:rsidRPr="00E508BC">
        <w:rPr>
          <w:rFonts w:ascii="Times New Roman" w:hAnsi="Times New Roman" w:cs="Times New Roman"/>
          <w:sz w:val="24"/>
        </w:rPr>
        <w:t>MERRA</w:t>
      </w:r>
      <w:r w:rsidR="00282493" w:rsidRPr="00E508BC">
        <w:rPr>
          <w:rFonts w:ascii="Times New Roman" w:hAnsi="Times New Roman" w:cs="Times New Roman"/>
          <w:sz w:val="24"/>
        </w:rPr>
        <w:t xml:space="preserve"> v2.0 were the most outperformed product to </w:t>
      </w:r>
      <w:r w:rsidR="008123E6" w:rsidRPr="00E508BC">
        <w:rPr>
          <w:rFonts w:ascii="Times New Roman" w:hAnsi="Times New Roman" w:cs="Times New Roman"/>
          <w:sz w:val="24"/>
        </w:rPr>
        <w:t>estimate temperature over most considered</w:t>
      </w:r>
      <w:r w:rsidR="00282493" w:rsidRPr="00E508BC">
        <w:rPr>
          <w:rFonts w:ascii="Times New Roman" w:hAnsi="Times New Roman" w:cs="Times New Roman"/>
          <w:sz w:val="24"/>
        </w:rPr>
        <w:t xml:space="preserve"> </w:t>
      </w:r>
      <w:r w:rsidR="008123E6" w:rsidRPr="00E508BC">
        <w:rPr>
          <w:rFonts w:ascii="Times New Roman" w:hAnsi="Times New Roman" w:cs="Times New Roman"/>
          <w:sz w:val="24"/>
        </w:rPr>
        <w:t>temporal scales</w:t>
      </w:r>
      <w:r w:rsidR="00282493" w:rsidRPr="00E508BC">
        <w:rPr>
          <w:rFonts w:ascii="Times New Roman" w:hAnsi="Times New Roman" w:cs="Times New Roman"/>
          <w:sz w:val="24"/>
        </w:rPr>
        <w:t xml:space="preserve"> </w:t>
      </w:r>
      <w:r w:rsidR="00282493"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{"citationID":"Cl8G7njA","properties":{"formattedCitation":"(Ayehu et al., 2018; Gashaw et al., 2023b)","plainCitation":"(Ayehu et al., 2018; Gashaw et al., 2023b)","dontUpdate":true,"noteIndex":0},"citationItems":[{"id":"hiWPcPXl/3Rbd3IvD","uris":["http://zotero.org/users/10693454/items/8MUVXRJ8"],"itemData":{"id":113,"type":"article-journal","abstract":"Abstract. Accurate measurement of rainfall is vital to analyze the spatial and temporal\npatterns of precipitation at various scales. However, the conventional rain\ngauge observations in many parts of the world such as Ethiopia are sparse and\nunevenly distributed. An alternative to traditional rain gauge observations\ncould be satellite-based rainfall estimates. Satellite rainfall estimates\ncould be used as a sole product (e.g., in areas with no (or poor) ground\nobservations) or through integrating with rain gauge measurements. In this\nstudy, the potential of a newly available Climate Hazards Group Infrared\nPrecipitation with Stations (CHIRPS) rainfall product has been evaluated in\ncomparison to rain gauge data over the Upper Blue Nile basin in Ethiopia for\nthe period of 2000 to 2015. In addition, the Tropical Applications of Meteorology\nusing SATellite and ground-based observations (TAMSAT 3) and the African\nRainfall Climatology (ARC 2) products have been used as a benchmark and\ncompared with CHIRPS. From the overall analysis at dekadal (10 days) and monthly\ntemporal scale, CHIRPS exhibited better performance in comparison to\nTAMSAT 3 and ARC 2 products. An evaluation based on categorical/volumetric\nand continuous statistics indicated that CHIRPS has the greatest skills in\ndetecting rainfall events (POD = 0.99, 1.00) and measure of volumetric\nrainfall (VHI = 1.00, 1.00), the highest correlation coefficients (r= 0.81, 0.88), better bias values (0.96, 0.96), and the lowest RMSE\n(28.45 mm dekad−1, 59.03 mm month−1) than TAMSAT 3 and ARC 2 products at dekadal and\nmonthly analysis, respectively. CHIRPS overestimates the frequency of\nrainfall occurrence (up to 31 % at dekadal scale), although the volume of\nrainfall recorded during those events was very small. Indeed, TAMSAT 3 has\nshown a comparable performance with that of the CHIRPS product, mainly with\nregard to bias. The ARC 2 product was found to have the weakest performance\nunderestimating rain gauge observed rainfall by about 24 %. In addition,\nthe skill of CHIRPS is less affected by variation in elevation in comparison\nto TAMSAT 3 and ARC 2 products. CHIRPS resulted in average biases of 1.11,\n0.99, and 1.00 at lower (&lt; 1000 m a.s.l.), medium (1000 to 2000 m a.s.l.), and higher elevation (&gt; 2000 m a.s.l.), respectively.\nOverall, the finding of this validation study shows the potentials of the CHIRPS\nproduct to be used for various operational applications such as rainfall\npattern and variability study in the Upper Blue Nile basin in Ethiopia.","container-title":"Atmospheric Measurement Techniques","DOI":"10.5194/amt-11-1921-2018","ISSN":"1867-8548","issue":"4","journalAbbreviation":"Atmos. Meas. Tech.","language":"en","page":"1921-1936","source":"DOI.org (Crossref)","title":"Validation of new satellite rainfall products over the Upper Blue Nile Basin, Ethiopia","URL":"https://amt.copernicus.org/articles/11/1921/2018/","volume":"11","author":[{"family":"Ayehu","given":"Getachew Tesfaye"},{"family":"Tadesse","given":"Tsegaye"},{"family":"Gessesse","given":"Berhan"},{"family":"Dinku","given":"Tufa"}],"accessed":{"date-parts":[["2022",12,22]]},"issued":{"date-parts":[["2018",4,6]]}}},{"id":"hiWPcPXl/SxyWOYBY","uris":["http://zotero.org/users/10693454/items/G7K4WSFJ"],"itemData":{"id":759,"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studies","URL":"https://linkinghub.elsevier.com/retrieve/pii/S2352938523000769","volume":"31","author":[{"family":"Gashaw","given":"Temesgen"},{"family":"W. Worqlul","given":"Abeyou"},{"family":"Lakew","given":"Haileyesus"},{"family":"Teferi Taye","given":"Meron"},{"family":"Seid","given":"Abdulkarim"},{"family":"Haileslassie","given":"Amare"}],"accessed":{"date-parts":[["2023",6,7]]},"issued":{"date-parts":[["2023",8]]}}}],"schema":"https://github.com/citation-style-language/schema/raw/master/csl-citation.json"} </w:instrText>
      </w:r>
      <w:r w:rsidR="00282493" w:rsidRPr="00E508BC">
        <w:rPr>
          <w:rFonts w:ascii="Times New Roman" w:hAnsi="Times New Roman" w:cs="Times New Roman"/>
          <w:sz w:val="24"/>
        </w:rPr>
        <w:fldChar w:fldCharType="separate"/>
      </w:r>
      <w:r w:rsidR="008123E6" w:rsidRPr="00E508BC">
        <w:rPr>
          <w:rFonts w:ascii="Times New Roman" w:hAnsi="Times New Roman" w:cs="Times New Roman"/>
          <w:sz w:val="24"/>
        </w:rPr>
        <w:t xml:space="preserve">(Gashaw </w:t>
      </w:r>
      <w:r w:rsidR="008123E6" w:rsidRPr="00E508BC">
        <w:rPr>
          <w:rFonts w:ascii="Times New Roman" w:hAnsi="Times New Roman" w:cs="Times New Roman"/>
          <w:i/>
          <w:sz w:val="24"/>
        </w:rPr>
        <w:t>et al.</w:t>
      </w:r>
      <w:r w:rsidR="008123E6" w:rsidRPr="00E508BC">
        <w:rPr>
          <w:rFonts w:ascii="Times New Roman" w:hAnsi="Times New Roman" w:cs="Times New Roman"/>
          <w:sz w:val="24"/>
        </w:rPr>
        <w:t>, 2023</w:t>
      </w:r>
      <w:r w:rsidR="0049374E" w:rsidRPr="00E508BC">
        <w:rPr>
          <w:rFonts w:ascii="Times New Roman" w:hAnsi="Times New Roman" w:cs="Times New Roman"/>
          <w:sz w:val="24"/>
        </w:rPr>
        <w:t>)</w:t>
      </w:r>
      <w:r w:rsidR="00282493" w:rsidRPr="00E508BC">
        <w:rPr>
          <w:rFonts w:ascii="Times New Roman" w:hAnsi="Times New Roman" w:cs="Times New Roman"/>
          <w:sz w:val="24"/>
        </w:rPr>
        <w:fldChar w:fldCharType="end"/>
      </w:r>
      <w:r w:rsidR="00906167" w:rsidRPr="00E508BC">
        <w:rPr>
          <w:rFonts w:ascii="Times New Roman" w:hAnsi="Times New Roman" w:cs="Times New Roman"/>
          <w:sz w:val="24"/>
        </w:rPr>
        <w:t>.</w:t>
      </w:r>
      <w:r w:rsidR="00F42EB4" w:rsidRPr="00E508BC">
        <w:rPr>
          <w:rFonts w:ascii="Times New Roman" w:hAnsi="Times New Roman" w:cs="Times New Roman"/>
          <w:sz w:val="24"/>
        </w:rPr>
        <w:t xml:space="preserve"> </w:t>
      </w:r>
      <w:r w:rsidR="00ED0D1F" w:rsidRPr="00E508BC">
        <w:rPr>
          <w:rFonts w:ascii="Times New Roman" w:hAnsi="Times New Roman" w:cs="Times New Roman"/>
          <w:sz w:val="24"/>
        </w:rPr>
        <w:t>Many authors used continuous statistical</w:t>
      </w:r>
      <w:r w:rsidR="00AB6B41" w:rsidRPr="00E508BC">
        <w:rPr>
          <w:rFonts w:ascii="Times New Roman" w:hAnsi="Times New Roman" w:cs="Times New Roman"/>
          <w:sz w:val="24"/>
        </w:rPr>
        <w:t xml:space="preserve"> metrics such as </w:t>
      </w:r>
      <w:r w:rsidR="00F42EB4" w:rsidRPr="00E508BC">
        <w:rPr>
          <w:rFonts w:ascii="Times New Roman" w:hAnsi="Times New Roman" w:cs="Times New Roman"/>
          <w:sz w:val="24"/>
        </w:rPr>
        <w:t xml:space="preserve">r, </w:t>
      </w:r>
      <w:r w:rsidR="00AB6B41" w:rsidRPr="00E508BC">
        <w:rPr>
          <w:rFonts w:ascii="Times New Roman" w:hAnsi="Times New Roman" w:cs="Times New Roman"/>
          <w:sz w:val="24"/>
        </w:rPr>
        <w:t xml:space="preserve">RMSE, </w:t>
      </w:r>
      <w:r w:rsidR="00ED0D1F" w:rsidRPr="00E508BC">
        <w:rPr>
          <w:rFonts w:ascii="Times New Roman" w:hAnsi="Times New Roman" w:cs="Times New Roman"/>
          <w:sz w:val="24"/>
        </w:rPr>
        <w:t xml:space="preserve">MAE, </w:t>
      </w:r>
      <w:r w:rsidR="00F42EB4" w:rsidRPr="00E508BC">
        <w:rPr>
          <w:rFonts w:ascii="Times New Roman" w:hAnsi="Times New Roman" w:cs="Times New Roman"/>
          <w:sz w:val="24"/>
        </w:rPr>
        <w:t xml:space="preserve">KGE </w:t>
      </w:r>
      <w:r w:rsidR="00ED0D1F" w:rsidRPr="00E508BC">
        <w:rPr>
          <w:rFonts w:ascii="Times New Roman" w:hAnsi="Times New Roman" w:cs="Times New Roman"/>
          <w:sz w:val="24"/>
        </w:rPr>
        <w:t xml:space="preserve">and PBIAS for evaluation of </w:t>
      </w:r>
      <w:r w:rsidR="00F42EB4" w:rsidRPr="00E508BC">
        <w:rPr>
          <w:rFonts w:ascii="Times New Roman" w:hAnsi="Times New Roman" w:cs="Times New Roman"/>
          <w:sz w:val="24"/>
        </w:rPr>
        <w:t>temperature products from daily to annual</w:t>
      </w:r>
      <w:r w:rsidR="00ED0D1F" w:rsidRPr="00E508BC">
        <w:rPr>
          <w:rFonts w:ascii="Times New Roman" w:hAnsi="Times New Roman" w:cs="Times New Roman"/>
          <w:sz w:val="24"/>
        </w:rPr>
        <w:t xml:space="preserve"> timescales. </w:t>
      </w:r>
      <w:r w:rsidR="00465BB7" w:rsidRPr="00E508BC">
        <w:rPr>
          <w:rFonts w:ascii="Times New Roman" w:hAnsi="Times New Roman" w:cs="Times New Roman"/>
          <w:sz w:val="24"/>
        </w:rPr>
        <w:t>The d</w:t>
      </w:r>
      <w:r w:rsidR="00300A6D" w:rsidRPr="00E508BC">
        <w:rPr>
          <w:rFonts w:ascii="Times New Roman" w:hAnsi="Times New Roman" w:cs="Times New Roman"/>
          <w:sz w:val="24"/>
        </w:rPr>
        <w:t>etails</w:t>
      </w:r>
      <w:r w:rsidR="00ED0D1F" w:rsidRPr="00E508BC">
        <w:rPr>
          <w:rFonts w:ascii="Times New Roman" w:hAnsi="Times New Roman" w:cs="Times New Roman"/>
          <w:sz w:val="24"/>
        </w:rPr>
        <w:t xml:space="preserve"> of </w:t>
      </w:r>
      <w:r w:rsidR="00F42EB4" w:rsidRPr="00E508BC">
        <w:rPr>
          <w:rFonts w:ascii="Times New Roman" w:hAnsi="Times New Roman" w:cs="Times New Roman"/>
          <w:sz w:val="24"/>
        </w:rPr>
        <w:t xml:space="preserve">some previous findings on the performances of ERA5 and MERRA v2.0 </w:t>
      </w:r>
      <w:r w:rsidR="001A496A" w:rsidRPr="00E508BC">
        <w:rPr>
          <w:rFonts w:ascii="Times New Roman" w:hAnsi="Times New Roman" w:cs="Times New Roman"/>
          <w:sz w:val="24"/>
        </w:rPr>
        <w:t xml:space="preserve">temperature </w:t>
      </w:r>
      <w:r w:rsidR="00F42EB4" w:rsidRPr="00E508BC">
        <w:rPr>
          <w:rFonts w:ascii="Times New Roman" w:hAnsi="Times New Roman" w:cs="Times New Roman"/>
          <w:sz w:val="24"/>
        </w:rPr>
        <w:t xml:space="preserve">products are showed in </w:t>
      </w:r>
      <w:r w:rsidR="00D41522" w:rsidRPr="00E508BC">
        <w:rPr>
          <w:rFonts w:ascii="Times New Roman" w:hAnsi="Times New Roman" w:cs="Times New Roman"/>
          <w:sz w:val="24"/>
        </w:rPr>
        <w:t>table 2.</w:t>
      </w:r>
      <w:r w:rsidR="00300A6D" w:rsidRPr="00E508BC">
        <w:rPr>
          <w:rFonts w:ascii="Times New Roman" w:hAnsi="Times New Roman" w:cs="Times New Roman"/>
          <w:sz w:val="24"/>
        </w:rPr>
        <w:t>2</w:t>
      </w:r>
      <w:r w:rsidR="000B4C82" w:rsidRPr="00E508BC">
        <w:rPr>
          <w:rFonts w:ascii="Times New Roman" w:hAnsi="Times New Roman" w:cs="Times New Roman"/>
          <w:sz w:val="24"/>
        </w:rPr>
        <w:t>.</w:t>
      </w:r>
      <w:bookmarkEnd w:id="112"/>
      <w:bookmarkEnd w:id="113"/>
      <w:bookmarkEnd w:id="114"/>
      <w:bookmarkEnd w:id="115"/>
    </w:p>
    <w:p w:rsidR="00FA12A7" w:rsidRPr="00E508BC" w:rsidRDefault="00D41522" w:rsidP="00BE2864">
      <w:pPr>
        <w:pStyle w:val="Tables"/>
        <w:spacing w:before="120" w:after="240"/>
        <w:jc w:val="both"/>
      </w:pPr>
      <w:bookmarkStart w:id="116" w:name="_Toc165335439"/>
      <w:bookmarkStart w:id="117" w:name="_Toc165339464"/>
      <w:bookmarkStart w:id="118" w:name="_Toc165340399"/>
      <w:bookmarkStart w:id="119" w:name="_Toc167966652"/>
      <w:r w:rsidRPr="00E508BC">
        <w:t xml:space="preserve">Table </w:t>
      </w:r>
      <w:r w:rsidR="00AA746E" w:rsidRPr="00E508BC">
        <w:t>2.2</w:t>
      </w:r>
      <w:r w:rsidRPr="00E508BC">
        <w:t xml:space="preserve"> Summery of previous findings on the performances of ERA5 and MERRA v2.0</w:t>
      </w:r>
      <w:bookmarkEnd w:id="116"/>
      <w:bookmarkEnd w:id="117"/>
      <w:bookmarkEnd w:id="118"/>
      <w:bookmarkEnd w:id="119"/>
      <w:r w:rsidRPr="00E508BC">
        <w:t xml:space="preserve">  </w:t>
      </w:r>
    </w:p>
    <w:tbl>
      <w:tblPr>
        <w:tblW w:w="0" w:type="auto"/>
        <w:tblBorders>
          <w:top w:val="single" w:sz="4" w:space="0" w:color="auto"/>
          <w:bottom w:val="single" w:sz="4" w:space="0" w:color="auto"/>
        </w:tblBorders>
        <w:tblLayout w:type="fixed"/>
        <w:tblLook w:val="04A0" w:firstRow="1" w:lastRow="0" w:firstColumn="1" w:lastColumn="0" w:noHBand="0" w:noVBand="1"/>
      </w:tblPr>
      <w:tblGrid>
        <w:gridCol w:w="1779"/>
        <w:gridCol w:w="1424"/>
        <w:gridCol w:w="1657"/>
        <w:gridCol w:w="3060"/>
        <w:gridCol w:w="1419"/>
      </w:tblGrid>
      <w:tr w:rsidR="00E508BC" w:rsidRPr="00E508BC" w:rsidTr="00A85431">
        <w:trPr>
          <w:trHeight w:val="808"/>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Study areas</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Periods</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Comparison datasets</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Performances</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References</w:t>
            </w:r>
          </w:p>
        </w:tc>
      </w:tr>
      <w:tr w:rsidR="00E508BC" w:rsidRPr="00E508BC" w:rsidTr="003160A2">
        <w:trPr>
          <w:trHeight w:val="1094"/>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Bale Eco- Re-</w:t>
            </w:r>
            <w:proofErr w:type="spellStart"/>
            <w:r w:rsidRPr="00E508BC">
              <w:rPr>
                <w:rFonts w:ascii="Times New Roman" w:hAnsi="Times New Roman" w:cs="Times New Roman"/>
                <w:sz w:val="24"/>
                <w:szCs w:val="24"/>
              </w:rPr>
              <w:t>gion</w:t>
            </w:r>
            <w:proofErr w:type="spellEnd"/>
            <w:r w:rsidRPr="00E508BC">
              <w:rPr>
                <w:rFonts w:ascii="Times New Roman" w:hAnsi="Times New Roman" w:cs="Times New Roman"/>
                <w:sz w:val="24"/>
                <w:szCs w:val="24"/>
              </w:rPr>
              <w:t xml:space="preserve"> Southern Ethiopia</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1995-2014</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 and MERRA v2.0 with observed data</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MERRA v2.0 is superior over ERA5 in most AEZs</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{"citationID":"oI1T6ZGt","properties":{"formattedCitation":"(Gashaw et al., 2023a)","plainCitation":"(Gashaw et al., 2023a)","dontUpdate":true,"noteIndex":0},"citationItems":[{"id":"hiWPcPXl/0LyegTpJ","uris":["http://zotero.org/users/local/KXWm97Pv/items/J5MPLFI9"],"itemData":{"id":"VJFE5DVx/gGwZzZP7","type":"article-journal","container-title":"Remote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Gashaw et al. (2023)</w:t>
            </w:r>
          </w:p>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end"/>
            </w:r>
          </w:p>
        </w:tc>
      </w:tr>
      <w:tr w:rsidR="00E508BC" w:rsidRPr="00E508BC" w:rsidTr="00A85431">
        <w:trPr>
          <w:trHeight w:val="841"/>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In Kerala, India</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1980–2019</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MERRA v2.0 with observed data</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MERRA v2.0 showed ma</w:t>
            </w:r>
            <w:r w:rsidRPr="00E508BC">
              <w:rPr>
                <w:rFonts w:ascii="Times New Roman" w:hAnsi="Times New Roman" w:cs="Times New Roman"/>
                <w:sz w:val="24"/>
                <w:szCs w:val="24"/>
              </w:rPr>
              <w:t>x</w:t>
            </w:r>
            <w:r w:rsidRPr="00E508BC">
              <w:rPr>
                <w:rFonts w:ascii="Times New Roman" w:hAnsi="Times New Roman" w:cs="Times New Roman"/>
                <w:sz w:val="24"/>
                <w:szCs w:val="24"/>
              </w:rPr>
              <w:t>imum trend values in stations located in the northern part of the state.</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Pr="00E508BC">
              <w:rPr>
                <w:rFonts w:ascii="Times New Roman" w:hAnsi="Times New Roman" w:cs="Times New Roman"/>
                <w:i/>
                <w:sz w:val="24"/>
                <w:szCs w:val="24"/>
              </w:rPr>
              <w:instrText xml:space="preserve"> ADDIN ZOTERO_ITEM CSL_CITATION {"citationID":"ZR1KXDqK","properties":{"formattedCitation":"(Valappil et al., 2022)","plainCitation":"(Valappil et al., 2022)","dontUpdate":true,"noteIndex":0},"citationItems":[{"id":81,"uris":["http://zotero.org/users/local/lnomapa0/items/TZLXDIRM"],"itemData":{"id":81,"type":"article-journal","abstract":"Modern-Era Retrospective Analysis for Research and Applications, version 2 (MERRA-2) data for a period of 40 years (1980–2019) was used to detect the trend characteristics of daily average temperature in the state of Kerala, India. Data extracted from a total of fifty locations in the state were statistically processed using Mann–Kendall (MK) and Spearman’s Rho (SR) tests to detect the trend, Pettitt test to identify the single change point, and Theil-Sen’s method for the calculation of the rate of change. The MERRA-2 product is validated for the study region according to statistical indicators. The daily average temperature in the state during the period of study varies between 16.56 and 32.64 °C. The spatial pattern of daily average maximum temperature shows higher temperature domains in the central and southern parts of the state. Trend characteristics of daily average temperature assessed through MK and SR tests show a significant increasing trend in all stations, with maximum values in stations located in the northern part of the state. Change point detected through the Pettitt test divided the sampling stations into three groups based on the change in daily average temperature characteristics in the years 2002 (north zone), 2009 (south zone), and 2012 (central zone), indicating nonunique spatial variability in temperature characteristics in the state. The rate of change in the daily average temperature assessed indicates an increase at the rate of an average of 0.013 °C.year−1. During the whole study period, the daily average temperature showed an overall increase of 0.54 °C, and for the 100-year futuristic prediction, the daily average temperature in the state shows an average increase of 1.35 °C. Among the stations, a higher rate of increase in daily average temperature is shown by stations located in the eastern part of the Pathanamthitta, Idukki, and Kollam districts. Though the rise in daily average temperature is not much higher, its spatial characteristics require more attention because, in recent times, the study area has faced repeated, severe, and long drought conditions along with sunburn incidents. As an agrarian state, a change in the temperature domain will adversely affect the overall agricultural production and will evoke not only a food crisis but also economic as well as water resources issues. The result obtained can be used as holistic basic information for understanding the impending effect of climate change in the state to frame better mitigation as well as management strategies.","container-title":"Environmental Science and Pollution Research","DOI":"10.1007/s11356-022-23895-9","ISSN":"1614-7499","issue":"10","journalAbbreviation":"Environ Sci Pollut Res","language":"en","page":"26663-26686","source":"DOI.org (Crossref)","title":"Evaluation of daily average temperature trends in Kerala, India, using MERRA-2 reanalysis data: a climate change perspective","title-short":"Evaluation of daily average temperature trends in Kerala, India, using MERRA-2 reanalysis data","volume":"30","author":[{"family":"Valappil","given":"Ninu Krishnan Modon"},{"family":"Hamza","given":"Vijith"},{"family":"De Oliveira Júnior","given":"José Francisco"}],"issued":{"date-parts":[["2022",11,12]]}}}],"schema":"https://github.com/citation-style-language/schema/raw/master/csl-citation.json"}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Valappil et al. (2022)</w:t>
            </w:r>
            <w:r w:rsidRPr="00E508BC">
              <w:rPr>
                <w:rFonts w:ascii="Times New Roman" w:hAnsi="Times New Roman" w:cs="Times New Roman"/>
                <w:i/>
                <w:sz w:val="24"/>
                <w:szCs w:val="24"/>
              </w:rPr>
              <w:fldChar w:fldCharType="end"/>
            </w:r>
          </w:p>
        </w:tc>
      </w:tr>
      <w:tr w:rsidR="00E508BC" w:rsidRPr="00E508BC" w:rsidTr="003160A2">
        <w:trPr>
          <w:trHeight w:val="1584"/>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Beas river basin of North-Western Him</w:t>
            </w:r>
            <w:r w:rsidRPr="00E508BC">
              <w:rPr>
                <w:rFonts w:ascii="Times New Roman" w:hAnsi="Times New Roman" w:cs="Times New Roman"/>
                <w:sz w:val="24"/>
                <w:szCs w:val="24"/>
              </w:rPr>
              <w:t>a</w:t>
            </w:r>
            <w:r w:rsidRPr="00E508BC">
              <w:rPr>
                <w:rFonts w:ascii="Times New Roman" w:hAnsi="Times New Roman" w:cs="Times New Roman"/>
                <w:sz w:val="24"/>
                <w:szCs w:val="24"/>
              </w:rPr>
              <w:t>laya</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1990 - 2009</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MERRA-2 ERA-Interim, JRA-55 and   CFS with observed data</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ERA-Interim product better represents in the basin.</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{"citationID":"MgVerCLv","properties":{"formattedCitation":"(Bhattacharya et al., 2020a)","plainCitation":"(Bhattacharya et al., 2020a)","dontUpdate":true,"noteIndex":0},"citationItems":[{"id":"hiWPcPXl/d85wFk2P","uris":["http://zotero.org/users/local/KXWm97Pv/items/YGKRZK5V"],"itemData":{"id":"pHUDSf9V/dbeI0TVG","type":"article-journal","abstract":"It is a great challenge to obtain reliable gridded meteorological data in some data-scarce and complex territories like the Himalaya region. Less dense observed raingauge data are unable to represent rainfall variability in the Beas river basin of North-Western Himalaya. In this study four reanalyses (MERRA, ERA-Interim, JRA-55 and CFSR) and one global meteorological forcing data WFDEI have been used to evaluate the potential of the products to represent orographic rainfall pattern of Beas river basin using hydrology model. The modeled climate data have compared with observed climate data for a long term basis. A comparison of various rainfall and temperature products helps to determine uniformity and disparity between various estimates. Results show that all temperature data have a good agreement with gridded observed data. ERA-Interim temperature data is better in terms of bias, RMSE (Root Mean Square Error), and correlation compared to other data. On the other hand, MERRA, ERA-Interim and JRA-55 models have overestimated rainfall values, but CFSR and WFDEI models have underestimated rainfall values to the measured values. Variable Infiltration Capacity (VIC), a macroscale distributed hydrology model has been successfully applied to indirectly estimate the performance of five gridded meteorological data to represent Beas river basin rainfall pattern. The simulation result of the VIC hydrology model forced by these data reveals that the discharge of ERA-Interim has a good agreement with observed streamflow. In contrast there is an overestimated streamflow observed for MERRA reanalysis estimate. JRA-55, WFDEI, and CFSR data underestimate the streamflow. The reanalysis products are also poor in capturing the seasonal hydrograph pattern. The ERA-Interim product better represents orographic rainfall for the Beas river basin. The reason may be the ERA-Interim uses a four-dimensional variational analysis model during assimilation. The major drawback of MERRA is the non-inclusion of observed precipitation data during assimilation and modeling error. The poor performance of JRA-55, CFSR and WFDEI is due to the gauge rainfall data assimilation error. This research finding will help for broader research on hydrology and meteorology of the Himalayan region.","container-title":"Environmental Systems Research","DOI":"10.1186/s40068-020-00186-1","ISSN":"2193-2697","issue":"1","journalAbbreviation":"Environ Syst Res","language":"en","page":"24","source":"DOI.org (Crossref)","title":"Evaluation of reanalysis and global meteorological products in Beas river basin of North-Western Himalaya","volume":"9","author":[{"family":"Bhattacharya","given":"Tanmoyee"},{"family":"Khare","given":"Deepak"},{"family":"Arora","given":"Manohar"}],"issued":{"date-parts":[["2020",12]]}}}],"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Bhattacha</w:t>
            </w:r>
            <w:r w:rsidRPr="00E508BC">
              <w:rPr>
                <w:rFonts w:ascii="Times New Roman" w:hAnsi="Times New Roman" w:cs="Times New Roman"/>
                <w:i/>
                <w:sz w:val="24"/>
                <w:szCs w:val="24"/>
              </w:rPr>
              <w:t>r</w:t>
            </w:r>
            <w:r w:rsidRPr="00E508BC">
              <w:rPr>
                <w:rFonts w:ascii="Times New Roman" w:hAnsi="Times New Roman" w:cs="Times New Roman"/>
                <w:i/>
                <w:sz w:val="24"/>
                <w:szCs w:val="24"/>
              </w:rPr>
              <w:t>ya et al. (2020)</w:t>
            </w:r>
            <w:r w:rsidRPr="00E508BC">
              <w:rPr>
                <w:rFonts w:ascii="Times New Roman" w:hAnsi="Times New Roman" w:cs="Times New Roman"/>
                <w:i/>
                <w:sz w:val="24"/>
                <w:szCs w:val="24"/>
              </w:rPr>
              <w:fldChar w:fldCharType="end"/>
            </w:r>
          </w:p>
        </w:tc>
      </w:tr>
      <w:tr w:rsidR="00E508BC" w:rsidRPr="00E508BC" w:rsidTr="003160A2">
        <w:trPr>
          <w:trHeight w:val="2117"/>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lastRenderedPageBreak/>
              <w:t>Central Asia</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2001–2018</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 xml:space="preserve">CHIRPS, CRU, </w:t>
            </w:r>
            <w:r w:rsidR="00A85431" w:rsidRPr="00E508BC">
              <w:rPr>
                <w:rFonts w:ascii="Times New Roman" w:hAnsi="Times New Roman" w:cs="Times New Roman"/>
                <w:sz w:val="24"/>
                <w:szCs w:val="24"/>
              </w:rPr>
              <w:t>ERA5-Land, IMERG-GPM, and MERRA</w:t>
            </w:r>
            <w:r w:rsidRPr="00E508BC">
              <w:rPr>
                <w:rFonts w:ascii="Times New Roman" w:hAnsi="Times New Roman" w:cs="Times New Roman"/>
                <w:sz w:val="24"/>
                <w:szCs w:val="24"/>
              </w:rPr>
              <w:t>2 against o</w:t>
            </w:r>
            <w:r w:rsidRPr="00E508BC">
              <w:rPr>
                <w:rFonts w:ascii="Times New Roman" w:hAnsi="Times New Roman" w:cs="Times New Roman"/>
                <w:sz w:val="24"/>
                <w:szCs w:val="24"/>
              </w:rPr>
              <w:t>b</w:t>
            </w:r>
            <w:r w:rsidRPr="00E508BC">
              <w:rPr>
                <w:rFonts w:ascii="Times New Roman" w:hAnsi="Times New Roman" w:cs="Times New Roman"/>
                <w:sz w:val="24"/>
                <w:szCs w:val="24"/>
              </w:rPr>
              <w:t>served data</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ERA5-Land and MERRA-2 has higher values than others datasets.</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{"citationID":"sZ81KQpT","properties":{"formattedCitation":"(Zandler et al., 2020)","plainCitation":"(Zandler et al., 2020)","dontUpdate":true,"noteIndex":0},"citationItems":[{"id":"hiWPcPXl/qY5qbo7M","uris":["http://zotero.org/users/local/KXWm97Pv/items/E46N39ID"],"itemData":{"id":"pHUDSf9V/eB1vIubh","type":"article-journal","abstract":"Abstract\n            Global environmental research requires long-term climate data. Yet, meteorological infrastructure is missing in the vast majority of the world’s protected areas. Therefore, gridded products are frequently used as the only available climate data source in peripheral regions. However, associated evaluations are commonly biased towards well observed areas and consequently, station-based datasets. As evaluations on vegetation monitoring abilities are lacking for regions with poor data availability, we analyzed the potential of several state-of-the-art climate datasets (CHIRPS, CRU, ERA5-Land, GPCC-Monitoring-Product, IMERG-GPM, MERRA-2, MODIS-MOD10A1) for assessing NDVI anomalies (MODIS-MOD13Q1) in two particularly suitable remote conservation areas. We calculated anomalies of 156 climate variables and seasonal periods during 2001–2018, correlated these with vegetation anomalies while taking the multiple comparison problem into consideration, and computed their spatial performance to derive suitable parameters. Our results showed that four datasets (MERRA-2, ERA5-Land, MOD10A1, CRU) were suitable for vegetation analysis in both regions, by showing significant correlations controlled at a false discovery rate &lt; 5% and in more than half of the analyzed areas. Cross-validated variable selection and importance assessment based on the Boruta algorithm indicated high importance of the reanalysis datasets ERA5-Land and MERRA-2 in both areas but higher differences and variability between the regions with all other products. CHIRPS, GPCC and the bias-corrected version of MERRA-2 were unsuitable and not important in both regions. We provide evidence that reanalysis datasets are most suitable for spatiotemporally consistent environmental analysis whereas gauge- or satellite-based products and their combinations are highly variable and may not be applicable in peripheral areas.","container-title":"Scientific Reports","DOI":"10.1038/s41598-020-79480-y","ISSN":"2045-2322","issue":"1","journalAbbreviation":"Sci Rep","language":"en","page":"22446","source":"DOI.org (Crossref)","title":"Reanalysis datasets outperform other gridded climate products in vegetation change analysis in peripheral conservation areas of Central Asia","volume":"10","author":[{"family":"Zandler","given":"Harald"},{"family":"Senftl","given":"Thomas"},{"family":"Vanselow","given":"Kim André"}],"issued":{"date-parts":[["2020",12,31]]}}}],"schema":"https://github.com/citation-style-language/schema/raw/master/csl-citation.json"}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Zandler et al. (2020)</w:t>
            </w:r>
            <w:r w:rsidRPr="00E508BC">
              <w:rPr>
                <w:rFonts w:ascii="Times New Roman" w:hAnsi="Times New Roman" w:cs="Times New Roman"/>
                <w:i/>
                <w:sz w:val="24"/>
                <w:szCs w:val="24"/>
              </w:rPr>
              <w:fldChar w:fldCharType="end"/>
            </w:r>
          </w:p>
        </w:tc>
      </w:tr>
      <w:tr w:rsidR="00E508BC" w:rsidRPr="00E508BC" w:rsidTr="003160A2">
        <w:trPr>
          <w:trHeight w:val="1821"/>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Tibetan Plateau</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1980–2014</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JRA-55, ERA-Interim, MERRA-2, CFSR, ERA5 and GLDAS2</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JRA-55 is the best among the eight downscaled datasets followed by ERA-Interim, MERRA-2, CFSR and ot</w:t>
            </w:r>
            <w:r w:rsidRPr="00E508BC">
              <w:rPr>
                <w:rFonts w:ascii="Times New Roman" w:hAnsi="Times New Roman" w:cs="Times New Roman"/>
                <w:sz w:val="24"/>
                <w:szCs w:val="24"/>
              </w:rPr>
              <w:t>h</w:t>
            </w:r>
            <w:r w:rsidRPr="00E508BC">
              <w:rPr>
                <w:rFonts w:ascii="Times New Roman" w:hAnsi="Times New Roman" w:cs="Times New Roman"/>
                <w:sz w:val="24"/>
                <w:szCs w:val="24"/>
              </w:rPr>
              <w:t>ers.</w:t>
            </w:r>
          </w:p>
          <w:p w:rsidR="00070976" w:rsidRPr="00E508BC" w:rsidRDefault="00070976" w:rsidP="00225138">
            <w:pPr>
              <w:spacing w:after="0" w:line="240" w:lineRule="auto"/>
              <w:jc w:val="center"/>
              <w:rPr>
                <w:rFonts w:ascii="Times New Roman" w:hAnsi="Times New Roman" w:cs="Times New Roman"/>
                <w:sz w:val="24"/>
                <w:szCs w:val="24"/>
              </w:rPr>
            </w:pP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{"citationID":"mzHvlQzS","properties":{"formattedCitation":"(Zhang et al., 2021)","plainCitation":"(Zhang et al., 2021)","dontUpdate":true,"noteIndex":0},"citationItems":[{"id":"hiWPcPXl/s6dLA5oe","uris":["http://zotero.org/users/local/KXWm97Pv/items/4TWRLJ2V"],"itemData":{"id":"pHUDSf9V/0DPeR7x0","type":"article-journal","abstract":"Air temperature (Tair) is critical to modeling environmental processes (e.g. snow/glacier melting) in highelevation areas of the Tibetan Plateau (TP). To resolve the issue that Tair observations are scarce in the TP western part and at high elevation, many studies have estimated daily air temperatures by using MODIS land surface temperature (LST) and various reanalysis datasets. These estimates are however inadequate for sup­ porting high-resolution long-term hydrological simulations or climate analysis due to the high cloud cover, short time span or low spatial resolution. To improve the Tair estimation, this study develops a novel machine-learning based method that uses the Gradient Boosting model to efficiently integrate observations from high-elevation stations with eight widely used air temperature reanalysis and assimilation datasets (i.e., NNRP-2, 20CRV2c, JRA-55, ERA-Interim, MERRA-2, CFSR, ERA5 and GLDAS2) downscaled with remote sensing-based temperature lapse rates (TLR). This method is used to generate a new dataset of daily air temperature with the 1-km resolution for the period of 1980–2014. To overcome the problem that TLR derived from limited stations may be unreliable, a new TLR estimation method is developed to first estimate spatially continuous monthly TLRs from MODIS LST and then downscale daily mean Tair from eight reanalysis and assimilation datasets to obtain Tair at the 1-km resolution using the MODIS-estimated TLRs. The Gradient Boosting (GB) model is selected for integrating the eight downscaled Tair and five other auxiliary variables. The models are trained and validated using observations from 100 common stations (i.e. China Meteorology Administration stations) and 13 independent high-elevation stations (4 on glaciers). The results show that the proposed TLR estimation method can efficiently reduce exceptional TLRs in the meantime keeping acceptable downscaling accuracy. The downscaled Tair from JRA-55 is the best among the eight downscaled datasets followed by ERA-Interim, MERRA-2, CFSR and others. Finally, the GB-integrated Tair further outperforms the downscaled JRA-55 Tair with the mean root-mean-squareddeviation (RMSD) of 1.7 ◦C versus 2.0 ◦C, especially in high-elevation stations with mean RMSD of 1.9 ◦C versus 2.7 ◦C. Both the MODIS-estimated TLR and the high-elevation training observations are demonstrated to significantly improve the air temperature estimation accuracy of the GB model in high-elevation stations. This study also provides a framework for integrating multiple reanalysis and assimilation temperature data with elevation correction in mountainous regions that is not restricted to the TP.","container-title":"International Journal of Applied Earth Observation and Geoinformation","DOI":"10.1016/j.jag.2021.102295","ISSN":"15698432","journalAbbreviation":"International Journal of Applied Earth Observation and Geoinformation","language":"en","page":"102295","source":"DOI.org (Crossref)","title":"Creating 1-km long-term (1980–2014) daily average air temperatures over the Tibetan Plateau by integrating eight types of reanalysis and land data assimilation products downscaled with MODIS-estimated temperature lapse rates based on machine learning","volume":"97","author":[{"family":"Zhang","given":"Hongbo"},{"family":"Immerzeel","given":"W.W."},{"family":"Zhang","given":"Fan"},{"family":"Kok","given":"Remco J.","non-dropping-particle":"de"},{"family":"Gorrie","given":"Sally J."},{"family":"Ye","given":"Ming"}],"issued":{"date-parts":[["2021",5]]}}}],"schema":"https://github.com/citation-style-language/schema/raw/master/csl-citation.json"}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Zhang et al. (2021)</w:t>
            </w:r>
            <w:r w:rsidRPr="00E508BC">
              <w:rPr>
                <w:rFonts w:ascii="Times New Roman" w:hAnsi="Times New Roman" w:cs="Times New Roman"/>
                <w:i/>
                <w:sz w:val="24"/>
                <w:szCs w:val="24"/>
              </w:rPr>
              <w:fldChar w:fldCharType="end"/>
            </w:r>
          </w:p>
        </w:tc>
      </w:tr>
      <w:tr w:rsidR="00E508BC" w:rsidRPr="00E508BC" w:rsidTr="003160A2">
        <w:trPr>
          <w:trHeight w:val="1580"/>
        </w:trPr>
        <w:tc>
          <w:tcPr>
            <w:tcW w:w="177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Pakistan</w:t>
            </w:r>
          </w:p>
        </w:tc>
        <w:tc>
          <w:tcPr>
            <w:tcW w:w="1424"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1981–2019</w:t>
            </w:r>
          </w:p>
        </w:tc>
        <w:tc>
          <w:tcPr>
            <w:tcW w:w="1657"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 JRA-55, MERRA-2, and CFS-2</w:t>
            </w:r>
          </w:p>
        </w:tc>
        <w:tc>
          <w:tcPr>
            <w:tcW w:w="3060"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 performed well   compared to JRA-55, ME</w:t>
            </w:r>
            <w:r w:rsidRPr="00E508BC">
              <w:rPr>
                <w:rFonts w:ascii="Times New Roman" w:hAnsi="Times New Roman" w:cs="Times New Roman"/>
                <w:sz w:val="24"/>
                <w:szCs w:val="24"/>
              </w:rPr>
              <w:t>R</w:t>
            </w:r>
            <w:r w:rsidRPr="00E508BC">
              <w:rPr>
                <w:rFonts w:ascii="Times New Roman" w:hAnsi="Times New Roman" w:cs="Times New Roman"/>
                <w:sz w:val="24"/>
                <w:szCs w:val="24"/>
              </w:rPr>
              <w:t>RA-2, and CFS-2 with the values of r and RMSE.</w:t>
            </w:r>
          </w:p>
        </w:tc>
        <w:tc>
          <w:tcPr>
            <w:tcW w:w="1419" w:type="dxa"/>
            <w:tcBorders>
              <w:top w:val="single" w:sz="4" w:space="0" w:color="auto"/>
              <w:bottom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{"citationID":"FtLQr7TL","properties":{"formattedCitation":"(Arshad et al., 2021)","plainCitation":"(Arshad et al., 2021)","dontUpdate":true,"noteIndex":0},"citationItems":[{"id":"hiWPcPXl/w0DUSczl","uris":["http://zotero.org/users/local/KXWm97Pv/items/4KFQITGR"],"itemData":{"id":"pHUDSf9V/ctZ1xJvE","type":"article-journal","abstract":"Reanalysis precipitation products (RPPs) are frequently used for studying the water cycle changes from short to long-term scale globally. In the current study, ERA-5 produced by the European Centre for Medium-Range Weather Forecasts (ECMWF), the Japanese 55-year Reanalysis (JRA-55), the Modern-Era Retrospective Anal­ ysis for Research and Applications version 2 (MERRA-2), and the Climate Forecast System version 2 (CFS-2) precipitation products were evaluated with the rain-gauge data as a reference during 1981–2019 over Pakistan. The performance was assessed using statistical error metrics on daily, monthly, and annual timescales. The reanalysis precipitation products (RPPs) captured the precipitation intensities and the extreme precipitation events (75th to 99th percentile) across climatic classes. On a daily scale, the ERA-5 follows rain-gauges very closely (RC: 0.67, R: 0.81, RMSE: 1.69 mm), consistently capturing the precipitation intensities (light to violent) and extreme precipitation events (95th percentile), followed by CFS-2. The MERRA-2 captured precipitation intensity but did not detect extreme precipitation events in some regions. The JRA-55 produced good results in the central area while overestimated the precipitation in the northern and southern parts of the study area. On a monthly time scale, ERA-5 performed well as compared to the rest of RPPs, with regression coefficient values of 0.91, correlation coefficient (0.96), and a lower value of RMSE (11.09 mm), followed by JRA-55, MERRA-2, and CFS-2. All the RPPs performed better in winter, pre-monsoon, and post-monsoon seasons with slight deviations/ differences, but in monsoon season, the ERA-5 and JRA-55 (MERRA-2, CFS-2) overestimated (underestimated) precipitation mean. The findings can help the researchers select reliable datasets for bias correction of the projections and real-time application in flood, drought estimation, and prediction.","container-title":"Weather and Climate Extremes","DOI":"10.1016/j.wace.2021.100373","ISSN":"22120947","journalAbbreviation":"Weather and Climate Extremes","language":"en","page":"100373","source":"DOI.org (Crossref)","title":"Performance evaluation of ERA-5, JRA-55, MERRA-2, and CFS-2 reanalysis datasets, over diverse climate regions of Pakistan","volume":"33","author":[{"family":"Arshad","given":"Muhammad"},{"family":"Ma","given":"Xieyao"},{"family":"Yin","given":"Jun"},{"family":"Ullah","given":"Waheed"},{"family":"Liu","given":"Mengyang"},{"family":"Ullah","given":"Irfan"}],"issued":{"date-parts":[["2021",9]]}}}],"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Arshad et al. (2021)</w:t>
            </w:r>
            <w:r w:rsidRPr="00E508BC">
              <w:rPr>
                <w:rFonts w:ascii="Times New Roman" w:hAnsi="Times New Roman" w:cs="Times New Roman"/>
                <w:i/>
                <w:sz w:val="24"/>
                <w:szCs w:val="24"/>
              </w:rPr>
              <w:fldChar w:fldCharType="end"/>
            </w:r>
          </w:p>
        </w:tc>
      </w:tr>
      <w:tr w:rsidR="00E508BC" w:rsidRPr="00E508BC" w:rsidTr="00E17010">
        <w:tc>
          <w:tcPr>
            <w:tcW w:w="1779" w:type="dxa"/>
            <w:tcBorders>
              <w:top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Chinese Qilian Mountains</w:t>
            </w:r>
          </w:p>
        </w:tc>
        <w:tc>
          <w:tcPr>
            <w:tcW w:w="1424" w:type="dxa"/>
            <w:tcBorders>
              <w:top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1979 - 2017</w:t>
            </w:r>
          </w:p>
        </w:tc>
        <w:tc>
          <w:tcPr>
            <w:tcW w:w="1657" w:type="dxa"/>
            <w:tcBorders>
              <w:top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ERA5-Land with observed data</w:t>
            </w:r>
          </w:p>
        </w:tc>
        <w:tc>
          <w:tcPr>
            <w:tcW w:w="3060" w:type="dxa"/>
            <w:tcBorders>
              <w:top w:val="single" w:sz="4" w:space="0" w:color="auto"/>
            </w:tcBorders>
          </w:tcPr>
          <w:p w:rsidR="00070976" w:rsidRPr="00E508BC" w:rsidRDefault="00070976" w:rsidP="00225138">
            <w:pPr>
              <w:spacing w:after="0" w:line="240" w:lineRule="auto"/>
              <w:jc w:val="center"/>
              <w:rPr>
                <w:rFonts w:ascii="Times New Roman" w:hAnsi="Times New Roman" w:cs="Times New Roman"/>
                <w:sz w:val="24"/>
                <w:szCs w:val="24"/>
              </w:rPr>
            </w:pPr>
            <w:r w:rsidRPr="00E508BC">
              <w:rPr>
                <w:rFonts w:ascii="Times New Roman" w:hAnsi="Times New Roman" w:cs="Times New Roman"/>
                <w:sz w:val="24"/>
                <w:szCs w:val="24"/>
              </w:rPr>
              <w:t>ERA5-Land generally repr</w:t>
            </w:r>
            <w:r w:rsidRPr="00E508BC">
              <w:rPr>
                <w:rFonts w:ascii="Times New Roman" w:hAnsi="Times New Roman" w:cs="Times New Roman"/>
                <w:sz w:val="24"/>
                <w:szCs w:val="24"/>
              </w:rPr>
              <w:t>o</w:t>
            </w:r>
            <w:r w:rsidRPr="00E508BC">
              <w:rPr>
                <w:rFonts w:ascii="Times New Roman" w:hAnsi="Times New Roman" w:cs="Times New Roman"/>
                <w:sz w:val="24"/>
                <w:szCs w:val="24"/>
              </w:rPr>
              <w:t>duces the temperature trend very well for observations in summer season.</w:t>
            </w:r>
          </w:p>
        </w:tc>
        <w:tc>
          <w:tcPr>
            <w:tcW w:w="1419" w:type="dxa"/>
            <w:tcBorders>
              <w:top w:val="single" w:sz="4" w:space="0" w:color="auto"/>
            </w:tcBorders>
          </w:tcPr>
          <w:p w:rsidR="00070976" w:rsidRPr="00E508BC" w:rsidRDefault="00070976" w:rsidP="00225138">
            <w:pPr>
              <w:spacing w:after="0" w:line="240" w:lineRule="auto"/>
              <w:jc w:val="center"/>
              <w:rPr>
                <w:rFonts w:ascii="Times New Roman" w:hAnsi="Times New Roman" w:cs="Times New Roman"/>
                <w:i/>
                <w:sz w:val="24"/>
                <w:szCs w:val="24"/>
              </w:rPr>
            </w:pPr>
            <w:r w:rsidRPr="00E508BC">
              <w:rPr>
                <w:rFonts w:ascii="Times New Roman" w:hAnsi="Times New Roman" w:cs="Times New Roman"/>
                <w:i/>
                <w:sz w:val="24"/>
                <w:szCs w:val="24"/>
              </w:rPr>
              <w:fldChar w:fldCharType="begin"/>
            </w:r>
            <w:r w:rsidR="00E430C7" w:rsidRPr="00E508BC">
              <w:rPr>
                <w:rFonts w:ascii="Times New Roman" w:hAnsi="Times New Roman" w:cs="Times New Roman"/>
                <w:i/>
                <w:sz w:val="24"/>
                <w:szCs w:val="24"/>
              </w:rPr>
              <w:instrText xml:space="preserve"> ADDIN ZOTERO_ITEM CSL_CITATION {"citationID":"nWkP67Zo","properties":{"formattedCitation":"(Zhao &amp; He, 2022)","plainCitation":"(Zhao &amp; He, 2022)","dontUpdate":true,"noteIndex":0},"citationItems":[{"id":"hiWPcPXl/RHNxuICp","uris":["http://zotero.org/users/local/KXWm97Pv/items/QNCSSJIZ"],"itemData":{"id":"pHUDSf9V/bIXg6NXn","type":"article-journal","abstract":"Reanalysis temperature products are important datasets for temperature estimates over high-elevation areas with few meteorological stations. In this study, surface 2 m air temperature data from 17 meteorological stations from 1979 to 2017 in the Qilian Mountains (QLM) are used for comparison with the newest reanalysis product: ERA5-Land derived from the European Centre for Medium-Range Weather Forecasts (ECMWF). In general, the ERA5-Land temperature product can reproduce the observation variation at different time scales very well. A high monthly correlation coefficient that ranges from 0.978 to 0.998 suggests that ERA5-Land reanalysis temperature could capture the observations very well. However, attention should be paid before using ERA5-Land at individual sites because of the average root-mean-square-error (RMSE) of 2.2°C of all stations. The biases between ERA5-Land temperature and observations are mainly caused by the elevation differences between ERA5-Land grid points and meteorological sites. The annual mean temperature shows a significant warming trend (0.488°C/decade) from 1979 to 2017 based on the observations. ERA5-Land reanalysis temperature captures the increasing trend very well (0.379°C/decade). The biggest positive warming trends of observations and ERA5-Land are both found in summer with values of 0.574°C/decade and 0.496°C/decade, respectively. We suggest that ERA5-Land generally reproduces the temperature trend very well for observations and is reliable for scientific research over the QLM.","container-title":"Frontiers in Earth Science","ISSN":"2296-6463","source":"Frontiers","title":"A First Evaluation of ERA5-Land Reanalysis Temperature Product Over the Chinese Qilian Mountains","URL":"https://www.frontiersin.org/articles/10.3389/feart.2022.907730","volume":"10","author":[{"family":"Zhao","given":"Peng"},{"family":"He","given":"Zhibin"}],"accessed":{"date-parts":[["2023",2,12]]},"issued":{"date-parts":[["2022"]]}}}],"schema":"https://github.com/citation-style-language/schema/raw/master/csl-citation.json"} </w:instrText>
            </w:r>
            <w:r w:rsidRPr="00E508BC">
              <w:rPr>
                <w:rFonts w:ascii="Times New Roman" w:hAnsi="Times New Roman" w:cs="Times New Roman"/>
                <w:i/>
                <w:sz w:val="24"/>
                <w:szCs w:val="24"/>
              </w:rPr>
              <w:fldChar w:fldCharType="separate"/>
            </w:r>
            <w:r w:rsidRPr="00E508BC">
              <w:rPr>
                <w:rFonts w:ascii="Times New Roman" w:hAnsi="Times New Roman" w:cs="Times New Roman"/>
                <w:i/>
                <w:sz w:val="24"/>
                <w:szCs w:val="24"/>
              </w:rPr>
              <w:t>Zhao &amp; He, (2022)</w:t>
            </w:r>
            <w:r w:rsidRPr="00E508BC">
              <w:rPr>
                <w:rFonts w:ascii="Times New Roman" w:hAnsi="Times New Roman" w:cs="Times New Roman"/>
                <w:i/>
                <w:sz w:val="24"/>
                <w:szCs w:val="24"/>
              </w:rPr>
              <w:fldChar w:fldCharType="end"/>
            </w:r>
          </w:p>
        </w:tc>
      </w:tr>
    </w:tbl>
    <w:p w:rsidR="00B92D17" w:rsidRPr="00E508BC" w:rsidRDefault="00B92D17" w:rsidP="00860155">
      <w:pPr>
        <w:pStyle w:val="Heading2"/>
        <w:spacing w:before="240" w:after="120" w:line="360" w:lineRule="auto"/>
        <w:contextualSpacing/>
        <w:rPr>
          <w:rFonts w:ascii="Times New Roman" w:hAnsi="Times New Roman" w:cs="Times New Roman"/>
          <w:color w:val="auto"/>
        </w:rPr>
      </w:pPr>
      <w:bookmarkStart w:id="120" w:name="_Toc168007001"/>
      <w:r w:rsidRPr="00E508BC">
        <w:rPr>
          <w:rFonts w:ascii="Times New Roman" w:hAnsi="Times New Roman" w:cs="Times New Roman"/>
          <w:color w:val="auto"/>
        </w:rPr>
        <w:t>2.</w:t>
      </w:r>
      <w:r w:rsidR="00AA746E" w:rsidRPr="00E508BC">
        <w:rPr>
          <w:rFonts w:ascii="Times New Roman" w:hAnsi="Times New Roman" w:cs="Times New Roman"/>
          <w:color w:val="auto"/>
        </w:rPr>
        <w:t>6</w:t>
      </w:r>
      <w:r w:rsidRPr="00E508BC">
        <w:rPr>
          <w:rFonts w:ascii="Times New Roman" w:hAnsi="Times New Roman" w:cs="Times New Roman"/>
          <w:color w:val="auto"/>
        </w:rPr>
        <w:t xml:space="preserve"> Traditional agro-climatic zones of Ethiopia</w:t>
      </w:r>
      <w:bookmarkEnd w:id="120"/>
    </w:p>
    <w:p w:rsidR="00B92D17" w:rsidRPr="00E508BC" w:rsidRDefault="00B92D17" w:rsidP="00860155">
      <w:pPr>
        <w:spacing w:before="120" w:after="120" w:line="360" w:lineRule="auto"/>
        <w:contextualSpacing/>
        <w:rPr>
          <w:rFonts w:ascii="Times New Roman" w:hAnsi="Times New Roman" w:cs="Times New Roman"/>
          <w:sz w:val="24"/>
        </w:rPr>
      </w:pPr>
      <w:bookmarkStart w:id="121" w:name="_Toc165335419"/>
      <w:bookmarkStart w:id="122" w:name="_Toc165339444"/>
      <w:bookmarkStart w:id="123" w:name="_Toc165340378"/>
      <w:bookmarkStart w:id="124" w:name="_Toc165343528"/>
      <w:r w:rsidRPr="00E508BC">
        <w:rPr>
          <w:rFonts w:ascii="Times New Roman" w:hAnsi="Times New Roman" w:cs="Times New Roman"/>
          <w:sz w:val="24"/>
        </w:rPr>
        <w:t xml:space="preserve">The traditional agro-climatic zones of Ethiopia hundred years before were </w:t>
      </w:r>
      <w:r w:rsidR="008E4E06" w:rsidRPr="008E4E06">
        <w:rPr>
          <w:rFonts w:ascii="Times New Roman" w:hAnsi="Times New Roman" w:cs="Times New Roman"/>
          <w:i/>
          <w:sz w:val="24"/>
        </w:rPr>
        <w:t>kolla, w</w:t>
      </w:r>
      <w:r w:rsidRPr="008E4E06">
        <w:rPr>
          <w:rFonts w:ascii="Times New Roman" w:hAnsi="Times New Roman" w:cs="Times New Roman"/>
          <w:i/>
          <w:sz w:val="24"/>
        </w:rPr>
        <w:t xml:space="preserve">oina dega </w:t>
      </w:r>
      <w:r w:rsidRPr="00E508BC">
        <w:rPr>
          <w:rFonts w:ascii="Times New Roman" w:hAnsi="Times New Roman" w:cs="Times New Roman"/>
          <w:sz w:val="24"/>
        </w:rPr>
        <w:t xml:space="preserve">and </w:t>
      </w:r>
      <w:r w:rsidRPr="00E508BC">
        <w:rPr>
          <w:rFonts w:ascii="Times New Roman" w:hAnsi="Times New Roman" w:cs="Times New Roman"/>
          <w:i/>
          <w:sz w:val="24"/>
        </w:rPr>
        <w:t>dega</w:t>
      </w:r>
      <w:r w:rsidRPr="00E508BC">
        <w:rPr>
          <w:rFonts w:ascii="Times New Roman" w:hAnsi="Times New Roman" w:cs="Times New Roman"/>
          <w:sz w:val="24"/>
        </w:rPr>
        <w:t xml:space="preserve"> although there is no clear distinction of their boundary limits </w:t>
      </w:r>
      <w:r w:rsidRPr="00E508BC">
        <w:rPr>
          <w:rFonts w:ascii="Times New Roman" w:hAnsi="Times New Roman" w:cs="Times New Roman"/>
          <w:sz w:val="24"/>
        </w:rPr>
        <w:fldChar w:fldCharType="begin"/>
      </w:r>
      <w:r w:rsidRPr="00E508BC">
        <w:rPr>
          <w:rFonts w:ascii="Times New Roman" w:hAnsi="Times New Roman" w:cs="Times New Roman"/>
          <w:sz w:val="24"/>
        </w:rPr>
        <w:instrText xml:space="preserve"> ADDIN ZOTERO_ITEM CSL_CITATION {"citationID":"q7G24ExT","properties":{"formattedCitation":"(Alexander et al., 2006)","plainCitation":"(Alexander et al., 2006)","dontUpdate":true,"noteIndex":0},"citationItems":[{"id":312,"uris":["http://zotero.org/users/local/lnomapa0/items/5HBF9QYV"],"itemData":{"id":312,"type":"article-journal","abstract":"A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(MOA 1998)</w:t>
      </w:r>
      <w:r w:rsidRPr="00E508BC">
        <w:rPr>
          <w:rFonts w:ascii="Times New Roman" w:hAnsi="Times New Roman" w:cs="Times New Roman"/>
          <w:sz w:val="24"/>
        </w:rPr>
        <w:fldChar w:fldCharType="end"/>
      </w:r>
      <w:r w:rsidRPr="00E508BC">
        <w:rPr>
          <w:rFonts w:ascii="Times New Roman" w:hAnsi="Times New Roman" w:cs="Times New Roman"/>
          <w:sz w:val="24"/>
        </w:rPr>
        <w:t xml:space="preserve">. As population pressure increased and accordingly agricultural activities expanded, two additional zones at the higher and the lower temperature extremities were also recognized, namely, </w:t>
      </w:r>
      <w:r w:rsidRPr="00E508BC">
        <w:rPr>
          <w:rFonts w:ascii="Times New Roman" w:hAnsi="Times New Roman" w:cs="Times New Roman"/>
          <w:i/>
          <w:sz w:val="24"/>
        </w:rPr>
        <w:t>bereha</w:t>
      </w:r>
      <w:r w:rsidRPr="00E508BC">
        <w:rPr>
          <w:rFonts w:ascii="Times New Roman" w:hAnsi="Times New Roman" w:cs="Times New Roman"/>
          <w:sz w:val="24"/>
        </w:rPr>
        <w:t xml:space="preserve"> and </w:t>
      </w:r>
      <w:r w:rsidRPr="00E508BC">
        <w:rPr>
          <w:rFonts w:ascii="Times New Roman" w:hAnsi="Times New Roman" w:cs="Times New Roman"/>
          <w:i/>
          <w:sz w:val="24"/>
        </w:rPr>
        <w:t xml:space="preserve">wurch </w:t>
      </w:r>
      <w:r w:rsidRPr="00E508BC">
        <w:rPr>
          <w:rFonts w:ascii="Times New Roman" w:hAnsi="Times New Roman" w:cs="Times New Roman"/>
          <w:sz w:val="24"/>
        </w:rPr>
        <w:t xml:space="preserve">respectively. Recent discipline oriented studies distinguished and defined these traditional zones by linking the related factors of altitude, rainfall, and temperature. </w:t>
      </w:r>
    </w:p>
    <w:p w:rsidR="00B92D17" w:rsidRPr="00E508BC" w:rsidRDefault="00B92D17" w:rsidP="00B92D17">
      <w:pPr>
        <w:spacing w:after="120" w:line="360" w:lineRule="auto"/>
        <w:contextualSpacing/>
        <w:rPr>
          <w:rFonts w:ascii="Times New Roman" w:hAnsi="Times New Roman" w:cs="Times New Roman"/>
          <w:sz w:val="24"/>
        </w:rPr>
      </w:pPr>
      <w:r w:rsidRPr="00E508BC">
        <w:rPr>
          <w:rFonts w:ascii="Times New Roman" w:hAnsi="Times New Roman" w:cs="Times New Roman"/>
          <w:sz w:val="24"/>
        </w:rPr>
        <w:t xml:space="preserve">This classification system enables farmers to recognize broad vegetation types adapted to the environmental conditions and select crops and livestock best suited to the climate regimes and still highly implemented at the community level. These classification systems were scientifically supported by considering the relationship between elevation and temperature </w:t>
      </w:r>
      <w:r w:rsidRPr="00E508BC">
        <w:rPr>
          <w:rFonts w:ascii="Times New Roman" w:hAnsi="Times New Roman" w:cs="Times New Roman"/>
          <w:sz w:val="24"/>
        </w:rPr>
        <w:fldChar w:fldCharType="begin"/>
      </w:r>
      <w:r w:rsidRPr="00E508BC">
        <w:rPr>
          <w:rFonts w:ascii="Times New Roman" w:hAnsi="Times New Roman" w:cs="Times New Roman"/>
          <w:sz w:val="24"/>
        </w:rPr>
        <w:instrText xml:space="preserve"> ADDIN ZOTERO_ITEM CSL_CITATION {"citationID":"TTrcZ4N0","properties":{"formattedCitation":"(Alexander et al., 2006)","plainCitation":"(Alexander et al., 2006)","dontUpdate":true,"noteIndex":0},"citationItems":[{"id":312,"uris":["http://zotero.org/users/local/lnomapa0/items/5HBF9QYV"],"itemData":{"id":312,"type":"article-journal","abstract":"A suite of climate change indices derived from daily temperature and precipitation data, with a primary focus on extreme events, were computed and analyzed. By setting an exact formula for each index and using specially designed software, analyses done in different countries have been combined seamlessly. This has enabled the presentation of the most up‐to‐date and comprehensive global picture of trends in extreme temperature and precipitation indices using results from a number of workshops held in data‐sparse regions and high‐quality station data supplied by numerous scientists world wide. Seasonal and annual indices for the period 1951–2003 were gridded. Trends in the gridded fields were computed and tested for statistical significance. Results showed widespread significant changes in temperature extremes associated with warming, especially for those indices derived from daily minimum temperature. Over 70% of the global land area sampled showed a significant decrease in the annual occurrence of cold nights and a significant increase in the annual occurrence of warm nights. Some regions experienced a more than doubling of these indices. This implies a positive shift in the distribution of daily minimum temperature throughout the globe. Daily maximum temperature indices showed similar changes but with smaller magnitudes. Precipitation changes showed a widespread and significant increase, but the changes are much less spatially coherent compared with temperature change. Probability distributions of indices derived from approximately 200 temperature and 600 precipitation stations, with near‐complete data for 1901–2003 and covering a very large region of the Northern Hemisphere midlatitudes (and parts of Australia for precipitation) were analyzed for the periods 1901–1950, 1951–1978 and 1979–2003. Results indicate a significant warming throughout the 20th century. Differences in temperature indices distributions are particularly pronounced between the most recent two periods and for those indices related to minimum temperature. An analysis of those indices for which seasonal time series are available shows that these changes occur for all seasons although they are generally least pronounced for September to November. Precipitation indices show a tendency toward wetter conditions throughout the 20th century.","container-title":"Journal of Geophysical Research: Atmospheres","DOI":"10.1029/2005JD006290","ISSN":"0148-0227","issue":"D5","journalAbbreviation":"J. Geophys. Res.","language":"en","page":"2005JD006290","source":"DOI.org (Crossref)","title":"Global observed changes in daily climate extremes of temperature and precipitation","volume":"111","author":[{"family":"Alexander","given":"L. V."},{"family":"Zhang","given":"X."},{"family":"Peterson","given":"T. C."},{"family":"Caesar","given":"J."},{"family":"Gleason","given":"B."},{"family":"Klein Tank","given":"A. M. G."},{"family":"Haylock","given":"M."},{"family":"Collins","given":"D."},{"family":"Trewin","given":"B."},{"family":"Rahimzadeh","given":"F."},{"family":"Tagipour","given":"A."},{"family":"Rupa Kumar","given":"K."},{"family":"Revadekar","given":"J."},{"family":"Griffiths","given":"G."},{"family":"Vincent","given":"L."},{"family":"Stephenson","given":"D. B."},{"family":"Burn","given":"J."},{"family":"Aguilar","given":"E."},{"family":"Brunet","given":"M."},{"family":"Taylor","given":"M."},{"family":"New","given":"M."},{"family":"Zhai","given":"P."},{"family":"Rusticucci","given":"M."},{"family":"Vazquez‐Aguirre","given":"J. L."}],"issued":{"date-parts":[["2006",3,16]]}}}],"schema":"https://github.com/citation-style-language/schema/raw/master/csl-citation.json"}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(ABABA 1998)</w:t>
      </w:r>
      <w:r w:rsidRPr="00E508BC">
        <w:rPr>
          <w:rFonts w:ascii="Times New Roman" w:hAnsi="Times New Roman" w:cs="Times New Roman"/>
          <w:sz w:val="24"/>
        </w:rPr>
        <w:fldChar w:fldCharType="end"/>
      </w:r>
      <w:r w:rsidRPr="00E508BC">
        <w:rPr>
          <w:rFonts w:ascii="Times New Roman" w:hAnsi="Times New Roman" w:cs="Times New Roman"/>
          <w:sz w:val="24"/>
        </w:rPr>
        <w:t>. In this regard, the contribution of NMA can be considered as supporting the traditional season classification system with scientific evidences.</w:t>
      </w:r>
      <w:bookmarkEnd w:id="121"/>
      <w:bookmarkEnd w:id="122"/>
      <w:bookmarkEnd w:id="123"/>
      <w:bookmarkEnd w:id="124"/>
    </w:p>
    <w:p w:rsidR="00B92D17" w:rsidRDefault="00AA746E" w:rsidP="00B92D17">
      <w:pPr>
        <w:pStyle w:val="Tables"/>
        <w:spacing w:before="120" w:after="240"/>
        <w:jc w:val="both"/>
      </w:pPr>
      <w:bookmarkStart w:id="125" w:name="_Toc167966653"/>
      <w:bookmarkStart w:id="126" w:name="_Toc165335420"/>
      <w:bookmarkStart w:id="127" w:name="_Toc165339445"/>
      <w:bookmarkStart w:id="128" w:name="_Toc165340379"/>
      <w:r w:rsidRPr="00E508BC">
        <w:rPr>
          <w:szCs w:val="24"/>
        </w:rPr>
        <w:lastRenderedPageBreak/>
        <w:t>Table 2.3</w:t>
      </w:r>
      <w:r w:rsidR="00B92D17" w:rsidRPr="00E508BC">
        <w:rPr>
          <w:szCs w:val="24"/>
        </w:rPr>
        <w:t xml:space="preserve"> </w:t>
      </w:r>
      <w:r w:rsidR="00B92D17" w:rsidRPr="00E508BC">
        <w:t>Classifications of traditional agro-</w:t>
      </w:r>
      <w:r w:rsidR="00285BA0" w:rsidRPr="00E508BC">
        <w:t>ecological</w:t>
      </w:r>
      <w:r w:rsidR="00B92D17" w:rsidRPr="00E508BC">
        <w:t xml:space="preserve"> zones of Ethiopia.</w:t>
      </w:r>
      <w:bookmarkEnd w:id="125"/>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915"/>
        <w:gridCol w:w="1915"/>
        <w:gridCol w:w="1915"/>
        <w:gridCol w:w="1916"/>
      </w:tblGrid>
      <w:tr w:rsidR="00707FA0" w:rsidRPr="00B53CBE" w:rsidTr="00F072A7">
        <w:trPr>
          <w:trHeight w:val="649"/>
          <w:jc w:val="center"/>
        </w:trPr>
        <w:tc>
          <w:tcPr>
            <w:tcW w:w="1915" w:type="dxa"/>
            <w:tcBorders>
              <w:top w:val="single" w:sz="4" w:space="0" w:color="auto"/>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Traditional Zones</w:t>
            </w:r>
          </w:p>
        </w:tc>
        <w:tc>
          <w:tcPr>
            <w:tcW w:w="1915" w:type="dxa"/>
            <w:tcBorders>
              <w:top w:val="single" w:sz="4" w:space="0" w:color="auto"/>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Global Climate</w:t>
            </w:r>
          </w:p>
        </w:tc>
        <w:tc>
          <w:tcPr>
            <w:tcW w:w="1915" w:type="dxa"/>
            <w:tcBorders>
              <w:top w:val="single" w:sz="4" w:space="0" w:color="auto"/>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Altitude (m)</w:t>
            </w:r>
          </w:p>
        </w:tc>
        <w:tc>
          <w:tcPr>
            <w:tcW w:w="1915" w:type="dxa"/>
            <w:tcBorders>
              <w:top w:val="single" w:sz="4" w:space="0" w:color="auto"/>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Mean annual T</w:t>
            </w:r>
            <w:r w:rsidRPr="00B53CBE">
              <w:rPr>
                <w:rFonts w:ascii="Times New Roman" w:hAnsi="Times New Roman" w:cs="Times New Roman"/>
                <w:sz w:val="24"/>
                <w:vertAlign w:val="superscript"/>
              </w:rPr>
              <w:t>o</w:t>
            </w:r>
            <w:r w:rsidRPr="00B53CBE">
              <w:rPr>
                <w:rFonts w:ascii="Times New Roman" w:hAnsi="Times New Roman" w:cs="Times New Roman"/>
                <w:sz w:val="24"/>
              </w:rPr>
              <w:t xml:space="preserve"> (°C)</w:t>
            </w:r>
          </w:p>
        </w:tc>
        <w:tc>
          <w:tcPr>
            <w:tcW w:w="1916" w:type="dxa"/>
            <w:tcBorders>
              <w:top w:val="single" w:sz="4" w:space="0" w:color="auto"/>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Mean annual RF (mm)</w:t>
            </w:r>
          </w:p>
        </w:tc>
      </w:tr>
      <w:tr w:rsidR="00707FA0" w:rsidRPr="00B53CBE" w:rsidTr="00F072A7">
        <w:trPr>
          <w:jc w:val="center"/>
        </w:trPr>
        <w:tc>
          <w:tcPr>
            <w:tcW w:w="1915" w:type="dxa"/>
            <w:tcBorders>
              <w:top w:val="single" w:sz="4" w:space="0" w:color="auto"/>
            </w:tcBorders>
          </w:tcPr>
          <w:p w:rsidR="00707FA0" w:rsidRPr="00B53CBE" w:rsidRDefault="00707FA0" w:rsidP="00F072A7">
            <w:pPr>
              <w:spacing w:line="360" w:lineRule="auto"/>
              <w:jc w:val="center"/>
              <w:rPr>
                <w:rFonts w:ascii="Times New Roman" w:hAnsi="Times New Roman" w:cs="Times New Roman"/>
                <w:i/>
                <w:sz w:val="24"/>
              </w:rPr>
            </w:pPr>
            <w:r w:rsidRPr="00B53CBE">
              <w:rPr>
                <w:rFonts w:ascii="Times New Roman" w:hAnsi="Times New Roman" w:cs="Times New Roman"/>
                <w:i/>
                <w:sz w:val="24"/>
              </w:rPr>
              <w:t>Wurch</w:t>
            </w:r>
          </w:p>
        </w:tc>
        <w:tc>
          <w:tcPr>
            <w:tcW w:w="1915" w:type="dxa"/>
            <w:tcBorders>
              <w:top w:val="single" w:sz="4" w:space="0" w:color="auto"/>
            </w:tcBorders>
          </w:tcPr>
          <w:p w:rsidR="00707FA0" w:rsidRPr="00B53CBE" w:rsidRDefault="00707FA0" w:rsidP="00F072A7">
            <w:pPr>
              <w:spacing w:line="360" w:lineRule="auto"/>
              <w:jc w:val="center"/>
              <w:rPr>
                <w:rFonts w:ascii="Times New Roman" w:hAnsi="Times New Roman" w:cs="Times New Roman"/>
                <w:sz w:val="24"/>
              </w:rPr>
            </w:pPr>
            <w:r>
              <w:rPr>
                <w:rFonts w:ascii="Times New Roman" w:hAnsi="Times New Roman" w:cs="Times New Roman"/>
                <w:sz w:val="24"/>
              </w:rPr>
              <w:t>Cold a</w:t>
            </w:r>
            <w:r w:rsidRPr="00B53CBE">
              <w:rPr>
                <w:rFonts w:ascii="Times New Roman" w:hAnsi="Times New Roman" w:cs="Times New Roman"/>
                <w:sz w:val="24"/>
              </w:rPr>
              <w:t>nd moist</w:t>
            </w:r>
          </w:p>
        </w:tc>
        <w:tc>
          <w:tcPr>
            <w:tcW w:w="1915" w:type="dxa"/>
            <w:tcBorders>
              <w:top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Above 3200</w:t>
            </w:r>
          </w:p>
        </w:tc>
        <w:tc>
          <w:tcPr>
            <w:tcW w:w="1915" w:type="dxa"/>
            <w:tcBorders>
              <w:top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Below 10°C</w:t>
            </w:r>
          </w:p>
        </w:tc>
        <w:tc>
          <w:tcPr>
            <w:tcW w:w="1916" w:type="dxa"/>
            <w:tcBorders>
              <w:top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Above 2200</w:t>
            </w:r>
          </w:p>
        </w:tc>
      </w:tr>
      <w:tr w:rsidR="00707FA0" w:rsidRPr="00B53CBE" w:rsidTr="00F072A7">
        <w:trPr>
          <w:jc w:val="center"/>
        </w:trPr>
        <w:tc>
          <w:tcPr>
            <w:tcW w:w="1915" w:type="dxa"/>
          </w:tcPr>
          <w:p w:rsidR="00707FA0" w:rsidRPr="00B53CBE" w:rsidRDefault="00707FA0" w:rsidP="00F072A7">
            <w:pPr>
              <w:spacing w:line="360" w:lineRule="auto"/>
              <w:jc w:val="center"/>
              <w:rPr>
                <w:rFonts w:ascii="Times New Roman" w:hAnsi="Times New Roman" w:cs="Times New Roman"/>
                <w:i/>
                <w:sz w:val="24"/>
              </w:rPr>
            </w:pPr>
            <w:r w:rsidRPr="00B53CBE">
              <w:rPr>
                <w:rFonts w:ascii="Times New Roman" w:hAnsi="Times New Roman" w:cs="Times New Roman"/>
                <w:i/>
                <w:sz w:val="24"/>
              </w:rPr>
              <w:t>Dega</w:t>
            </w:r>
          </w:p>
        </w:tc>
        <w:tc>
          <w:tcPr>
            <w:tcW w:w="1915" w:type="dxa"/>
          </w:tcPr>
          <w:p w:rsidR="00707FA0" w:rsidRPr="00B53CBE" w:rsidRDefault="00707FA0" w:rsidP="00F072A7">
            <w:pPr>
              <w:spacing w:line="360" w:lineRule="auto"/>
              <w:jc w:val="center"/>
              <w:rPr>
                <w:rFonts w:ascii="Times New Roman" w:hAnsi="Times New Roman" w:cs="Times New Roman"/>
                <w:sz w:val="24"/>
              </w:rPr>
            </w:pPr>
            <w:r>
              <w:rPr>
                <w:rFonts w:ascii="Times New Roman" w:hAnsi="Times New Roman" w:cs="Times New Roman"/>
                <w:sz w:val="24"/>
              </w:rPr>
              <w:t>Cool a</w:t>
            </w:r>
            <w:r w:rsidRPr="00B53CBE">
              <w:rPr>
                <w:rFonts w:ascii="Times New Roman" w:hAnsi="Times New Roman" w:cs="Times New Roman"/>
                <w:sz w:val="24"/>
              </w:rPr>
              <w:t>nd humid</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2300-3200</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10°C - 15°C</w:t>
            </w:r>
          </w:p>
        </w:tc>
        <w:tc>
          <w:tcPr>
            <w:tcW w:w="1916"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1200-2200</w:t>
            </w:r>
          </w:p>
        </w:tc>
      </w:tr>
      <w:tr w:rsidR="00707FA0" w:rsidRPr="00B53CBE" w:rsidTr="00F072A7">
        <w:trPr>
          <w:jc w:val="center"/>
        </w:trPr>
        <w:tc>
          <w:tcPr>
            <w:tcW w:w="1915" w:type="dxa"/>
          </w:tcPr>
          <w:p w:rsidR="00707FA0" w:rsidRPr="00B53CBE" w:rsidRDefault="00707FA0" w:rsidP="00F072A7">
            <w:pPr>
              <w:spacing w:line="360" w:lineRule="auto"/>
              <w:jc w:val="center"/>
              <w:rPr>
                <w:rFonts w:ascii="Times New Roman" w:hAnsi="Times New Roman" w:cs="Times New Roman"/>
                <w:i/>
                <w:sz w:val="24"/>
              </w:rPr>
            </w:pPr>
            <w:r w:rsidRPr="00B53CBE">
              <w:rPr>
                <w:rFonts w:ascii="Times New Roman" w:hAnsi="Times New Roman" w:cs="Times New Roman"/>
                <w:i/>
                <w:sz w:val="24"/>
              </w:rPr>
              <w:t>Woina dega</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Cool sub-humid</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1500-2300</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15°C -20°C</w:t>
            </w:r>
          </w:p>
        </w:tc>
        <w:tc>
          <w:tcPr>
            <w:tcW w:w="1916"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800-1200</w:t>
            </w:r>
          </w:p>
        </w:tc>
      </w:tr>
      <w:tr w:rsidR="00707FA0" w:rsidRPr="00B53CBE" w:rsidTr="00F072A7">
        <w:trPr>
          <w:jc w:val="center"/>
        </w:trPr>
        <w:tc>
          <w:tcPr>
            <w:tcW w:w="1915" w:type="dxa"/>
          </w:tcPr>
          <w:p w:rsidR="00707FA0" w:rsidRPr="00B53CBE" w:rsidRDefault="00707FA0" w:rsidP="00F072A7">
            <w:pPr>
              <w:spacing w:line="360" w:lineRule="auto"/>
              <w:jc w:val="center"/>
              <w:rPr>
                <w:rFonts w:ascii="Times New Roman" w:hAnsi="Times New Roman" w:cs="Times New Roman"/>
                <w:i/>
                <w:sz w:val="24"/>
              </w:rPr>
            </w:pPr>
            <w:r w:rsidRPr="00B53CBE">
              <w:rPr>
                <w:rFonts w:ascii="Times New Roman" w:hAnsi="Times New Roman" w:cs="Times New Roman"/>
                <w:i/>
                <w:sz w:val="24"/>
              </w:rPr>
              <w:t>Kola</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Warm semiarid</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500-1500</w:t>
            </w:r>
          </w:p>
        </w:tc>
        <w:tc>
          <w:tcPr>
            <w:tcW w:w="1915"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20°C -30°C</w:t>
            </w:r>
          </w:p>
        </w:tc>
        <w:tc>
          <w:tcPr>
            <w:tcW w:w="1916" w:type="dxa"/>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200-800</w:t>
            </w:r>
          </w:p>
        </w:tc>
      </w:tr>
      <w:tr w:rsidR="00707FA0" w:rsidRPr="00B53CBE" w:rsidTr="00F072A7">
        <w:trPr>
          <w:jc w:val="center"/>
        </w:trPr>
        <w:tc>
          <w:tcPr>
            <w:tcW w:w="1915" w:type="dxa"/>
            <w:tcBorders>
              <w:bottom w:val="single" w:sz="4" w:space="0" w:color="auto"/>
            </w:tcBorders>
          </w:tcPr>
          <w:p w:rsidR="00707FA0" w:rsidRPr="00B53CBE" w:rsidRDefault="00707FA0" w:rsidP="00F072A7">
            <w:pPr>
              <w:spacing w:line="360" w:lineRule="auto"/>
              <w:jc w:val="center"/>
              <w:rPr>
                <w:rFonts w:ascii="Times New Roman" w:hAnsi="Times New Roman" w:cs="Times New Roman"/>
                <w:i/>
                <w:sz w:val="24"/>
              </w:rPr>
            </w:pPr>
            <w:r w:rsidRPr="00B53CBE">
              <w:rPr>
                <w:rFonts w:ascii="Times New Roman" w:hAnsi="Times New Roman" w:cs="Times New Roman"/>
                <w:i/>
                <w:sz w:val="24"/>
              </w:rPr>
              <w:t>Bereha</w:t>
            </w:r>
          </w:p>
        </w:tc>
        <w:tc>
          <w:tcPr>
            <w:tcW w:w="1915" w:type="dxa"/>
            <w:tcBorders>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Hot arid</w:t>
            </w:r>
          </w:p>
        </w:tc>
        <w:tc>
          <w:tcPr>
            <w:tcW w:w="1915" w:type="dxa"/>
            <w:tcBorders>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Below 500</w:t>
            </w:r>
          </w:p>
        </w:tc>
        <w:tc>
          <w:tcPr>
            <w:tcW w:w="1915" w:type="dxa"/>
            <w:tcBorders>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Above 30°C</w:t>
            </w:r>
          </w:p>
        </w:tc>
        <w:tc>
          <w:tcPr>
            <w:tcW w:w="1916" w:type="dxa"/>
            <w:tcBorders>
              <w:bottom w:val="single" w:sz="4" w:space="0" w:color="auto"/>
            </w:tcBorders>
          </w:tcPr>
          <w:p w:rsidR="00707FA0" w:rsidRPr="00B53CBE" w:rsidRDefault="00707FA0" w:rsidP="00F072A7">
            <w:pPr>
              <w:spacing w:line="360" w:lineRule="auto"/>
              <w:jc w:val="center"/>
              <w:rPr>
                <w:rFonts w:ascii="Times New Roman" w:hAnsi="Times New Roman" w:cs="Times New Roman"/>
                <w:sz w:val="24"/>
              </w:rPr>
            </w:pPr>
            <w:r w:rsidRPr="00B53CBE">
              <w:rPr>
                <w:rFonts w:ascii="Times New Roman" w:hAnsi="Times New Roman" w:cs="Times New Roman"/>
                <w:sz w:val="24"/>
              </w:rPr>
              <w:t>Below 200</w:t>
            </w:r>
          </w:p>
        </w:tc>
      </w:tr>
    </w:tbl>
    <w:p w:rsidR="00B92D17" w:rsidRPr="00E508BC" w:rsidRDefault="00B92D17" w:rsidP="009366DE">
      <w:pPr>
        <w:spacing w:before="120" w:after="120"/>
        <w:rPr>
          <w:rFonts w:ascii="Times New Roman" w:hAnsi="Times New Roman" w:cs="Times New Roman"/>
          <w:sz w:val="24"/>
        </w:rPr>
      </w:pPr>
      <w:bookmarkStart w:id="129" w:name="_Toc165335421"/>
      <w:bookmarkStart w:id="130" w:name="_Toc165339446"/>
      <w:bookmarkStart w:id="131" w:name="_Toc165340380"/>
      <w:bookmarkStart w:id="132" w:name="_Toc165343529"/>
      <w:r w:rsidRPr="00E508BC">
        <w:rPr>
          <w:rFonts w:ascii="Times New Roman" w:hAnsi="Times New Roman" w:cs="Times New Roman"/>
          <w:sz w:val="24"/>
        </w:rPr>
        <w:t>Source: MOA 1998</w:t>
      </w:r>
      <w:bookmarkEnd w:id="129"/>
      <w:bookmarkEnd w:id="130"/>
      <w:bookmarkEnd w:id="131"/>
      <w:bookmarkEnd w:id="132"/>
    </w:p>
    <w:p w:rsidR="00B92D17" w:rsidRPr="00E508BC" w:rsidRDefault="00DD2C86" w:rsidP="00B92D17">
      <w:pPr>
        <w:rPr>
          <w:rFonts w:ascii="Times New Roman" w:hAnsi="Times New Roman"/>
          <w:bCs/>
          <w:noProof/>
          <w:sz w:val="24"/>
          <w:szCs w:val="24"/>
        </w:rPr>
      </w:pPr>
      <w:r w:rsidRPr="00E508BC">
        <w:rPr>
          <w:szCs w:val="24"/>
        </w:rPr>
        <w:t xml:space="preserve"> </w:t>
      </w:r>
      <w:r w:rsidR="002F5BF8" w:rsidRPr="00E508BC">
        <w:rPr>
          <w:szCs w:val="24"/>
        </w:rPr>
        <w:t xml:space="preserve"> </w:t>
      </w:r>
      <w:r w:rsidR="00B92D17" w:rsidRPr="00E508BC">
        <w:rPr>
          <w:szCs w:val="24"/>
        </w:rPr>
        <w:br w:type="page"/>
      </w:r>
    </w:p>
    <w:p w:rsidR="00FA12A7" w:rsidRPr="00E508BC" w:rsidRDefault="00945F0E" w:rsidP="00DD5B99">
      <w:pPr>
        <w:pStyle w:val="Heading1"/>
        <w:spacing w:before="240" w:beforeAutospacing="0" w:after="120" w:afterAutospacing="0"/>
        <w:jc w:val="center"/>
        <w:rPr>
          <w:sz w:val="28"/>
        </w:rPr>
      </w:pPr>
      <w:bookmarkStart w:id="133" w:name="_Toc168007002"/>
      <w:bookmarkEnd w:id="126"/>
      <w:bookmarkEnd w:id="127"/>
      <w:bookmarkEnd w:id="128"/>
      <w:r w:rsidRPr="00E508BC">
        <w:rPr>
          <w:sz w:val="28"/>
        </w:rPr>
        <w:lastRenderedPageBreak/>
        <w:t>CH</w:t>
      </w:r>
      <w:r w:rsidR="0092155D" w:rsidRPr="00E508BC">
        <w:rPr>
          <w:sz w:val="28"/>
        </w:rPr>
        <w:t>APTER 3: MATERIALS AND METHODS</w:t>
      </w:r>
      <w:bookmarkEnd w:id="133"/>
    </w:p>
    <w:p w:rsidR="000B4EBF" w:rsidRPr="00E508BC" w:rsidRDefault="00BD6A1D" w:rsidP="00DD5B99">
      <w:pPr>
        <w:pStyle w:val="Heading2"/>
        <w:spacing w:before="240" w:after="120"/>
        <w:rPr>
          <w:rFonts w:ascii="Times New Roman" w:hAnsi="Times New Roman" w:cs="Times New Roman"/>
          <w:color w:val="auto"/>
        </w:rPr>
      </w:pPr>
      <w:bookmarkStart w:id="134" w:name="_Toc168007003"/>
      <w:r w:rsidRPr="00E508BC">
        <w:rPr>
          <w:rFonts w:ascii="Times New Roman" w:hAnsi="Times New Roman" w:cs="Times New Roman"/>
          <w:color w:val="auto"/>
        </w:rPr>
        <w:t>3</w:t>
      </w:r>
      <w:r w:rsidR="000B4EBF" w:rsidRPr="00E508BC">
        <w:rPr>
          <w:rFonts w:ascii="Times New Roman" w:hAnsi="Times New Roman" w:cs="Times New Roman"/>
          <w:color w:val="auto"/>
        </w:rPr>
        <w:t>.1 Description of the study area</w:t>
      </w:r>
      <w:bookmarkEnd w:id="134"/>
    </w:p>
    <w:p w:rsidR="00BD6A1D" w:rsidRPr="00E508BC" w:rsidRDefault="00BD6A1D" w:rsidP="0036770A">
      <w:pPr>
        <w:pStyle w:val="Heading3"/>
        <w:spacing w:before="120" w:after="120"/>
        <w:rPr>
          <w:rFonts w:ascii="Times New Roman" w:hAnsi="Times New Roman" w:cs="Times New Roman"/>
          <w:color w:val="auto"/>
          <w:sz w:val="24"/>
        </w:rPr>
      </w:pPr>
      <w:bookmarkStart w:id="135" w:name="_Toc168007004"/>
      <w:r w:rsidRPr="00E508BC">
        <w:rPr>
          <w:rFonts w:ascii="Times New Roman" w:hAnsi="Times New Roman" w:cs="Times New Roman"/>
          <w:color w:val="auto"/>
          <w:sz w:val="24"/>
        </w:rPr>
        <w:t>3.1.1 Location</w:t>
      </w:r>
      <w:bookmarkEnd w:id="135"/>
    </w:p>
    <w:p w:rsidR="002F5BF8" w:rsidRPr="00E508BC" w:rsidRDefault="000B4EBF" w:rsidP="00836EA3">
      <w:pPr>
        <w:spacing w:before="120" w:after="120" w:line="360" w:lineRule="auto"/>
        <w:rPr>
          <w:rFonts w:ascii="Times New Roman" w:hAnsi="Times New Roman" w:cs="Times New Roman"/>
          <w:sz w:val="24"/>
          <w:szCs w:val="24"/>
        </w:rPr>
      </w:pPr>
      <w:r w:rsidRPr="00E508BC">
        <w:rPr>
          <w:rFonts w:ascii="Times New Roman" w:hAnsi="Times New Roman" w:cs="Times New Roman"/>
          <w:sz w:val="24"/>
        </w:rPr>
        <w:t xml:space="preserve">Ethiopia is situated in the Horn of Africa, </w:t>
      </w:r>
      <w:r w:rsidR="00E003D1" w:rsidRPr="00E508BC">
        <w:rPr>
          <w:rFonts w:ascii="Times New Roman" w:hAnsi="Times New Roman" w:cs="Times New Roman"/>
          <w:sz w:val="24"/>
        </w:rPr>
        <w:t>which</w:t>
      </w:r>
      <w:r w:rsidRPr="00E508BC">
        <w:rPr>
          <w:rFonts w:ascii="Times New Roman" w:hAnsi="Times New Roman" w:cs="Times New Roman"/>
          <w:sz w:val="24"/>
        </w:rPr>
        <w:t xml:space="preserve"> is found within tropical zone. The absolute location of Ethiopia lies </w:t>
      </w:r>
      <w:r w:rsidR="00CF71D8" w:rsidRPr="00E508BC">
        <w:rPr>
          <w:rFonts w:ascii="Times New Roman" w:hAnsi="Times New Roman" w:cs="Times New Roman"/>
          <w:sz w:val="24"/>
        </w:rPr>
        <w:t xml:space="preserve">between 3° to 15°N </w:t>
      </w:r>
      <w:r w:rsidR="004A3305" w:rsidRPr="00E508BC">
        <w:rPr>
          <w:rFonts w:ascii="Times New Roman" w:hAnsi="Times New Roman" w:cs="Times New Roman"/>
          <w:sz w:val="24"/>
        </w:rPr>
        <w:t xml:space="preserve">of latitudes </w:t>
      </w:r>
      <w:r w:rsidR="00CF71D8" w:rsidRPr="00E508BC">
        <w:rPr>
          <w:rFonts w:ascii="Times New Roman" w:hAnsi="Times New Roman" w:cs="Times New Roman"/>
          <w:sz w:val="24"/>
        </w:rPr>
        <w:t>and 33° to</w:t>
      </w:r>
      <w:r w:rsidRPr="00E508BC">
        <w:rPr>
          <w:rFonts w:ascii="Times New Roman" w:hAnsi="Times New Roman" w:cs="Times New Roman"/>
          <w:sz w:val="24"/>
        </w:rPr>
        <w:t xml:space="preserve"> 48°E</w:t>
      </w:r>
      <w:r w:rsidR="004A3305" w:rsidRPr="00E508BC">
        <w:rPr>
          <w:rFonts w:ascii="Times New Roman" w:hAnsi="Times New Roman" w:cs="Times New Roman"/>
          <w:sz w:val="24"/>
        </w:rPr>
        <w:t xml:space="preserve"> of longitudes</w:t>
      </w:r>
      <w:r w:rsidR="00DF28CB" w:rsidRPr="00E508BC">
        <w:rPr>
          <w:rFonts w:ascii="Times New Roman" w:hAnsi="Times New Roman" w:cs="Times New Roman"/>
          <w:sz w:val="24"/>
        </w:rPr>
        <w:t xml:space="preserve"> (Fig</w:t>
      </w:r>
      <w:r w:rsidRPr="00E508BC">
        <w:rPr>
          <w:rFonts w:ascii="Times New Roman" w:hAnsi="Times New Roman" w:cs="Times New Roman"/>
          <w:sz w:val="24"/>
        </w:rPr>
        <w:t xml:space="preserve"> </w:t>
      </w:r>
      <w:r w:rsidR="004C01E1" w:rsidRPr="00E508BC">
        <w:rPr>
          <w:rFonts w:ascii="Times New Roman" w:hAnsi="Times New Roman" w:cs="Times New Roman"/>
          <w:sz w:val="24"/>
        </w:rPr>
        <w:t>3.</w:t>
      </w:r>
      <w:r w:rsidR="00227C53" w:rsidRPr="00E508BC">
        <w:rPr>
          <w:rFonts w:ascii="Times New Roman" w:hAnsi="Times New Roman" w:cs="Times New Roman"/>
          <w:sz w:val="24"/>
        </w:rPr>
        <w:t>1). Ethio</w:t>
      </w:r>
      <w:r w:rsidR="00227C53" w:rsidRPr="00E508BC">
        <w:rPr>
          <w:rFonts w:ascii="Times New Roman" w:hAnsi="Times New Roman" w:cs="Times New Roman"/>
          <w:sz w:val="24"/>
        </w:rPr>
        <w:softHyphen/>
        <w:t>pia</w:t>
      </w:r>
      <w:r w:rsidRPr="00E508BC">
        <w:rPr>
          <w:rFonts w:ascii="Times New Roman" w:hAnsi="Times New Roman" w:cs="Times New Roman"/>
          <w:sz w:val="24"/>
        </w:rPr>
        <w:t xml:space="preserve"> </w:t>
      </w:r>
      <w:r w:rsidR="00227C53" w:rsidRPr="00E508BC">
        <w:rPr>
          <w:rFonts w:ascii="Times New Roman" w:hAnsi="Times New Roman" w:cs="Times New Roman"/>
          <w:sz w:val="24"/>
        </w:rPr>
        <w:t xml:space="preserve">has </w:t>
      </w:r>
      <w:r w:rsidRPr="00E508BC">
        <w:rPr>
          <w:rFonts w:ascii="Times New Roman" w:hAnsi="Times New Roman" w:cs="Times New Roman"/>
          <w:sz w:val="24"/>
        </w:rPr>
        <w:t>neighboring</w:t>
      </w:r>
      <w:r w:rsidR="00494451" w:rsidRPr="00E508BC">
        <w:rPr>
          <w:rFonts w:ascii="Times New Roman" w:hAnsi="Times New Roman" w:cs="Times New Roman"/>
          <w:sz w:val="24"/>
        </w:rPr>
        <w:t xml:space="preserve"> with</w:t>
      </w:r>
      <w:r w:rsidRPr="00E508BC">
        <w:rPr>
          <w:rFonts w:ascii="Times New Roman" w:hAnsi="Times New Roman" w:cs="Times New Roman"/>
          <w:sz w:val="24"/>
        </w:rPr>
        <w:t xml:space="preserve"> </w:t>
      </w:r>
      <w:r w:rsidR="00227C53" w:rsidRPr="00E508BC">
        <w:rPr>
          <w:rFonts w:ascii="Times New Roman" w:hAnsi="Times New Roman" w:cs="Times New Roman"/>
          <w:sz w:val="24"/>
        </w:rPr>
        <w:t xml:space="preserve">six </w:t>
      </w:r>
      <w:r w:rsidRPr="00E508BC">
        <w:rPr>
          <w:rFonts w:ascii="Times New Roman" w:hAnsi="Times New Roman" w:cs="Times New Roman"/>
          <w:sz w:val="24"/>
        </w:rPr>
        <w:t>coun</w:t>
      </w:r>
      <w:r w:rsidR="0099423A" w:rsidRPr="00E508BC">
        <w:rPr>
          <w:rFonts w:ascii="Times New Roman" w:hAnsi="Times New Roman" w:cs="Times New Roman"/>
          <w:sz w:val="24"/>
        </w:rPr>
        <w:t>tries namely Sudan</w:t>
      </w:r>
      <w:r w:rsidR="002F5BF8" w:rsidRPr="00E508BC">
        <w:rPr>
          <w:rFonts w:ascii="Times New Roman" w:hAnsi="Times New Roman" w:cs="Times New Roman"/>
          <w:sz w:val="24"/>
        </w:rPr>
        <w:t xml:space="preserve"> on the west,</w:t>
      </w:r>
      <w:r w:rsidR="0099423A" w:rsidRPr="00E508BC">
        <w:rPr>
          <w:rFonts w:ascii="Times New Roman" w:hAnsi="Times New Roman" w:cs="Times New Roman"/>
          <w:sz w:val="24"/>
        </w:rPr>
        <w:t xml:space="preserve"> South </w:t>
      </w:r>
      <w:r w:rsidR="002F5BF8" w:rsidRPr="00E508BC">
        <w:rPr>
          <w:rFonts w:ascii="Times New Roman" w:hAnsi="Times New Roman" w:cs="Times New Roman"/>
          <w:sz w:val="24"/>
        </w:rPr>
        <w:t>Sudan on the southwest,</w:t>
      </w:r>
      <w:r w:rsidR="00AD3016" w:rsidRPr="00E508BC">
        <w:t xml:space="preserve"> </w:t>
      </w:r>
      <w:r w:rsidR="00AD3016" w:rsidRPr="00E508BC">
        <w:rPr>
          <w:rFonts w:ascii="Times New Roman" w:hAnsi="Times New Roman" w:cs="Times New Roman"/>
          <w:sz w:val="24"/>
        </w:rPr>
        <w:t>Kenya on the south,</w:t>
      </w:r>
      <w:r w:rsidR="002F5BF8" w:rsidRPr="00E508BC">
        <w:rPr>
          <w:szCs w:val="24"/>
        </w:rPr>
        <w:t xml:space="preserve"> </w:t>
      </w:r>
      <w:r w:rsidR="002F5BF8" w:rsidRPr="00E508BC">
        <w:rPr>
          <w:rFonts w:ascii="Times New Roman" w:hAnsi="Times New Roman" w:cs="Times New Roman"/>
          <w:sz w:val="24"/>
          <w:szCs w:val="24"/>
        </w:rPr>
        <w:t>Eritrea and Djibouti on the northeast, Somalia</w:t>
      </w:r>
      <w:r w:rsidR="00AD3016" w:rsidRPr="00E508BC">
        <w:rPr>
          <w:rFonts w:ascii="Times New Roman" w:hAnsi="Times New Roman" w:cs="Times New Roman"/>
          <w:sz w:val="24"/>
          <w:szCs w:val="24"/>
        </w:rPr>
        <w:t xml:space="preserve"> on the east and southeast.</w:t>
      </w:r>
    </w:p>
    <w:p w:rsidR="002F5BF8" w:rsidRPr="00E508BC" w:rsidRDefault="00D0032B" w:rsidP="00B16360">
      <w:pPr>
        <w:spacing w:before="120" w:after="120" w:line="360" w:lineRule="auto"/>
        <w:jc w:val="center"/>
        <w:rPr>
          <w:b/>
        </w:rPr>
      </w:pPr>
      <w:r w:rsidRPr="00E508BC">
        <w:rPr>
          <w:rFonts w:ascii="Times New Roman" w:hAnsi="Times New Roman"/>
          <w:b/>
          <w:noProof/>
          <w:sz w:val="28"/>
          <w:szCs w:val="24"/>
        </w:rPr>
        <w:drawing>
          <wp:inline distT="0" distB="0" distL="0" distR="0" wp14:anchorId="0BC25AFA" wp14:editId="3A28D075">
            <wp:extent cx="4333875" cy="3348902"/>
            <wp:effectExtent l="0" t="0" r="0" b="4445"/>
            <wp:docPr id="24" name="Picture 24" descr="E:\MY FOLDER 2023\Tazebew Thesis 2024\Sample Manuscript of Tazebew 2024\Final Study Area 2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Y FOLDER 2023\Tazebew Thesis 2024\Sample Manuscript of Tazebew 2024\Final Study Area 202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36002" cy="3350546"/>
                    </a:xfrm>
                    <a:prstGeom prst="rect">
                      <a:avLst/>
                    </a:prstGeom>
                    <a:noFill/>
                    <a:ln>
                      <a:noFill/>
                    </a:ln>
                  </pic:spPr>
                </pic:pic>
              </a:graphicData>
            </a:graphic>
          </wp:inline>
        </w:drawing>
      </w:r>
    </w:p>
    <w:p w:rsidR="00943686" w:rsidRPr="00E508BC" w:rsidRDefault="00943686" w:rsidP="00506F6D">
      <w:pPr>
        <w:pStyle w:val="Figures"/>
        <w:jc w:val="both"/>
        <w:rPr>
          <w:color w:val="auto"/>
          <w:sz w:val="28"/>
        </w:rPr>
      </w:pPr>
      <w:bookmarkStart w:id="136" w:name="_Toc167966732"/>
      <w:r w:rsidRPr="00E508BC">
        <w:rPr>
          <w:color w:val="auto"/>
        </w:rPr>
        <w:t xml:space="preserve">Figure </w:t>
      </w:r>
      <w:r w:rsidR="004C01E1" w:rsidRPr="00E508BC">
        <w:rPr>
          <w:color w:val="auto"/>
        </w:rPr>
        <w:t>3.</w:t>
      </w:r>
      <w:r w:rsidRPr="00E508BC">
        <w:rPr>
          <w:color w:val="auto"/>
        </w:rPr>
        <w:t>1 Location of the study area</w:t>
      </w:r>
      <w:bookmarkEnd w:id="136"/>
    </w:p>
    <w:p w:rsidR="00620B85" w:rsidRPr="00E508BC" w:rsidRDefault="00A674F1" w:rsidP="00A95842">
      <w:pPr>
        <w:pStyle w:val="Heading3"/>
        <w:spacing w:before="120" w:after="120" w:line="360" w:lineRule="auto"/>
        <w:rPr>
          <w:rFonts w:ascii="Times New Roman" w:hAnsi="Times New Roman" w:cs="Times New Roman"/>
          <w:color w:val="auto"/>
          <w:sz w:val="28"/>
        </w:rPr>
      </w:pPr>
      <w:bookmarkStart w:id="137" w:name="_Toc168007005"/>
      <w:r w:rsidRPr="00E508BC">
        <w:rPr>
          <w:rFonts w:ascii="Times New Roman" w:hAnsi="Times New Roman" w:cs="Times New Roman"/>
          <w:color w:val="auto"/>
          <w:sz w:val="24"/>
        </w:rPr>
        <w:t>3.1.2 Topography</w:t>
      </w:r>
      <w:bookmarkEnd w:id="137"/>
    </w:p>
    <w:p w:rsidR="0048673E" w:rsidRPr="00E508BC" w:rsidRDefault="00943686" w:rsidP="008C1C2D">
      <w:pPr>
        <w:spacing w:after="120" w:line="360" w:lineRule="auto"/>
        <w:rPr>
          <w:rFonts w:ascii="Times New Roman" w:hAnsi="Times New Roman" w:cs="Times New Roman"/>
          <w:b/>
          <w:sz w:val="24"/>
        </w:rPr>
      </w:pPr>
      <w:r w:rsidRPr="00E508BC">
        <w:rPr>
          <w:rFonts w:ascii="Times New Roman" w:hAnsi="Times New Roman" w:cs="Times New Roman"/>
          <w:sz w:val="24"/>
        </w:rPr>
        <w:t xml:space="preserve">Ethiopia’s topography is distinct with altitudes varying from </w:t>
      </w:r>
      <w:r w:rsidR="008C27BF" w:rsidRPr="00E508BC">
        <w:rPr>
          <w:rFonts w:ascii="Times New Roman" w:hAnsi="Times New Roman" w:cs="Times New Roman"/>
          <w:sz w:val="24"/>
        </w:rPr>
        <w:t>152</w:t>
      </w:r>
      <w:r w:rsidRPr="00E508BC">
        <w:rPr>
          <w:rFonts w:ascii="Times New Roman" w:hAnsi="Times New Roman" w:cs="Times New Roman"/>
          <w:sz w:val="24"/>
        </w:rPr>
        <w:t xml:space="preserve"> </w:t>
      </w:r>
      <w:r w:rsidR="00485E74" w:rsidRPr="00E508BC">
        <w:rPr>
          <w:rFonts w:ascii="Times New Roman" w:hAnsi="Times New Roman" w:cs="Times New Roman"/>
          <w:sz w:val="24"/>
        </w:rPr>
        <w:t>m.b</w:t>
      </w:r>
      <w:r w:rsidR="008C27BF" w:rsidRPr="00E508BC">
        <w:rPr>
          <w:rFonts w:ascii="Times New Roman" w:hAnsi="Times New Roman" w:cs="Times New Roman"/>
          <w:sz w:val="24"/>
        </w:rPr>
        <w:t>.s.l</w:t>
      </w:r>
      <w:r w:rsidRPr="00E508BC">
        <w:rPr>
          <w:rFonts w:ascii="Times New Roman" w:hAnsi="Times New Roman" w:cs="Times New Roman"/>
          <w:sz w:val="24"/>
        </w:rPr>
        <w:t xml:space="preserve"> at the Danakil depre</w:t>
      </w:r>
      <w:r w:rsidRPr="00E508BC">
        <w:rPr>
          <w:rFonts w:ascii="Times New Roman" w:hAnsi="Times New Roman" w:cs="Times New Roman"/>
          <w:sz w:val="24"/>
        </w:rPr>
        <w:t>s</w:t>
      </w:r>
      <w:r w:rsidRPr="00E508BC">
        <w:rPr>
          <w:rFonts w:ascii="Times New Roman" w:hAnsi="Times New Roman" w:cs="Times New Roman"/>
          <w:sz w:val="24"/>
        </w:rPr>
        <w:t xml:space="preserve">sion in northeast part to 4620 </w:t>
      </w:r>
      <w:r w:rsidR="0026735A" w:rsidRPr="00E508BC">
        <w:rPr>
          <w:rFonts w:ascii="Times New Roman" w:eastAsia="SimSun" w:hAnsi="Times New Roman" w:cs="Times New Roman"/>
          <w:sz w:val="24"/>
          <w:szCs w:val="24"/>
        </w:rPr>
        <w:t xml:space="preserve">m.a.s.l </w:t>
      </w:r>
      <w:r w:rsidRPr="00E508BC">
        <w:rPr>
          <w:rFonts w:ascii="Times New Roman" w:hAnsi="Times New Roman" w:cs="Times New Roman"/>
          <w:sz w:val="24"/>
        </w:rPr>
        <w:t xml:space="preserve">at the Ras Dejen in north part of the region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{"citationID":"WGCgD5a1","properties":{"formattedCitation":"(Tesfaye, 2017; Wubaye et al., 2023)","plainCitation":"(Tesfaye, 2017; Wubaye et al., 2023)","dontUpdate":true,"noteIndex":0},"citationItems":[{"id":"hiWPcPXl/33wVGYg3","uris":["http://zotero.org/users/local/KXWm97Pv/items/4JYLZ485"],"itemData":{"id":66,"type":"article-journal","language":"en","source":"Zotero","title":"Spatiotemporal evaluation of reanalysis and in-situ surface air temperature over Ethiopia","author":[{"family":"Tesfaye","given":"T W"}],"issued":{"date-parts":[["2017"]]}}},{"id":"hiWPcPXl/aDK9T1ng","uris":["http://zotero.org/users/local/KXWm97Pv/items/I2EAXTLT"],"itemData":{"id":570,"type":"article-journal","abstract":"Climate extreme events have been observed more frequently since the 1970s throughout Ethiopia, which adversely affects the socio-economic development of the country, as its economy depends on agriculture, which, in turn, relies heavily on annual and seasonal rainfall. Climate extremes studies conducted in Ethiopia are mainly limited to a specific location or watershed, making it difficult to have insights at the national level. The present study thus aims to examine the observed climate extreme events in Ethiopia at both station and agro-ecological zone (AEZ) levels. Daily rainfall and temperature data for 47 and 37 stations, respectively (1986 up to 2020), were obtained from the National Meteorology Agency (NMA). The Modified Mann–Kendall (MMK) trend test and the Theil–Sen slope estimator were employed to estimate the trends in rainfall and temperature extremes. This study examines trends of 13 temperature and 10 rainfall extreme indices using RClimDex in R software. The results revealed that most of the extreme rainfall indices showed a positive trend in the majority of the climate stations. For example, an increase in consecutive dry days (CDD), very heavy rainfall days (R20), number of heavy rainfall days (R10) and consecutive wet days (CWD) were exhibited in most climate stations. In relation to AEZs, the greater number of extreme rainfall indices illustrated an upward trend in cool and sub-humid, cool and humid, and cool and moist AEZs, a declining trend in hot arid AEZ, and equal proportions of increasing and decreasing trends in warm semi-arid AEZs. Concerning extreme temperature indices, the result indicated an increasing trend of warm temperature extreme indices and a downward trend of cold temperature extreme indices in most of the climate stations, indicating the overall warming and dryness trends in the country. With reference to AEZs, an overall warming was exhibited in all AEZs, except in the hot arid AEZ. The observed trends in the rainfall and temperature extremes will have tremendous direct and indirect impacts on agriculture, water resources, health, and other sectors in the country. Therefore, the findings suggest the need for identifying and developing climate change adaptation strategies to minimize the ill effects of these extreme climate events on the social, economic, and developmental sectors.","container-title":"Atmosphere","DOI":"10.3390/atmos14030483","ISSN":"2073-4433","issue":"3","journalAbbreviation":"Atmosphere","language":"en","page":"483","source":"DOI.org (Crossref)","title":"Trends in Rainfall and Temperature Extremes in Ethiopia: Station and Agro-Ecological Zone Levels of Analysis","title-short":"Trends in Rainfall and Temperature Extremes in Ethiopia","volume":"14","author":[{"family":"Wubaye","given":"Gizachew Belay"},{"family":"Gashaw","given":"Temesgen"},{"family":"Worqlul","given":"Abeyou W."},{"family":"Dile","given":"Yihun T."},{"family":"Taye","given":"Meron Teferi"},{"family":"Haileslassie","given":"Amare"},{"family":"Zaitchik","given":"Benjamin"},{"family":"Birhan","given":"Dereje Ademe"},{"family":"Adgo","given":"Enyew"},{"family":"Mohammed","given":"Jemal Ali"},{"family":"Lebeza","given":"Tadele Melese"},{"family":"Bantider","given":"Amare"},{"family":"Seid","given":"Abdulkarim"},{"family":"Srinivasan","given":"Raghavan"}],"issued":{"date-parts":[["2023",2,28]]}}}],"schema":"https://github.com/citation-style-language/schema/raw/master/csl-citation.json"}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(Tesfaye</w:t>
      </w:r>
      <w:r w:rsidR="00F14F0B" w:rsidRPr="00E508BC">
        <w:t xml:space="preserve"> </w:t>
      </w:r>
      <w:r w:rsidR="00F14F0B" w:rsidRPr="00E508BC">
        <w:rPr>
          <w:rFonts w:ascii="Times New Roman" w:hAnsi="Times New Roman" w:cs="Times New Roman"/>
          <w:i/>
          <w:sz w:val="24"/>
        </w:rPr>
        <w:t>et al</w:t>
      </w:r>
      <w:r w:rsidRPr="00E508BC">
        <w:rPr>
          <w:rFonts w:ascii="Times New Roman" w:hAnsi="Times New Roman" w:cs="Times New Roman"/>
          <w:sz w:val="24"/>
        </w:rPr>
        <w:t xml:space="preserve"> 2017; Wubaye </w:t>
      </w:r>
      <w:r w:rsidRPr="00E508BC">
        <w:rPr>
          <w:rFonts w:ascii="Times New Roman" w:hAnsi="Times New Roman" w:cs="Times New Roman"/>
          <w:i/>
          <w:sz w:val="24"/>
        </w:rPr>
        <w:t>et al.</w:t>
      </w:r>
      <w:r w:rsidRPr="00E508BC">
        <w:rPr>
          <w:rFonts w:ascii="Times New Roman" w:hAnsi="Times New Roman" w:cs="Times New Roman"/>
          <w:sz w:val="24"/>
        </w:rPr>
        <w:t>, 2023)</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r w:rsidR="00FA12A7" w:rsidRPr="00E508BC">
        <w:rPr>
          <w:rFonts w:ascii="Times New Roman" w:hAnsi="Times New Roman"/>
          <w:sz w:val="24"/>
          <w:szCs w:val="24"/>
        </w:rPr>
        <w:t xml:space="preserve">Ethiopia </w:t>
      </w:r>
      <w:r w:rsidRPr="00E508BC">
        <w:rPr>
          <w:rFonts w:ascii="Times New Roman" w:hAnsi="Times New Roman"/>
          <w:sz w:val="24"/>
          <w:szCs w:val="24"/>
        </w:rPr>
        <w:t xml:space="preserve">has </w:t>
      </w:r>
      <w:r w:rsidR="00FA12A7" w:rsidRPr="00E508BC">
        <w:rPr>
          <w:rFonts w:ascii="Times New Roman" w:hAnsi="Times New Roman"/>
          <w:sz w:val="24"/>
          <w:szCs w:val="24"/>
        </w:rPr>
        <w:t>undulating</w:t>
      </w:r>
      <w:r w:rsidRPr="00E508BC">
        <w:rPr>
          <w:rFonts w:ascii="Times New Roman" w:hAnsi="Times New Roman"/>
          <w:sz w:val="24"/>
          <w:szCs w:val="24"/>
        </w:rPr>
        <w:t xml:space="preserve"> </w:t>
      </w:r>
      <w:r w:rsidR="00FA12A7" w:rsidRPr="00E508BC">
        <w:rPr>
          <w:rFonts w:ascii="Times New Roman" w:hAnsi="Times New Roman"/>
          <w:sz w:val="24"/>
          <w:szCs w:val="24"/>
        </w:rPr>
        <w:t>landforms</w:t>
      </w:r>
      <w:r w:rsidRPr="00E508BC">
        <w:rPr>
          <w:rFonts w:ascii="Times New Roman" w:hAnsi="Times New Roman"/>
          <w:sz w:val="24"/>
          <w:szCs w:val="24"/>
        </w:rPr>
        <w:t xml:space="preserve"> </w:t>
      </w:r>
      <w:r w:rsidR="00FA12A7" w:rsidRPr="00E508BC">
        <w:rPr>
          <w:rFonts w:ascii="Times New Roman" w:hAnsi="Times New Roman"/>
          <w:sz w:val="24"/>
          <w:szCs w:val="24"/>
        </w:rPr>
        <w:t>such as</w:t>
      </w:r>
      <w:r w:rsidRPr="00E508BC">
        <w:rPr>
          <w:rFonts w:ascii="Times New Roman" w:hAnsi="Times New Roman"/>
          <w:sz w:val="24"/>
          <w:szCs w:val="24"/>
        </w:rPr>
        <w:t xml:space="preserve"> craggy, high moun</w:t>
      </w:r>
      <w:r w:rsidR="00756303" w:rsidRPr="00E508BC">
        <w:rPr>
          <w:rFonts w:ascii="Times New Roman" w:hAnsi="Times New Roman"/>
          <w:sz w:val="24"/>
          <w:szCs w:val="24"/>
        </w:rPr>
        <w:t>tains, deep gorges, plains, rivers, and plateaus</w:t>
      </w:r>
      <w:r w:rsidR="00F54E3D" w:rsidRPr="00E508BC">
        <w:rPr>
          <w:rFonts w:ascii="Times New Roman" w:hAnsi="Times New Roman" w:cs="Times New Roman"/>
          <w:sz w:val="24"/>
          <w:szCs w:val="24"/>
        </w:rPr>
        <w:t>.</w:t>
      </w:r>
      <w:r w:rsidRPr="00E508BC">
        <w:rPr>
          <w:rFonts w:ascii="Times New Roman" w:hAnsi="Times New Roman" w:cs="Times New Roman"/>
          <w:sz w:val="24"/>
          <w:szCs w:val="24"/>
        </w:rPr>
        <w:t xml:space="preserve"> About 40% of the country is covered by mountains and plateaus with elevation greater than 1500 m.a.s.l and is classified as highland. The remaining part of the area of less than 1500 m</w:t>
      </w:r>
      <w:r w:rsidR="00F54E3D" w:rsidRPr="00E508BC">
        <w:rPr>
          <w:rFonts w:ascii="Times New Roman" w:hAnsi="Times New Roman" w:cs="Times New Roman"/>
          <w:sz w:val="24"/>
          <w:szCs w:val="24"/>
        </w:rPr>
        <w:t xml:space="preserve">.a.s.l is classified as lowland </w:t>
      </w:r>
      <w:r w:rsidR="00F54E3D"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{"citationID":"TmQbiF5p","properties":{"formattedCitation":"(Degefu et al., 2022)","plainCitation":"(Degefu et al., 2022)","noteIndex":0},"citationItems":[{"id":"hiWPcPXl/v8xdvCOI","uris":["http://zotero.org/users/10693454/items/6TSZ8JMC"],"itemData":{"id":"SasjHqZ9/6MRPGWUN","type":"article-journal","abstract":"Increased availability and access to satellite observation and the advanced blending techniques for generating reanalysis data have improved accuracy of precipitation products for data poor regions. However, all data products should be evaluated for their performance before being used for specific applications in different re­ gions or locations. In this study, we evaluated 20 precipitation products for their drought monitoring perfor­ mance over Ethiopia. These datasets are produced by different state-of-the-art techniques, including: 1) gaugeinterpolated, 2) satellite-estimate, 3) reanalysis and 4) merged from multi-sources. The Ethiopian gaugesatellite gridded precipitation dataset and gauge records from 126 stations were used for ground truthing. Drought indices were generated for all data products using the Standardized Precipitation Index (SPI) method at 3- and 12-month time scales. We evaluated accuracy of the data products in representing occurrence and spatial and temporal patterns of the 3- and 12-month droughts using visual and correlation analysis techniques. The data were visually compared against reference data in representing four selected major drought episodes in the country (1984, 2002, 2009 and 2015). The Spearman’s correlation was used to quantify relationships between the 20 precipitation products and two reference datasets using SPI values generated at 3- and 12-month time scales. Results showed considerable discrepancies and poor performance for most datasets. The ability to represent the spatial pattern and severity of major drought events varied between drought years. Although the correlation result for areal average SPI time series of the 3- and 12-month droughts for all data products showed statistically significant correlation with the reference data, there is discrepancy between the data products across space. Overall, only three out of the 20 products (CHIRPS, FLDAS and GPCC) performed relatively better. Our results provide important information to guide the choice of precipitation products for drought research, and operational drought risk management as well as useful feedback to data developers to further improve their products.","container-title":"Weather and Climate Extremes","DOI":"10.1016/j.wace.2022.100416","ISSN":"22120947","journalAbbreviation":"Weather and Climate Extremes","language":"en","page":"100416","source":"DOI.org (Crossref)","title":"Evaluating performance of 20 global and quasi-global precipitation products in representing drought events in Ethiopia I: Visual and correlation analysis","title-short":"Evaluating performance of 20 global and quasi-global precipitation products in representing drought events in Ethiopia I","URL":"https://linkinghub.elsevier.com/retrieve/pii/S2212094722000093","volume":"35","author":[{"family":"Degefu","given":"Mekonnen Adnew"},{"family":"Bewket","given":"Woldeamlak"},{"family":"Amha","given":"Yosef"}],"accessed":{"date-parts":[["2022",12,17]]},"issued":{"date-parts":[["2022",3]]}}}],"schema":"https://github.com/citation-style-language/schema/raw/master/csl-citation.json"} </w:instrText>
      </w:r>
      <w:r w:rsidR="00F54E3D" w:rsidRPr="00E508BC">
        <w:rPr>
          <w:rFonts w:ascii="Times New Roman" w:hAnsi="Times New Roman" w:cs="Times New Roman"/>
          <w:sz w:val="24"/>
          <w:szCs w:val="24"/>
        </w:rPr>
        <w:fldChar w:fldCharType="separate"/>
      </w:r>
      <w:r w:rsidR="00F54E3D" w:rsidRPr="00E508BC">
        <w:rPr>
          <w:rFonts w:ascii="Times New Roman" w:hAnsi="Times New Roman" w:cs="Times New Roman"/>
          <w:sz w:val="24"/>
        </w:rPr>
        <w:t xml:space="preserve">(Degefu </w:t>
      </w:r>
      <w:r w:rsidR="00F54E3D" w:rsidRPr="00E508BC">
        <w:rPr>
          <w:rFonts w:ascii="Times New Roman" w:hAnsi="Times New Roman" w:cs="Times New Roman"/>
          <w:i/>
          <w:sz w:val="24"/>
        </w:rPr>
        <w:t>et al</w:t>
      </w:r>
      <w:r w:rsidR="00F54E3D" w:rsidRPr="00E508BC">
        <w:rPr>
          <w:rFonts w:ascii="Times New Roman" w:hAnsi="Times New Roman" w:cs="Times New Roman"/>
          <w:sz w:val="24"/>
        </w:rPr>
        <w:t>., 2022)</w:t>
      </w:r>
      <w:r w:rsidR="00F54E3D" w:rsidRPr="00E508BC">
        <w:rPr>
          <w:rFonts w:ascii="Times New Roman" w:hAnsi="Times New Roman" w:cs="Times New Roman"/>
          <w:sz w:val="24"/>
          <w:szCs w:val="24"/>
        </w:rPr>
        <w:fldChar w:fldCharType="end"/>
      </w:r>
      <w:r w:rsidR="00F54E3D" w:rsidRPr="00E508BC">
        <w:rPr>
          <w:rFonts w:ascii="Times New Roman" w:hAnsi="Times New Roman" w:cs="Times New Roman"/>
          <w:sz w:val="24"/>
          <w:szCs w:val="24"/>
        </w:rPr>
        <w:t>.</w:t>
      </w:r>
    </w:p>
    <w:p w:rsidR="00943686" w:rsidRPr="00E508BC" w:rsidRDefault="000C5150" w:rsidP="00A01258">
      <w:pPr>
        <w:pStyle w:val="Heading3"/>
        <w:spacing w:before="120" w:after="120"/>
        <w:rPr>
          <w:rFonts w:ascii="Times New Roman" w:hAnsi="Times New Roman" w:cs="Times New Roman"/>
          <w:color w:val="auto"/>
          <w:sz w:val="24"/>
        </w:rPr>
      </w:pPr>
      <w:bookmarkStart w:id="138" w:name="_Toc168007006"/>
      <w:r w:rsidRPr="00E508BC">
        <w:rPr>
          <w:rFonts w:ascii="Times New Roman" w:hAnsi="Times New Roman" w:cs="Times New Roman"/>
          <w:color w:val="auto"/>
          <w:sz w:val="24"/>
        </w:rPr>
        <w:lastRenderedPageBreak/>
        <w:t xml:space="preserve">3.1.3 Traditional </w:t>
      </w:r>
      <w:r w:rsidR="00FE6178" w:rsidRPr="00E508BC">
        <w:rPr>
          <w:rFonts w:ascii="Times New Roman" w:hAnsi="Times New Roman" w:cs="Times New Roman"/>
          <w:color w:val="auto"/>
          <w:sz w:val="24"/>
        </w:rPr>
        <w:t>Agro ecology</w:t>
      </w:r>
      <w:r w:rsidRPr="00E508BC">
        <w:rPr>
          <w:rFonts w:ascii="Times New Roman" w:hAnsi="Times New Roman" w:cs="Times New Roman"/>
          <w:color w:val="auto"/>
          <w:sz w:val="24"/>
        </w:rPr>
        <w:t xml:space="preserve"> Zone</w:t>
      </w:r>
      <w:bookmarkEnd w:id="138"/>
    </w:p>
    <w:p w:rsidR="003D155D" w:rsidRPr="00E508BC" w:rsidRDefault="000B4EBF" w:rsidP="00836EA3">
      <w:pPr>
        <w:spacing w:before="120" w:after="120" w:line="360" w:lineRule="auto"/>
        <w:rPr>
          <w:rFonts w:ascii="Times New Roman" w:hAnsi="Times New Roman" w:cs="Times New Roman"/>
          <w:sz w:val="24"/>
        </w:rPr>
      </w:pPr>
      <w:r w:rsidRPr="00E508BC">
        <w:rPr>
          <w:rFonts w:ascii="Times New Roman" w:hAnsi="Times New Roman" w:cs="Times New Roman"/>
          <w:sz w:val="24"/>
          <w:szCs w:val="24"/>
        </w:rPr>
        <w:t xml:space="preserve">Based on the traditional classification of climate zones, </w:t>
      </w:r>
      <w:r w:rsidRPr="00E508BC">
        <w:rPr>
          <w:rFonts w:ascii="Times New Roman" w:hAnsi="Times New Roman" w:cs="Times New Roman"/>
          <w:sz w:val="24"/>
        </w:rPr>
        <w:t>Ethiopia</w:t>
      </w:r>
      <w:r w:rsidRPr="00E508BC">
        <w:rPr>
          <w:rFonts w:ascii="Times New Roman" w:hAnsi="Times New Roman" w:cs="Times New Roman"/>
          <w:sz w:val="24"/>
          <w:szCs w:val="24"/>
        </w:rPr>
        <w:t xml:space="preserve"> is divided into five agro-ec</w:t>
      </w:r>
      <w:r w:rsidR="00893354" w:rsidRPr="00E508BC">
        <w:rPr>
          <w:rFonts w:ascii="Times New Roman" w:hAnsi="Times New Roman" w:cs="Times New Roman"/>
          <w:sz w:val="24"/>
          <w:szCs w:val="24"/>
        </w:rPr>
        <w:t>ological zones</w:t>
      </w:r>
      <w:r w:rsidR="005453CF" w:rsidRPr="00E508BC">
        <w:rPr>
          <w:rFonts w:ascii="Times New Roman" w:hAnsi="Times New Roman" w:cs="Times New Roman"/>
          <w:sz w:val="24"/>
          <w:szCs w:val="24"/>
        </w:rPr>
        <w:t xml:space="preserve"> (</w:t>
      </w:r>
      <w:r w:rsidR="00BA1026" w:rsidRPr="00E508BC">
        <w:rPr>
          <w:rFonts w:ascii="Times New Roman" w:hAnsi="Times New Roman" w:cs="Times New Roman"/>
          <w:sz w:val="24"/>
          <w:szCs w:val="24"/>
        </w:rPr>
        <w:t>Appendix.</w:t>
      </w:r>
      <w:r w:rsidR="005453CF" w:rsidRPr="00E508BC">
        <w:rPr>
          <w:rFonts w:ascii="Times New Roman" w:hAnsi="Times New Roman" w:cs="Times New Roman"/>
          <w:sz w:val="24"/>
          <w:szCs w:val="24"/>
        </w:rPr>
        <w:t xml:space="preserve">1) </w:t>
      </w:r>
      <w:r w:rsidR="00893354" w:rsidRPr="00E508BC">
        <w:rPr>
          <w:rFonts w:ascii="Times New Roman" w:hAnsi="Times New Roman" w:cs="Times New Roman"/>
          <w:sz w:val="24"/>
          <w:szCs w:val="24"/>
        </w:rPr>
        <w:t xml:space="preserve">namely </w:t>
      </w:r>
      <w:r w:rsidR="009221B0" w:rsidRPr="00A64321">
        <w:rPr>
          <w:rFonts w:ascii="Times New Roman" w:hAnsi="Times New Roman" w:cs="Times New Roman"/>
          <w:i/>
          <w:sz w:val="24"/>
          <w:szCs w:val="24"/>
        </w:rPr>
        <w:t>Wurch</w:t>
      </w:r>
      <w:r w:rsidR="009221B0">
        <w:rPr>
          <w:rFonts w:ascii="Times New Roman" w:hAnsi="Times New Roman" w:cs="Times New Roman"/>
          <w:sz w:val="24"/>
          <w:szCs w:val="24"/>
        </w:rPr>
        <w:t>/</w:t>
      </w:r>
      <w:r w:rsidR="000C5150" w:rsidRPr="00E508BC">
        <w:rPr>
          <w:rFonts w:ascii="Times New Roman" w:hAnsi="Times New Roman" w:cs="Times New Roman"/>
          <w:sz w:val="24"/>
          <w:szCs w:val="24"/>
        </w:rPr>
        <w:t xml:space="preserve">Alpine </w:t>
      </w:r>
      <w:r w:rsidR="00893354" w:rsidRPr="00E508BC">
        <w:rPr>
          <w:rFonts w:ascii="Times New Roman" w:hAnsi="Times New Roman" w:cs="Times New Roman"/>
          <w:sz w:val="24"/>
          <w:szCs w:val="24"/>
        </w:rPr>
        <w:t>(&gt;32</w:t>
      </w:r>
      <w:r w:rsidR="007B4E03" w:rsidRPr="00E508BC">
        <w:rPr>
          <w:rFonts w:ascii="Times New Roman" w:hAnsi="Times New Roman" w:cs="Times New Roman"/>
          <w:sz w:val="24"/>
          <w:szCs w:val="24"/>
        </w:rPr>
        <w:t xml:space="preserve">00 m a.s.l.), </w:t>
      </w:r>
      <w:r w:rsidR="009221B0" w:rsidRPr="00A64321">
        <w:rPr>
          <w:rFonts w:ascii="Times New Roman" w:hAnsi="Times New Roman" w:cs="Times New Roman"/>
          <w:i/>
          <w:sz w:val="24"/>
          <w:szCs w:val="24"/>
        </w:rPr>
        <w:t>Dega/</w:t>
      </w:r>
      <w:r w:rsidR="000C5150" w:rsidRPr="00E508BC">
        <w:rPr>
          <w:rFonts w:ascii="Times New Roman" w:hAnsi="Times New Roman" w:cs="Times New Roman"/>
          <w:sz w:val="24"/>
          <w:szCs w:val="24"/>
        </w:rPr>
        <w:t>Temperate</w:t>
      </w:r>
      <w:r w:rsidR="007B4E03" w:rsidRPr="00E508BC">
        <w:rPr>
          <w:rFonts w:ascii="Times New Roman" w:hAnsi="Times New Roman" w:cs="Times New Roman"/>
          <w:sz w:val="24"/>
          <w:szCs w:val="24"/>
        </w:rPr>
        <w:t xml:space="preserve"> (2300-32</w:t>
      </w:r>
      <w:r w:rsidR="009221B0">
        <w:rPr>
          <w:rFonts w:ascii="Times New Roman" w:hAnsi="Times New Roman" w:cs="Times New Roman"/>
          <w:sz w:val="24"/>
          <w:szCs w:val="24"/>
        </w:rPr>
        <w:t>00 m a.s.l.),</w:t>
      </w:r>
      <w:r w:rsidR="00727244">
        <w:rPr>
          <w:rFonts w:ascii="Times New Roman" w:hAnsi="Times New Roman" w:cs="Times New Roman"/>
          <w:sz w:val="24"/>
          <w:szCs w:val="24"/>
        </w:rPr>
        <w:t xml:space="preserve"> </w:t>
      </w:r>
      <w:r w:rsidR="009221B0" w:rsidRPr="00A64321">
        <w:rPr>
          <w:rFonts w:ascii="Times New Roman" w:hAnsi="Times New Roman" w:cs="Times New Roman"/>
          <w:i/>
          <w:sz w:val="24"/>
          <w:szCs w:val="24"/>
        </w:rPr>
        <w:t>Woina dega</w:t>
      </w:r>
      <w:r w:rsidR="009221B0">
        <w:rPr>
          <w:rFonts w:ascii="Times New Roman" w:hAnsi="Times New Roman" w:cs="Times New Roman"/>
          <w:sz w:val="24"/>
          <w:szCs w:val="24"/>
        </w:rPr>
        <w:t>/</w:t>
      </w:r>
      <w:r w:rsidR="000C5150" w:rsidRPr="00E508BC">
        <w:rPr>
          <w:rFonts w:ascii="Times New Roman" w:hAnsi="Times New Roman" w:cs="Times New Roman"/>
          <w:sz w:val="24"/>
          <w:szCs w:val="24"/>
        </w:rPr>
        <w:t>Sub-tropical</w:t>
      </w:r>
      <w:r w:rsidRPr="00E508BC">
        <w:rPr>
          <w:rFonts w:ascii="Times New Roman" w:hAnsi="Times New Roman" w:cs="Times New Roman"/>
          <w:sz w:val="24"/>
          <w:szCs w:val="24"/>
        </w:rPr>
        <w:t xml:space="preserve"> (1500-2300 m a.s.l.), </w:t>
      </w:r>
      <w:r w:rsidR="009221B0" w:rsidRPr="00A64321">
        <w:rPr>
          <w:rFonts w:ascii="Times New Roman" w:hAnsi="Times New Roman" w:cs="Times New Roman"/>
          <w:i/>
          <w:sz w:val="24"/>
          <w:szCs w:val="24"/>
        </w:rPr>
        <w:t>Kolla/</w:t>
      </w:r>
      <w:r w:rsidR="000C5150" w:rsidRPr="00E508BC">
        <w:rPr>
          <w:rFonts w:ascii="Times New Roman" w:hAnsi="Times New Roman" w:cs="Times New Roman"/>
          <w:sz w:val="24"/>
          <w:szCs w:val="24"/>
        </w:rPr>
        <w:t>Tropical</w:t>
      </w:r>
      <w:r w:rsidRPr="00E508BC">
        <w:rPr>
          <w:rFonts w:ascii="Times New Roman" w:hAnsi="Times New Roman" w:cs="Times New Roman"/>
          <w:sz w:val="24"/>
          <w:szCs w:val="24"/>
        </w:rPr>
        <w:t xml:space="preserve"> (500-1500 m a.s.l) and</w:t>
      </w:r>
      <w:r w:rsidR="009221B0">
        <w:rPr>
          <w:rFonts w:ascii="Times New Roman" w:hAnsi="Times New Roman" w:cs="Times New Roman"/>
          <w:sz w:val="24"/>
          <w:szCs w:val="24"/>
        </w:rPr>
        <w:t xml:space="preserve"> </w:t>
      </w:r>
      <w:r w:rsidR="009221B0" w:rsidRPr="00A64321">
        <w:rPr>
          <w:rFonts w:ascii="Times New Roman" w:hAnsi="Times New Roman" w:cs="Times New Roman"/>
          <w:i/>
          <w:sz w:val="24"/>
          <w:szCs w:val="24"/>
        </w:rPr>
        <w:t>Bereha</w:t>
      </w:r>
      <w:r w:rsidR="009221B0">
        <w:rPr>
          <w:rFonts w:ascii="Times New Roman" w:hAnsi="Times New Roman" w:cs="Times New Roman"/>
          <w:sz w:val="24"/>
          <w:szCs w:val="24"/>
        </w:rPr>
        <w:t>/</w:t>
      </w:r>
      <w:r w:rsidR="000C5150" w:rsidRPr="00E508BC">
        <w:rPr>
          <w:rFonts w:ascii="Times New Roman" w:hAnsi="Times New Roman" w:cs="Times New Roman"/>
          <w:sz w:val="24"/>
          <w:szCs w:val="24"/>
        </w:rPr>
        <w:t>Desert</w:t>
      </w:r>
      <w:r w:rsidR="0026735A" w:rsidRPr="00E508BC">
        <w:rPr>
          <w:rFonts w:ascii="Times New Roman" w:hAnsi="Times New Roman" w:cs="Times New Roman"/>
          <w:sz w:val="24"/>
          <w:szCs w:val="24"/>
        </w:rPr>
        <w:t xml:space="preserve"> (&lt;500 m.</w:t>
      </w:r>
      <w:r w:rsidRPr="00E508BC">
        <w:rPr>
          <w:rFonts w:ascii="Times New Roman" w:hAnsi="Times New Roman" w:cs="Times New Roman"/>
          <w:sz w:val="24"/>
          <w:szCs w:val="24"/>
        </w:rPr>
        <w:t>a.s.l)</w:t>
      </w:r>
      <w:r w:rsidR="0099423A" w:rsidRPr="00E508BC">
        <w:rPr>
          <w:rFonts w:ascii="Times New Roman" w:hAnsi="Times New Roman" w:cs="Times New Roman"/>
          <w:sz w:val="24"/>
          <w:szCs w:val="24"/>
        </w:rPr>
        <w:t xml:space="preserve">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{"citationID":"lN4xS5s5","properties":{"formattedCitation":"(Taye et al., 2019)","plainCitation":"(Taye et al., 2019)","dontUpdate":true,"noteIndex":0},"citationItems":[{"id":"hiWPcPXl/tLXn9Y5n","uris":["http://zotero.org/users/local/KXWm97Pv/items/B4NSS84L"],"itemData":{"id":654,"type":"article-journal","abstract":"The objective of the study was to analyze the variability of various climate indicators across the agro-climatic zones (ACZs) of the Jema watershed. The variability was analyzed considering mean annual rainfall (MARF, mm), mean daily minimum temperature (MDMinT, ◦C), and mean daily maximum temperature (MDMaxT, ◦C). A one-way analysis of variance (ANOVA) was employed to test whether group mean diﬀerences exist in the values of the indicated climatic indicators among the ACZs of the watershed. The coeﬃcient of variation was computed to analyze the degree of climate variability among the ACZs. Rainfall and temperature data sets from 1983 to 2017 were obtained from nearby meteorological stations. The eﬀect of climate variability in the farming system was assessed with reference to local farmers’ experience. Ultimately, the values of the stated indicators of exposure to climate variability were indexed (standardized) in order to run arithmetic functions. The MARF decreases towards sub-alpine ACZs. Based on the result of the ANOVA, the two-tailed p-value (≤ 0.04) was less than 0.05; that is, there was a signiﬁcant variation in MARF, MDMaxT (◦C), and MDMinT (◦C) among the ACZs. The coeﬃcient of variation showed the presence of variations of 0.18–0.88 for MARF, 0.18 to 0.85 for MDMaxT, and 0.02–0.95 for MDMinT across the ACZs. In all of the indicators of exposure to climate variability, the lowest and highest indexed values of coeﬃcient of variation were observed in the moist–cool and sub-alpine ACZs, respectively. Overall, the aggregate indexed values of exposure to various climate indicators ranged from 0.13–0.89 across the ACZs. The level of exposure to climate variability increased when moving from moist–cool to sub-alpine ACZs. The overall crop diversity declined across the ACZs of the watershed. Nevertheless, mainly because of the rise in temperature, the climate became suitable for cultivating maize and tef even at higher elevations. In order to adapt to the inter-annual variability of the rainy season, the process of adapting early-maturing crops and the use of improved seeds needs to be enhanced in the watershed, especially in the higher-elevation zones. It is also essential to revise traditional crop calendars and crop zones across the ACSz.","container-title":"Environments","DOI":"10.3390/environments6110118","ISSN":"2076-3298","issue":"11","journalAbbreviation":"Environments","language":"en","page":"118","source":"DOI.org (Crossref)","title":"Rainfall Variability across the Agro-Climatic Zones of a Tropical Highland: The Case of the Jema Watershed, Northwestern Ethiopia","title-short":"Rainfall Variability across the Agro-Climatic Zones of a Tropical Highland","volume":"6","author":[{"literal":"Taye"},{"literal":"Simane"},{"literal":"Zaitchik"},{"literal":"Selassie"},{"literal":"Setegn"}],"issued":{"date-parts":[["2019",11,12]]}}}],"schema":"https://github.com/citation-style-language/schema/raw/master/csl-citation.json"} </w:instrText>
      </w:r>
      <w:r w:rsidRPr="00E508BC">
        <w:rPr>
          <w:rFonts w:ascii="Times New Roman" w:hAnsi="Times New Roman" w:cs="Times New Roman"/>
          <w:sz w:val="24"/>
          <w:szCs w:val="24"/>
        </w:rPr>
        <w:fldChar w:fldCharType="separate"/>
      </w:r>
      <w:r w:rsidR="00270974" w:rsidRPr="00E508BC">
        <w:rPr>
          <w:rFonts w:ascii="Times New Roman" w:hAnsi="Times New Roman" w:cs="Times New Roman"/>
          <w:sz w:val="24"/>
        </w:rPr>
        <w:t xml:space="preserve">(MoA </w:t>
      </w:r>
      <w:r w:rsidRPr="00E508BC">
        <w:rPr>
          <w:rFonts w:ascii="Times New Roman" w:hAnsi="Times New Roman" w:cs="Times New Roman"/>
          <w:sz w:val="24"/>
        </w:rPr>
        <w:t>19</w:t>
      </w:r>
      <w:r w:rsidR="00270974" w:rsidRPr="00E508BC">
        <w:rPr>
          <w:rFonts w:ascii="Times New Roman" w:hAnsi="Times New Roman" w:cs="Times New Roman"/>
          <w:sz w:val="24"/>
        </w:rPr>
        <w:t>98</w:t>
      </w:r>
      <w:r w:rsidRPr="00E508BC">
        <w:rPr>
          <w:rFonts w:ascii="Times New Roman" w:hAnsi="Times New Roman" w:cs="Times New Roman"/>
          <w:sz w:val="24"/>
        </w:rPr>
        <w:t>)</w:t>
      </w:r>
      <w:r w:rsidRPr="00E508BC">
        <w:rPr>
          <w:rFonts w:ascii="Times New Roman" w:hAnsi="Times New Roman" w:cs="Times New Roman"/>
          <w:sz w:val="24"/>
          <w:szCs w:val="24"/>
        </w:rPr>
        <w:fldChar w:fldCharType="end"/>
      </w:r>
      <w:r w:rsidR="00CA35A2" w:rsidRPr="00E508BC">
        <w:rPr>
          <w:rFonts w:ascii="Times New Roman" w:hAnsi="Times New Roman" w:cs="Times New Roman"/>
          <w:sz w:val="24"/>
          <w:szCs w:val="24"/>
        </w:rPr>
        <w:t xml:space="preserve">. </w:t>
      </w:r>
      <w:r w:rsidR="00CF2303" w:rsidRPr="00E508BC">
        <w:rPr>
          <w:rFonts w:ascii="Times New Roman" w:hAnsi="Times New Roman" w:cs="Times New Roman"/>
          <w:sz w:val="24"/>
          <w:szCs w:val="24"/>
        </w:rPr>
        <w:t>Therefore, u</w:t>
      </w:r>
      <w:r w:rsidR="00655814" w:rsidRPr="00E508BC">
        <w:rPr>
          <w:rFonts w:ascii="Times New Roman" w:hAnsi="Times New Roman" w:cs="Times New Roman"/>
          <w:sz w:val="24"/>
          <w:szCs w:val="24"/>
        </w:rPr>
        <w:t xml:space="preserve">nderstanding the agro-ecological </w:t>
      </w:r>
      <w:r w:rsidR="00CF2303" w:rsidRPr="00E508BC">
        <w:rPr>
          <w:rFonts w:ascii="Times New Roman" w:hAnsi="Times New Roman" w:cs="Times New Roman"/>
          <w:sz w:val="24"/>
          <w:szCs w:val="24"/>
        </w:rPr>
        <w:t xml:space="preserve">zones </w:t>
      </w:r>
      <w:r w:rsidR="003D7D55" w:rsidRPr="00E508BC">
        <w:rPr>
          <w:rFonts w:ascii="Times New Roman" w:hAnsi="Times New Roman" w:cs="Times New Roman"/>
          <w:sz w:val="24"/>
          <w:szCs w:val="24"/>
        </w:rPr>
        <w:t>is important</w:t>
      </w:r>
      <w:r w:rsidR="00E30543" w:rsidRPr="00E508BC">
        <w:rPr>
          <w:rFonts w:ascii="Times New Roman" w:hAnsi="Times New Roman" w:cs="Times New Roman"/>
          <w:sz w:val="24"/>
          <w:szCs w:val="24"/>
        </w:rPr>
        <w:t xml:space="preserve"> in determin</w:t>
      </w:r>
      <w:r w:rsidR="003D7D55" w:rsidRPr="00E508BC">
        <w:rPr>
          <w:rFonts w:ascii="Times New Roman" w:hAnsi="Times New Roman" w:cs="Times New Roman"/>
          <w:sz w:val="24"/>
          <w:szCs w:val="24"/>
        </w:rPr>
        <w:t xml:space="preserve">ing what </w:t>
      </w:r>
      <w:r w:rsidR="00E30543" w:rsidRPr="00E508BC">
        <w:rPr>
          <w:rFonts w:ascii="Times New Roman" w:hAnsi="Times New Roman" w:cs="Times New Roman"/>
          <w:sz w:val="24"/>
          <w:szCs w:val="24"/>
        </w:rPr>
        <w:t>types of crops</w:t>
      </w:r>
      <w:r w:rsidR="003D7D55" w:rsidRPr="00E508BC">
        <w:rPr>
          <w:rFonts w:ascii="Times New Roman" w:hAnsi="Times New Roman" w:cs="Times New Roman"/>
          <w:sz w:val="24"/>
          <w:szCs w:val="24"/>
        </w:rPr>
        <w:t xml:space="preserve"> and agricultural activities</w:t>
      </w:r>
      <w:r w:rsidR="00E30543" w:rsidRPr="00E508BC">
        <w:rPr>
          <w:rFonts w:ascii="Times New Roman" w:hAnsi="Times New Roman" w:cs="Times New Roman"/>
          <w:sz w:val="24"/>
          <w:szCs w:val="24"/>
        </w:rPr>
        <w:t xml:space="preserve"> can be grown </w:t>
      </w:r>
      <w:r w:rsidR="00B531E9" w:rsidRPr="00E508BC">
        <w:rPr>
          <w:rFonts w:ascii="Times New Roman" w:hAnsi="Times New Roman" w:cs="Times New Roman"/>
          <w:sz w:val="24"/>
          <w:szCs w:val="24"/>
        </w:rPr>
        <w:t>at</w:t>
      </w:r>
      <w:r w:rsidR="00E30543" w:rsidRPr="00E508BC">
        <w:rPr>
          <w:rFonts w:ascii="Times New Roman" w:hAnsi="Times New Roman" w:cs="Times New Roman"/>
          <w:sz w:val="24"/>
          <w:szCs w:val="24"/>
        </w:rPr>
        <w:t xml:space="preserve"> different </w:t>
      </w:r>
      <w:r w:rsidR="00CE4402" w:rsidRPr="00E508BC">
        <w:rPr>
          <w:rFonts w:ascii="Times New Roman" w:hAnsi="Times New Roman" w:cs="Times New Roman"/>
          <w:sz w:val="24"/>
          <w:szCs w:val="24"/>
        </w:rPr>
        <w:t>agro-ecological zones</w:t>
      </w:r>
      <w:r w:rsidR="00CF2303" w:rsidRPr="00E508BC">
        <w:rPr>
          <w:rFonts w:ascii="Times New Roman" w:hAnsi="Times New Roman" w:cs="Times New Roman"/>
          <w:sz w:val="24"/>
          <w:szCs w:val="24"/>
        </w:rPr>
        <w:t>.</w:t>
      </w:r>
    </w:p>
    <w:p w:rsidR="00D13952" w:rsidRPr="00E508BC" w:rsidRDefault="00A548BB" w:rsidP="00644891">
      <w:pPr>
        <w:pStyle w:val="Heading3"/>
        <w:spacing w:before="0" w:after="120"/>
        <w:rPr>
          <w:rFonts w:ascii="Times New Roman" w:hAnsi="Times New Roman" w:cs="Times New Roman"/>
          <w:color w:val="auto"/>
          <w:sz w:val="24"/>
        </w:rPr>
      </w:pPr>
      <w:bookmarkStart w:id="139" w:name="_Toc168007007"/>
      <w:r w:rsidRPr="00E508BC">
        <w:rPr>
          <w:rFonts w:ascii="Times New Roman" w:hAnsi="Times New Roman" w:cs="Times New Roman"/>
          <w:color w:val="auto"/>
          <w:sz w:val="24"/>
        </w:rPr>
        <w:t>3.1.4 Climate</w:t>
      </w:r>
      <w:bookmarkEnd w:id="139"/>
    </w:p>
    <w:p w:rsidR="00E962C6" w:rsidRPr="00E508BC" w:rsidRDefault="00D13952" w:rsidP="00644891">
      <w:pPr>
        <w:spacing w:after="120" w:line="360" w:lineRule="auto"/>
        <w:rPr>
          <w:rFonts w:ascii="Times New Roman" w:hAnsi="Times New Roman" w:cs="Times New Roman"/>
          <w:sz w:val="24"/>
        </w:rPr>
      </w:pPr>
      <w:r w:rsidRPr="00E508BC">
        <w:rPr>
          <w:rFonts w:ascii="Times New Roman" w:hAnsi="Times New Roman" w:cs="Times New Roman"/>
          <w:sz w:val="24"/>
        </w:rPr>
        <w:t>Due to topographic variations</w:t>
      </w:r>
      <w:r w:rsidR="00E21ED1" w:rsidRPr="00E508BC">
        <w:rPr>
          <w:rFonts w:ascii="Times New Roman" w:hAnsi="Times New Roman" w:cs="Times New Roman"/>
          <w:sz w:val="24"/>
        </w:rPr>
        <w:t>,</w:t>
      </w:r>
      <w:r w:rsidRPr="00E508BC">
        <w:rPr>
          <w:rFonts w:ascii="Times New Roman" w:hAnsi="Times New Roman" w:cs="Times New Roman"/>
          <w:sz w:val="24"/>
        </w:rPr>
        <w:t xml:space="preserve"> Ethiopia experiences many local climatic conditions that range from hot deserts in the northeast and southern lowland to very cold mountain .ranges in the Semein a</w:t>
      </w:r>
      <w:r w:rsidR="000626AA" w:rsidRPr="00E508BC">
        <w:rPr>
          <w:rFonts w:ascii="Times New Roman" w:hAnsi="Times New Roman" w:cs="Times New Roman"/>
          <w:sz w:val="24"/>
        </w:rPr>
        <w:t>nd Arsi-Bale mountains systems</w:t>
      </w:r>
      <w:r w:rsidRPr="00E508BC">
        <w:rPr>
          <w:rFonts w:ascii="Times New Roman" w:hAnsi="Times New Roman" w:cs="Times New Roman"/>
          <w:sz w:val="24"/>
        </w:rPr>
        <w:t xml:space="preserve"> </w:t>
      </w:r>
      <w:r w:rsidR="000626AA"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{"citationID":"RbByUdXc","properties":{"formattedCitation":"(Degefu et al., 2022)","plainCitation":"(Degefu et al., 2022)","noteIndex":0},"citationItems":[{"id":"hiWPcPXl/v8xdvCOI","uris":["http://zotero.org/users/10693454/items/6TSZ8JMC"],"itemData":{"id":"CskuEJPp/i2mRIXAx","type":"article-journal","abstract":"Increased availability and access to satellite observation and the advanced blending techniques for generating reanalysis data have improved accuracy of precipitation products for data poor regions. However, all data products should be evaluated for their performance before being used for specific applications in different re­ gions or locations. In this study, we evaluated 20 precipitation products for their drought monitoring perfor­ mance over Ethiopia. These datasets are produced by different state-of-the-art techniques, including: 1) gaugeinterpolated, 2) satellite-estimate, 3) reanalysis and 4) merged from multi-sources. The Ethiopian gaugesatellite gridded precipitation dataset and gauge records from 126 stations were used for ground truthing. Drought indices were generated for all data products using the Standardized Precipitation Index (SPI) method at 3- and 12-month time scales. We evaluated accuracy of the data products in representing occurrence and spatial and temporal patterns of the 3- and 12-month droughts using visual and correlation analysis techniques. The data were visually compared against reference data in representing four selected major drought episodes in the country (1984, 2002, 2009 and 2015). The Spearman’s correlation was used to quantify relationships between the 20 precipitation products and two reference datasets using SPI values generated at 3- and 12-month time scales. Results showed considerable discrepancies and poor performance for most datasets. The ability to represent the spatial pattern and severity of major drought events varied between drought years. Although the correlation result for areal average SPI time series of the 3- and 12-month droughts for all data products showed statistically significant correlation with the reference data, there is discrepancy between the data products across space. Overall, only three out of the 20 products (CHIRPS, FLDAS and GPCC) performed relatively better. Our results provide important information to guide the choice of precipitation products for drought research, and operational drought risk management as well as useful feedback to data developers to further improve their products.","container-title":"Weather and Climate Extremes","DOI":"10.1016/j.wace.2022.100416","ISSN":"22120947","journalAbbreviation":"Weather and Climate Extremes","language":"en","page":"100416","source":"DOI.org (Crossref)","title":"Evaluating performance of 20 global and quasi-global precipitation products in representing drought events in Ethiopia I: Visual and correlation analysis","title-short":"Evaluating performance of 20 global and quasi-global precipitation products in representing drought events in Ethiopia I","URL":"https://linkinghub.elsevier.com/retrieve/pii/S2212094722000093","volume":"35","author":[{"family":"Degefu","given":"Mekonnen Adnew"},{"family":"Bewket","given":"Woldeamlak"},{"family":"Amha","given":"Yosef"}],"accessed":{"date-parts":[["2022",12,17]]},"issued":{"date-parts":[["2022",3]]}}}],"schema":"https://github.com/citation-style-language/schema/raw/master/csl-citation.json"} </w:instrText>
      </w:r>
      <w:r w:rsidR="000626AA" w:rsidRPr="00E508BC">
        <w:rPr>
          <w:rFonts w:ascii="Times New Roman" w:hAnsi="Times New Roman" w:cs="Times New Roman"/>
          <w:sz w:val="24"/>
        </w:rPr>
        <w:fldChar w:fldCharType="separate"/>
      </w:r>
      <w:r w:rsidR="000626AA" w:rsidRPr="00E508BC">
        <w:rPr>
          <w:rFonts w:ascii="Times New Roman" w:hAnsi="Times New Roman" w:cs="Times New Roman"/>
          <w:sz w:val="24"/>
        </w:rPr>
        <w:t xml:space="preserve">(Degefu </w:t>
      </w:r>
      <w:r w:rsidR="000626AA" w:rsidRPr="00E508BC">
        <w:rPr>
          <w:rFonts w:ascii="Times New Roman" w:hAnsi="Times New Roman" w:cs="Times New Roman"/>
          <w:i/>
          <w:sz w:val="24"/>
        </w:rPr>
        <w:t>et al</w:t>
      </w:r>
      <w:r w:rsidR="000626AA" w:rsidRPr="00E508BC">
        <w:rPr>
          <w:rFonts w:ascii="Times New Roman" w:hAnsi="Times New Roman" w:cs="Times New Roman"/>
          <w:sz w:val="24"/>
        </w:rPr>
        <w:t>., 2022)</w:t>
      </w:r>
      <w:r w:rsidR="000626AA" w:rsidRPr="00E508BC">
        <w:rPr>
          <w:rFonts w:ascii="Times New Roman" w:hAnsi="Times New Roman" w:cs="Times New Roman"/>
          <w:sz w:val="24"/>
        </w:rPr>
        <w:fldChar w:fldCharType="end"/>
      </w:r>
      <w:r w:rsidR="000626AA" w:rsidRPr="00E508BC">
        <w:rPr>
          <w:rFonts w:ascii="Times New Roman" w:hAnsi="Times New Roman" w:cs="Times New Roman"/>
          <w:sz w:val="24"/>
        </w:rPr>
        <w:t xml:space="preserve">. </w:t>
      </w:r>
      <w:r w:rsidR="000B4EBF" w:rsidRPr="00E508BC">
        <w:rPr>
          <w:rFonts w:ascii="Times New Roman" w:hAnsi="Times New Roman" w:cs="Times New Roman"/>
          <w:sz w:val="24"/>
        </w:rPr>
        <w:t>The mean annual tem</w:t>
      </w:r>
      <w:r w:rsidR="00A26238" w:rsidRPr="00E508BC">
        <w:rPr>
          <w:rFonts w:ascii="Times New Roman" w:hAnsi="Times New Roman" w:cs="Times New Roman"/>
          <w:sz w:val="24"/>
        </w:rPr>
        <w:t>perature varies from a low of 9</w:t>
      </w:r>
      <w:r w:rsidR="000B4EBF" w:rsidRPr="00E508BC">
        <w:rPr>
          <w:rFonts w:ascii="Times New Roman" w:hAnsi="Times New Roman" w:cs="Times New Roman"/>
          <w:sz w:val="24"/>
          <w:vertAlign w:val="superscript"/>
        </w:rPr>
        <w:t>o</w:t>
      </w:r>
      <w:r w:rsidR="00A26238" w:rsidRPr="00E508BC">
        <w:rPr>
          <w:rFonts w:ascii="Times New Roman" w:hAnsi="Times New Roman" w:cs="Times New Roman"/>
          <w:sz w:val="24"/>
        </w:rPr>
        <w:t>C to a high of 37</w:t>
      </w:r>
      <w:r w:rsidR="000B4EBF" w:rsidRPr="00E508BC">
        <w:rPr>
          <w:rFonts w:ascii="Times New Roman" w:hAnsi="Times New Roman" w:cs="Times New Roman"/>
          <w:sz w:val="24"/>
          <w:vertAlign w:val="superscript"/>
        </w:rPr>
        <w:t>o</w:t>
      </w:r>
      <w:r w:rsidR="000B4EBF" w:rsidRPr="00E508BC">
        <w:rPr>
          <w:rFonts w:ascii="Times New Roman" w:hAnsi="Times New Roman" w:cs="Times New Roman"/>
          <w:sz w:val="24"/>
        </w:rPr>
        <w:t>C</w:t>
      </w:r>
      <w:r w:rsidR="00AD285F" w:rsidRPr="00E508BC">
        <w:rPr>
          <w:rFonts w:ascii="Times New Roman" w:hAnsi="Times New Roman" w:cs="Times New Roman"/>
          <w:sz w:val="24"/>
        </w:rPr>
        <w:t xml:space="preserve"> </w:t>
      </w:r>
      <w:r w:rsidR="00AD285F"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{"citationID":"soZSa6jc","properties":{"formattedCitation":"(Gebremicael et al., 2017)","plainCitation":"(Gebremicael et al., 2017)","noteIndex":0},"citationItems":[{"id":"hiWPcPXl/hW1XgwSu","uris":["http://zotero.org/users/local/KXWm97Pv/items/GF3ZCKJJ"],"itemData":{"id":532,"type":"article-journal","abstract":"The Upper Tekeze¯–Atbara river sub-basin, part of the Nile Basin, is characterized by high temporal and spatial variability of rainfall and streamﬂow. In spite of its importance for sustainable water use and food security, the changing patterns of streamﬂow and its association with climate change is not well understood. This study aims to improve the understanding of the linkages between rainfall and streamﬂow trends and identify possible drivers of streamﬂow variabilities in the basin. Trend analyses and changepoint detections of rainfall and streamﬂow were analysed using Mann–Kendall and Pettitt tests, respectively, using data records for 21 rainfall and 9 streamﬂow stations. The nature of changes and linkages between rainfall and streamﬂow were carefully examined for monthly, seasonal and annual ﬂows, as well as indicators of hydrologic alteration (IHA).","container-title":"Hydrology and Earth System Sciences","DOI":"10.5194/hess-21-2127-2017","ISSN":"1607-7938","issue":"4","journalAbbreviation":"Hydrol. Earth Syst. Sci.","language":"en","page":"2127-2142","source":"DOI.org (Crossref)","title":"Temporal and spatial changes of rainfall and streamflow in the Upper Tekezē–Atbara river basin, Ethiopia","volume":"21","author":[{"family":"Gebremicael","given":"Tesfay G."},{"family":"Mohamed","given":"Yasir A."},{"family":"Zaag","given":"Pieter","non-dropping-particle":"v."},{"family":"Hagos","given":"Eyasu Y."}],"issued":{"date-parts":[["2017",4,19]]}}}],"schema":"https://github.com/citation-style-language/schema/raw/master/csl-citation.json"} </w:instrText>
      </w:r>
      <w:r w:rsidR="00AD285F" w:rsidRPr="00E508BC">
        <w:rPr>
          <w:rFonts w:ascii="Times New Roman" w:hAnsi="Times New Roman" w:cs="Times New Roman"/>
          <w:sz w:val="24"/>
        </w:rPr>
        <w:fldChar w:fldCharType="separate"/>
      </w:r>
      <w:r w:rsidR="00AD285F" w:rsidRPr="00E508BC">
        <w:rPr>
          <w:rFonts w:ascii="Times New Roman" w:hAnsi="Times New Roman" w:cs="Times New Roman"/>
          <w:sz w:val="24"/>
        </w:rPr>
        <w:t xml:space="preserve">(Gebremicael </w:t>
      </w:r>
      <w:r w:rsidR="00AD285F" w:rsidRPr="00E508BC">
        <w:rPr>
          <w:rFonts w:ascii="Times New Roman" w:hAnsi="Times New Roman" w:cs="Times New Roman"/>
          <w:i/>
          <w:sz w:val="24"/>
        </w:rPr>
        <w:t>et al.</w:t>
      </w:r>
      <w:r w:rsidR="00AD285F" w:rsidRPr="00E508BC">
        <w:rPr>
          <w:rFonts w:ascii="Times New Roman" w:hAnsi="Times New Roman" w:cs="Times New Roman"/>
          <w:sz w:val="24"/>
        </w:rPr>
        <w:t>, 2017)</w:t>
      </w:r>
      <w:r w:rsidR="00AD285F" w:rsidRPr="00E508BC">
        <w:rPr>
          <w:rFonts w:ascii="Times New Roman" w:hAnsi="Times New Roman" w:cs="Times New Roman"/>
          <w:sz w:val="24"/>
        </w:rPr>
        <w:fldChar w:fldCharType="end"/>
      </w:r>
      <w:r w:rsidR="005E4903" w:rsidRPr="00E508BC">
        <w:rPr>
          <w:rFonts w:ascii="Times New Roman" w:hAnsi="Times New Roman" w:cs="Times New Roman"/>
          <w:sz w:val="24"/>
        </w:rPr>
        <w:t xml:space="preserve">. </w:t>
      </w:r>
      <w:r w:rsidRPr="00E508BC">
        <w:rPr>
          <w:rFonts w:ascii="Times New Roman" w:hAnsi="Times New Roman" w:cs="Times New Roman"/>
          <w:sz w:val="24"/>
          <w:szCs w:val="24"/>
        </w:rPr>
        <w:t>Ethiopia has three main climate seasons per year such as Kiremt (main rainy season) Bega (dry season)</w:t>
      </w:r>
      <w:r w:rsidR="00FE6178" w:rsidRPr="00E508BC">
        <w:rPr>
          <w:rFonts w:ascii="Times New Roman" w:hAnsi="Times New Roman" w:cs="Times New Roman"/>
          <w:sz w:val="24"/>
          <w:szCs w:val="24"/>
        </w:rPr>
        <w:t xml:space="preserve"> and Belg (little rainy season) </w:t>
      </w:r>
      <w:r w:rsidR="00FE6178"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{"citationID":"0fgwzKN3","properties":{"formattedCitation":"(Abebe &amp; Kebede, 2017)","plainCitation":"(Abebe &amp; Kebede, 2017)","noteIndex":0},"citationItems":[{"id":"hiWPcPXl/9iW17Eld","uris":["http://zotero.org/users/local/KXWm97Pv/items/IVUEM5XG"],"itemData":{"id":"CskuEJPp/9fZxw4re","type":"article-journal","abstract":"This study was aimed to assess the impact of climate change on the water resource of Megech river catchment. In this study, large scale regional climate model (REMO) output was downscaled statistically to metrological variables at a daily resolution using SDSM model version 5.11. We noticed that statistical downscaling smooth out the bias between REMO output and observed data. According to the projected climate data, the maximum temperature is likely to have an increasing trend +0.57˚C while the minimum temperature shows a decreasing trends −0.61oC. There is no clear trend for precipitation, both increasing and decreasing trend observed in the catchment. The HBVLight hydrological model was successfully calibrated (1991-1995) and validated (1998-2000) using current climatic inputs and observed river flows. The overall performances of the model was good at monthly time scale both on calibration (NSE = 0.91) and validation (NSE = 0.86). Future discharge (20152050) was simulated using statistically downscaled 20 ensembles climate scenario data for both A1B and B1 scenarios. HBV-Light model simulation results showed a reduction of the peak discharge in August and September.","container-title":"Open Journal of Modern Hydrology","DOI":"10.4236/ojmh.2017.72008","ISSN":"2163-0461, 2163-0496","issue":"02","journalAbbreviation":"OJMH","language":"en","page":"141-152","source":"DOI.org (Crossref)","title":"Assessment of Climate Change Impacts on the Water Resources of Megech River Catchment, Abbay Basin, Ethiopia","volume":"07","author":[{"family":"Abebe","given":"Endalkachew"},{"family":"Kebede","given":"Asfaw"}],"issued":{"date-parts":[["2017"]]}}}],"schema":"https://github.com/citation-style-language/schema/raw/master/csl-citation.json"} </w:instrText>
      </w:r>
      <w:r w:rsidR="00FE6178" w:rsidRPr="00E508BC">
        <w:rPr>
          <w:rFonts w:ascii="Times New Roman" w:hAnsi="Times New Roman" w:cs="Times New Roman"/>
          <w:sz w:val="24"/>
          <w:szCs w:val="24"/>
        </w:rPr>
        <w:fldChar w:fldCharType="separate"/>
      </w:r>
      <w:r w:rsidR="00557995" w:rsidRPr="00E508BC">
        <w:rPr>
          <w:rFonts w:ascii="Times New Roman" w:hAnsi="Times New Roman" w:cs="Times New Roman"/>
          <w:sz w:val="24"/>
        </w:rPr>
        <w:t>(Abebe &amp; Kebede, 2017)</w:t>
      </w:r>
      <w:r w:rsidR="00FE6178" w:rsidRPr="00E508BC">
        <w:rPr>
          <w:rFonts w:ascii="Times New Roman" w:hAnsi="Times New Roman" w:cs="Times New Roman"/>
          <w:sz w:val="24"/>
          <w:szCs w:val="24"/>
        </w:rPr>
        <w:fldChar w:fldCharType="end"/>
      </w:r>
      <w:r w:rsidR="00FE6178" w:rsidRPr="00E508BC">
        <w:rPr>
          <w:rFonts w:ascii="Times New Roman" w:hAnsi="Times New Roman" w:cs="Times New Roman"/>
          <w:sz w:val="24"/>
          <w:szCs w:val="24"/>
        </w:rPr>
        <w:t>.</w:t>
      </w:r>
      <w:r w:rsidRPr="00E508BC">
        <w:rPr>
          <w:rFonts w:ascii="Times New Roman" w:hAnsi="Times New Roman" w:cs="Times New Roman"/>
          <w:sz w:val="24"/>
        </w:rPr>
        <w:t xml:space="preserve"> </w:t>
      </w:r>
      <w:r w:rsidR="000B4EBF" w:rsidRPr="00E508BC">
        <w:rPr>
          <w:rFonts w:ascii="Times New Roman" w:hAnsi="Times New Roman" w:cs="Times New Roman"/>
          <w:sz w:val="24"/>
        </w:rPr>
        <w:t>Sub-Tr</w:t>
      </w:r>
      <w:r w:rsidR="001B2F2A" w:rsidRPr="00E508BC">
        <w:rPr>
          <w:rFonts w:ascii="Times New Roman" w:hAnsi="Times New Roman" w:cs="Times New Roman"/>
          <w:sz w:val="24"/>
        </w:rPr>
        <w:t>o</w:t>
      </w:r>
      <w:r w:rsidR="000B4EBF" w:rsidRPr="00E508BC">
        <w:rPr>
          <w:rFonts w:ascii="Times New Roman" w:hAnsi="Times New Roman" w:cs="Times New Roman"/>
          <w:sz w:val="24"/>
        </w:rPr>
        <w:t>pical Jet (STJ), Inter Tropical Convergence Zone (ITCZ), Red Sea Convergence Zone (RSCZ) and Tropical Easterly Jet (TEJ) are dete</w:t>
      </w:r>
      <w:r w:rsidR="000B4EBF" w:rsidRPr="00E508BC">
        <w:rPr>
          <w:rFonts w:ascii="Times New Roman" w:hAnsi="Times New Roman" w:cs="Times New Roman"/>
          <w:sz w:val="24"/>
        </w:rPr>
        <w:t>r</w:t>
      </w:r>
      <w:r w:rsidR="000B4EBF" w:rsidRPr="00E508BC">
        <w:rPr>
          <w:rFonts w:ascii="Times New Roman" w:hAnsi="Times New Roman" w:cs="Times New Roman"/>
          <w:sz w:val="24"/>
        </w:rPr>
        <w:t>mines the spatiotemporal distributions of Ethio</w:t>
      </w:r>
      <w:r w:rsidR="000B4EBF" w:rsidRPr="00E508BC">
        <w:rPr>
          <w:rFonts w:ascii="Times New Roman" w:hAnsi="Times New Roman" w:cs="Times New Roman"/>
          <w:sz w:val="24"/>
        </w:rPr>
        <w:softHyphen/>
        <w:t xml:space="preserve">pia’s rainfall </w:t>
      </w:r>
      <w:r w:rsidR="000B4EBF"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{"citationID":"z2QNLWY3","properties":{"formattedCitation":"(Gebremichael et al., 2014)","plainCitation":"(Gebremichael et al., 2014)","noteIndex":0},"citationItems":[{"id":"hiWPcPXl/U0PlZwQv","uris":["http://zotero.org/users/local/KXWm97Pv/items/WB9YFBNA"],"itemData":{"id":665,"type":"article-journal","abstract":"The livelihood of over 80% of the people of Southern region of Ethiopia is dependent on agriculture. However, the region is known by its food insecurity problem due to increasing population growth and alarmingly increasing natural resource degradation as well as unpredictability of rainfall. Therefore, it needs to assess the seasonal rainfall variability in selected areas of the region. Instat software version 3.36 was used to analyze and estimate the onset and end of the growing season, and the Length of Growing Period (LGP). Trend analysis for 17 rainfall stations’ data was also made by Mann-Kendall, Spearman test and Ordinary Least Square (OLS) methods. The Pattern of variability (coherent rainfall variability areas) was also identified by using Principal Component Analysis. The result shows that, the annual rainfall in the region varied from slightly over 780 mm in Billate station to more than 2110 mm in Gerese station with mean, SD and CV as 1200 mm, 197 mm and 25% respectively and that of kiremt varied from 157 mm in Konso to 844 mm in Welkite with mean, SD and CV as 506 mm, 202 mm and 39% respectively. Belg seasonal rain varied from 863 mm in Gerese to 246mm in Bue with mean, SD and CV of 409mm, 121mm and 30% respectively. CV of 15%-64% for kiremt, 17%-52% for March April May (MAM) and 12%-46% for annual were observed. For Kiremt season, CV greater than 30% was observed in 18 stations; between 20-30% in 10 stations and below 20% for 5 stations. The mean onset, end and LGP of the main growing season was found to be at Days of year (DOY) 92, DOY 286, and 193 days for Hosaina area; at DOY 117, DOY 290 and 169 days for Welkite area; and at DOY 84, DOY 146 and 62days for Gato area respectively. OLS apparently showed a non significant decreasing linear trend for rainfall amount in 10 stations out of 17 while significant decreasing trend at Sawla; p= 0.04(-9.15 mm/yr) and Chida; p= 0.05(16.08 mm/yr). However, for the start of MAM, March was unreliable in Hosaina and Welkite while reliable in Gato area. In addition, two homogenous areas of coherent rainfall variability, in terms of both seasons were obtained. This classification could be used for regional water management and rainfall prediction. Therefore, time of planting crops and other soil and water conservation activities should be performed accounting these variability parameters.","language":"en","source":"Zotero","title":"Analysis of Seasonal Rainfall Variability for Agricultural Water Resource Management in Southern Region, Ethiopia","author":[{"family":"Gebremichael","given":"Abiy"},{"family":"Quraishi","given":"Shoeb"},{"family":"Mamo","given":"Girma"}],"issued":{"date-parts":[["2014"]]}}}],"schema":"https://github.com/citation-style-language/schema/raw/master/csl-citation.json"} </w:instrText>
      </w:r>
      <w:r w:rsidR="000B4EBF" w:rsidRPr="00E508BC">
        <w:rPr>
          <w:rFonts w:ascii="Times New Roman" w:hAnsi="Times New Roman" w:cs="Times New Roman"/>
          <w:sz w:val="24"/>
        </w:rPr>
        <w:fldChar w:fldCharType="separate"/>
      </w:r>
      <w:r w:rsidR="000B4EBF" w:rsidRPr="00E508BC">
        <w:rPr>
          <w:rFonts w:ascii="Times New Roman" w:hAnsi="Times New Roman" w:cs="Times New Roman"/>
          <w:sz w:val="24"/>
        </w:rPr>
        <w:t>(Gebremichael e</w:t>
      </w:r>
      <w:r w:rsidR="000B4EBF" w:rsidRPr="00E508BC">
        <w:rPr>
          <w:rFonts w:ascii="Times New Roman" w:hAnsi="Times New Roman" w:cs="Times New Roman"/>
          <w:i/>
          <w:sz w:val="24"/>
        </w:rPr>
        <w:t>t al.</w:t>
      </w:r>
      <w:r w:rsidR="000B4EBF" w:rsidRPr="00E508BC">
        <w:rPr>
          <w:rFonts w:ascii="Times New Roman" w:hAnsi="Times New Roman" w:cs="Times New Roman"/>
          <w:sz w:val="24"/>
        </w:rPr>
        <w:t>, 2014)</w:t>
      </w:r>
      <w:r w:rsidR="000B4EBF" w:rsidRPr="00E508BC">
        <w:rPr>
          <w:rFonts w:ascii="Times New Roman" w:hAnsi="Times New Roman" w:cs="Times New Roman"/>
          <w:sz w:val="24"/>
        </w:rPr>
        <w:fldChar w:fldCharType="end"/>
      </w:r>
      <w:r w:rsidR="001B2F2A" w:rsidRPr="00E508BC">
        <w:rPr>
          <w:rFonts w:ascii="Times New Roman" w:hAnsi="Times New Roman" w:cs="Times New Roman"/>
          <w:sz w:val="24"/>
        </w:rPr>
        <w:t>.</w:t>
      </w:r>
      <w:r w:rsidRPr="00E508BC">
        <w:rPr>
          <w:rFonts w:ascii="Times New Roman" w:hAnsi="Times New Roman" w:cs="Times New Roman"/>
          <w:sz w:val="24"/>
        </w:rPr>
        <w:t xml:space="preserve"> </w:t>
      </w:r>
      <w:r w:rsidR="0003499A" w:rsidRPr="00E508BC">
        <w:rPr>
          <w:rFonts w:ascii="Times New Roman" w:hAnsi="Times New Roman" w:cs="Times New Roman"/>
          <w:sz w:val="24"/>
        </w:rPr>
        <w:t>The long-term the mean annual rainfa</w:t>
      </w:r>
      <w:r w:rsidR="00295507" w:rsidRPr="00E508BC">
        <w:rPr>
          <w:rFonts w:ascii="Times New Roman" w:hAnsi="Times New Roman" w:cs="Times New Roman"/>
          <w:sz w:val="24"/>
        </w:rPr>
        <w:t xml:space="preserve">ll of Ethiopia extends from 217 </w:t>
      </w:r>
      <w:r w:rsidR="0003499A" w:rsidRPr="00E508BC">
        <w:rPr>
          <w:rFonts w:ascii="Times New Roman" w:hAnsi="Times New Roman" w:cs="Times New Roman"/>
          <w:sz w:val="24"/>
        </w:rPr>
        <w:t xml:space="preserve">mm over the desert AEZ to 1251 mm over the sub-tropical AEZ, which </w:t>
      </w:r>
      <w:r w:rsidR="00E07BBD" w:rsidRPr="00E508BC">
        <w:rPr>
          <w:rFonts w:ascii="Times New Roman" w:hAnsi="Times New Roman" w:cs="Times New Roman"/>
          <w:sz w:val="24"/>
        </w:rPr>
        <w:t xml:space="preserve">are </w:t>
      </w:r>
      <w:r w:rsidR="0003499A" w:rsidRPr="00E508BC">
        <w:rPr>
          <w:rFonts w:ascii="Times New Roman" w:hAnsi="Times New Roman" w:cs="Times New Roman"/>
          <w:sz w:val="24"/>
        </w:rPr>
        <w:t>computed by taking the average values of st</w:t>
      </w:r>
      <w:r w:rsidR="0003499A" w:rsidRPr="00E508BC">
        <w:rPr>
          <w:rFonts w:ascii="Times New Roman" w:hAnsi="Times New Roman" w:cs="Times New Roman"/>
          <w:sz w:val="24"/>
        </w:rPr>
        <w:t>a</w:t>
      </w:r>
      <w:r w:rsidR="0003499A" w:rsidRPr="00E508BC">
        <w:rPr>
          <w:rFonts w:ascii="Times New Roman" w:hAnsi="Times New Roman" w:cs="Times New Roman"/>
          <w:sz w:val="24"/>
        </w:rPr>
        <w:t xml:space="preserve">tions found in the same AEZ </w:t>
      </w:r>
      <w:r w:rsidR="0003499A" w:rsidRPr="00E508BC">
        <w:rPr>
          <w:rFonts w:ascii="Times New Roman" w:hAnsi="Times New Roman" w:cs="Times New Roman"/>
          <w:sz w:val="24"/>
        </w:rPr>
        <w:fldChar w:fldCharType="begin"/>
      </w:r>
      <w:r w:rsidR="0003499A" w:rsidRPr="00E508BC">
        <w:rPr>
          <w:rFonts w:ascii="Times New Roman" w:hAnsi="Times New Roman" w:cs="Times New Roman"/>
          <w:sz w:val="24"/>
        </w:rPr>
        <w:instrText xml:space="preserve"> ADDIN ZOTERO_ITEM CSL_CITATION {"citationID":"MZDZzZqR","properties":{"formattedCitation":"(Aniley et al., 2023)","plainCitation":"(Aniley et al., 2023)","noteIndex":0},"citationItems":[{"id":310,"uris":["http://zotero.org/users/local/lnomapa0/items/3KXICDTP"],"itemData":{"id":310,"type":"article-journal","container-title":"Geocarto International","DOI":"10.1080/10106049.2023.2278329","ISSN":"1010-6049, 1752-0762","issue":"1","journalAbbreviation":"Geocarto International","language":"en","page":"2278329","source":"DOI.org (Crossref)","title":"Evaluating the performances of gridded satellite/reanalysis products in representing the rainfall climatology of Ethiopia","volume":"38","author":[{"family":"Aniley","given":"Endeg"},{"family":"Gashaw","given":"Temesgen"},{"family":"Abraham","given":"Tesfalem"},{"family":"Demessie","given":"Sintayehu Fetene"},{"family":"Bayabil","given":"Haimanote Kebede"},{"family":"Worqlul","given":"Abeyou W."},{"family":"Van Oel","given":"Pieter R."},{"family":"Dile","given":"Yihun T."},{"family":"Chukalla","given":"Abebe Demissie"},{"family":"Haileslassie","given":"Amare"},{"family":"Wubaye","given":"Gizachew Belay"}],"issued":{"date-parts":[["2023",12,31]]}}}],"schema":"https://github.com/citation-style-language/schema/raw/master/csl-citation.json"} </w:instrText>
      </w:r>
      <w:r w:rsidR="0003499A" w:rsidRPr="00E508BC">
        <w:rPr>
          <w:rFonts w:ascii="Times New Roman" w:hAnsi="Times New Roman" w:cs="Times New Roman"/>
          <w:sz w:val="24"/>
        </w:rPr>
        <w:fldChar w:fldCharType="separate"/>
      </w:r>
      <w:r w:rsidR="0003499A" w:rsidRPr="00E508BC">
        <w:rPr>
          <w:rFonts w:ascii="Times New Roman" w:hAnsi="Times New Roman" w:cs="Times New Roman"/>
          <w:sz w:val="24"/>
        </w:rPr>
        <w:t xml:space="preserve">(Aniley </w:t>
      </w:r>
      <w:r w:rsidR="0003499A" w:rsidRPr="00E508BC">
        <w:rPr>
          <w:rFonts w:ascii="Times New Roman" w:hAnsi="Times New Roman" w:cs="Times New Roman"/>
          <w:i/>
          <w:sz w:val="24"/>
        </w:rPr>
        <w:t>et al.</w:t>
      </w:r>
      <w:r w:rsidR="0003499A" w:rsidRPr="00E508BC">
        <w:rPr>
          <w:rFonts w:ascii="Times New Roman" w:hAnsi="Times New Roman" w:cs="Times New Roman"/>
          <w:sz w:val="24"/>
        </w:rPr>
        <w:t>, 2023)</w:t>
      </w:r>
      <w:r w:rsidR="0003499A" w:rsidRPr="00E508BC">
        <w:rPr>
          <w:rFonts w:ascii="Times New Roman" w:hAnsi="Times New Roman" w:cs="Times New Roman"/>
          <w:sz w:val="24"/>
        </w:rPr>
        <w:fldChar w:fldCharType="end"/>
      </w:r>
      <w:r w:rsidR="0003499A" w:rsidRPr="00E508BC">
        <w:rPr>
          <w:rFonts w:ascii="Times New Roman" w:hAnsi="Times New Roman" w:cs="Times New Roman"/>
          <w:sz w:val="24"/>
        </w:rPr>
        <w:t>.</w:t>
      </w:r>
    </w:p>
    <w:p w:rsidR="0055319A" w:rsidRPr="00E508BC" w:rsidRDefault="0077708C" w:rsidP="00F02E14">
      <w:pPr>
        <w:spacing w:after="0" w:line="360" w:lineRule="auto"/>
        <w:jc w:val="center"/>
        <w:rPr>
          <w:rFonts w:ascii="Times New Roman" w:hAnsi="Times New Roman" w:cs="Times New Roman"/>
          <w:sz w:val="24"/>
        </w:rPr>
      </w:pPr>
      <w:r w:rsidRPr="00E508BC">
        <w:rPr>
          <w:noProof/>
        </w:rPr>
        <w:drawing>
          <wp:inline distT="0" distB="0" distL="0" distR="0" wp14:anchorId="1570F02C" wp14:editId="28BA9670">
            <wp:extent cx="5645889" cy="2009553"/>
            <wp:effectExtent l="0" t="0" r="12065" b="10160"/>
            <wp:docPr id="2" name="Chart 2">
              <a:extLst xmlns:a="http://schemas.openxmlformats.org/drawingml/2006/main">
                <a:ext uri="{FF2B5EF4-FFF2-40B4-BE49-F238E27FC236}">
                  <a16:creationId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AC654923-D263-51E1-AB7B-A682ED52DA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962C6" w:rsidRPr="00E508BC" w:rsidRDefault="00C55F07" w:rsidP="00644891">
      <w:pPr>
        <w:pStyle w:val="Figures"/>
        <w:spacing w:after="0" w:line="360" w:lineRule="auto"/>
        <w:jc w:val="both"/>
        <w:rPr>
          <w:color w:val="auto"/>
          <w:shd w:val="clear" w:color="auto" w:fill="FFFFFF"/>
        </w:rPr>
      </w:pPr>
      <w:bookmarkStart w:id="140" w:name="_Toc154261084"/>
      <w:bookmarkStart w:id="141" w:name="_Toc167966733"/>
      <w:r w:rsidRPr="00E508BC">
        <w:rPr>
          <w:color w:val="auto"/>
        </w:rPr>
        <w:t>Figure 3.2</w:t>
      </w:r>
      <w:r w:rsidR="00E962C6" w:rsidRPr="00E508BC">
        <w:rPr>
          <w:color w:val="auto"/>
        </w:rPr>
        <w:t xml:space="preserve"> Long-term </w:t>
      </w:r>
      <w:r w:rsidR="00E962C6" w:rsidRPr="00E508BC">
        <w:rPr>
          <w:color w:val="auto"/>
          <w:shd w:val="clear" w:color="auto" w:fill="FFFFFF"/>
        </w:rPr>
        <w:t>observed</w:t>
      </w:r>
      <w:r w:rsidR="00E962C6" w:rsidRPr="00E508BC">
        <w:rPr>
          <w:color w:val="auto"/>
        </w:rPr>
        <w:t xml:space="preserve"> annual average rainfall and temperature (1990-2020) </w:t>
      </w:r>
      <w:r w:rsidR="00E962C6" w:rsidRPr="00E508BC">
        <w:rPr>
          <w:color w:val="auto"/>
          <w:shd w:val="clear" w:color="auto" w:fill="FFFFFF"/>
        </w:rPr>
        <w:t>values over five AEZs of Ethiopia.</w:t>
      </w:r>
      <w:bookmarkEnd w:id="140"/>
      <w:bookmarkEnd w:id="141"/>
    </w:p>
    <w:p w:rsidR="005E4903" w:rsidRPr="00E508BC" w:rsidRDefault="00E962C6" w:rsidP="00BA1026">
      <w:pPr>
        <w:pStyle w:val="Caption"/>
        <w:spacing w:after="0" w:line="360" w:lineRule="auto"/>
        <w:jc w:val="both"/>
        <w:rPr>
          <w:rFonts w:ascii="Times New Roman" w:hAnsi="Times New Roman"/>
          <w:b w:val="0"/>
          <w:bCs w:val="0"/>
          <w:color w:val="auto"/>
          <w:sz w:val="24"/>
          <w:szCs w:val="24"/>
          <w:shd w:val="clear" w:color="auto" w:fill="FFFFFF"/>
        </w:rPr>
      </w:pPr>
      <w:r w:rsidRPr="00E508BC">
        <w:rPr>
          <w:rFonts w:ascii="Times New Roman" w:hAnsi="Times New Roman"/>
          <w:b w:val="0"/>
          <w:color w:val="auto"/>
          <w:sz w:val="24"/>
          <w:szCs w:val="24"/>
        </w:rPr>
        <w:t>Source: (National Meteorological Agency of Ethiopia)</w:t>
      </w:r>
    </w:p>
    <w:p w:rsidR="001E0F6F" w:rsidRPr="00E508BC" w:rsidRDefault="00F84F13" w:rsidP="00836EA3">
      <w:pPr>
        <w:pStyle w:val="Heading2"/>
        <w:spacing w:before="120" w:after="120"/>
        <w:rPr>
          <w:rFonts w:ascii="Times New Roman" w:hAnsi="Times New Roman" w:cs="Times New Roman"/>
          <w:color w:val="auto"/>
        </w:rPr>
      </w:pPr>
      <w:bookmarkStart w:id="142" w:name="_Toc168007008"/>
      <w:r w:rsidRPr="00E508BC">
        <w:rPr>
          <w:rFonts w:ascii="Times New Roman" w:hAnsi="Times New Roman" w:cs="Times New Roman"/>
          <w:color w:val="auto"/>
        </w:rPr>
        <w:lastRenderedPageBreak/>
        <w:t>3</w:t>
      </w:r>
      <w:r w:rsidR="001E0F6F" w:rsidRPr="00E508BC">
        <w:rPr>
          <w:rFonts w:ascii="Times New Roman" w:hAnsi="Times New Roman" w:cs="Times New Roman"/>
          <w:color w:val="auto"/>
        </w:rPr>
        <w:t>.2 Data</w:t>
      </w:r>
      <w:r w:rsidRPr="00E508BC">
        <w:rPr>
          <w:rFonts w:ascii="Times New Roman" w:hAnsi="Times New Roman" w:cs="Times New Roman"/>
          <w:color w:val="auto"/>
        </w:rPr>
        <w:t xml:space="preserve"> types, sources and processing</w:t>
      </w:r>
      <w:bookmarkEnd w:id="142"/>
    </w:p>
    <w:p w:rsidR="001B2F2A" w:rsidRPr="00E508BC" w:rsidRDefault="00F84F13" w:rsidP="004223F8">
      <w:pPr>
        <w:pStyle w:val="Heading3"/>
        <w:spacing w:before="120" w:after="120"/>
        <w:rPr>
          <w:rFonts w:ascii="Times New Roman" w:hAnsi="Times New Roman" w:cs="Times New Roman"/>
          <w:color w:val="auto"/>
          <w:sz w:val="28"/>
        </w:rPr>
      </w:pPr>
      <w:bookmarkStart w:id="143" w:name="_Toc168007009"/>
      <w:r w:rsidRPr="00E508BC">
        <w:rPr>
          <w:rFonts w:ascii="Times New Roman" w:hAnsi="Times New Roman" w:cs="Times New Roman"/>
          <w:color w:val="auto"/>
          <w:sz w:val="24"/>
        </w:rPr>
        <w:t>3</w:t>
      </w:r>
      <w:r w:rsidR="001B2F2A" w:rsidRPr="00E508BC">
        <w:rPr>
          <w:rFonts w:ascii="Times New Roman" w:hAnsi="Times New Roman" w:cs="Times New Roman"/>
          <w:color w:val="auto"/>
          <w:sz w:val="24"/>
        </w:rPr>
        <w:t>.2</w:t>
      </w:r>
      <w:r w:rsidR="001E0F6F" w:rsidRPr="00E508BC">
        <w:rPr>
          <w:rFonts w:ascii="Times New Roman" w:hAnsi="Times New Roman" w:cs="Times New Roman"/>
          <w:color w:val="auto"/>
          <w:sz w:val="24"/>
        </w:rPr>
        <w:t>.1</w:t>
      </w:r>
      <w:r w:rsidRPr="00E508BC">
        <w:rPr>
          <w:rFonts w:ascii="Times New Roman" w:hAnsi="Times New Roman" w:cs="Times New Roman"/>
          <w:color w:val="auto"/>
          <w:sz w:val="24"/>
        </w:rPr>
        <w:t xml:space="preserve"> Ground -Based (Observed) Temperature data</w:t>
      </w:r>
      <w:bookmarkEnd w:id="143"/>
    </w:p>
    <w:p w:rsidR="001B2F2A" w:rsidRPr="00E508BC" w:rsidRDefault="000A16E4" w:rsidP="00836EA3">
      <w:pPr>
        <w:spacing w:before="120" w:after="120" w:line="360" w:lineRule="auto"/>
        <w:contextualSpacing/>
      </w:pPr>
      <w:r w:rsidRPr="00E508BC">
        <w:rPr>
          <w:rFonts w:ascii="Times New Roman" w:hAnsi="Times New Roman" w:cs="Times New Roman"/>
          <w:sz w:val="24"/>
        </w:rPr>
        <w:t xml:space="preserve">This study </w:t>
      </w:r>
      <w:r w:rsidR="008A1BB4" w:rsidRPr="00E508BC">
        <w:rPr>
          <w:rFonts w:ascii="Times New Roman" w:hAnsi="Times New Roman" w:cs="Times New Roman"/>
          <w:sz w:val="24"/>
        </w:rPr>
        <w:t>used</w:t>
      </w:r>
      <w:r w:rsidR="00D63955" w:rsidRPr="00E508BC">
        <w:rPr>
          <w:rFonts w:ascii="Times New Roman" w:hAnsi="Times New Roman" w:cs="Times New Roman"/>
          <w:sz w:val="24"/>
        </w:rPr>
        <w:t xml:space="preserve"> 37</w:t>
      </w:r>
      <w:r w:rsidR="001B2F2A" w:rsidRPr="00E508BC">
        <w:rPr>
          <w:rFonts w:ascii="Times New Roman" w:hAnsi="Times New Roman" w:cs="Times New Roman"/>
          <w:sz w:val="24"/>
        </w:rPr>
        <w:t xml:space="preserve"> </w:t>
      </w:r>
      <w:r w:rsidRPr="00E508BC">
        <w:rPr>
          <w:rFonts w:ascii="Times New Roman" w:hAnsi="Times New Roman" w:cs="Times New Roman"/>
          <w:sz w:val="24"/>
        </w:rPr>
        <w:t xml:space="preserve">ground based meteorological station </w:t>
      </w:r>
      <w:r w:rsidR="003D1B7A" w:rsidRPr="00E508BC">
        <w:rPr>
          <w:rFonts w:ascii="Times New Roman" w:hAnsi="Times New Roman" w:cs="Times New Roman"/>
          <w:sz w:val="24"/>
        </w:rPr>
        <w:t xml:space="preserve">daily </w:t>
      </w:r>
      <w:r w:rsidRPr="00E508BC">
        <w:rPr>
          <w:rFonts w:ascii="Times New Roman" w:hAnsi="Times New Roman" w:cs="Times New Roman"/>
          <w:sz w:val="24"/>
        </w:rPr>
        <w:t>data</w:t>
      </w:r>
      <w:r w:rsidR="002D10FA" w:rsidRPr="00E508BC">
        <w:rPr>
          <w:rFonts w:ascii="Times New Roman" w:hAnsi="Times New Roman" w:cs="Times New Roman"/>
          <w:sz w:val="24"/>
        </w:rPr>
        <w:t xml:space="preserve"> as referenced data</w:t>
      </w:r>
      <w:r w:rsidRPr="00E508BC">
        <w:rPr>
          <w:rFonts w:ascii="Times New Roman" w:hAnsi="Times New Roman" w:cs="Times New Roman"/>
          <w:sz w:val="24"/>
        </w:rPr>
        <w:t xml:space="preserve"> </w:t>
      </w:r>
      <w:r w:rsidR="002D10FA" w:rsidRPr="00E508BC">
        <w:rPr>
          <w:rFonts w:ascii="Times New Roman" w:hAnsi="Times New Roman" w:cs="Times New Roman"/>
          <w:sz w:val="24"/>
        </w:rPr>
        <w:t>for evalua</w:t>
      </w:r>
      <w:r w:rsidR="002D10FA" w:rsidRPr="00E508BC">
        <w:rPr>
          <w:rFonts w:ascii="Times New Roman" w:hAnsi="Times New Roman" w:cs="Times New Roman"/>
          <w:sz w:val="24"/>
        </w:rPr>
        <w:t>t</w:t>
      </w:r>
      <w:r w:rsidR="002D10FA" w:rsidRPr="00E508BC">
        <w:rPr>
          <w:rFonts w:ascii="Times New Roman" w:hAnsi="Times New Roman" w:cs="Times New Roman"/>
          <w:sz w:val="24"/>
        </w:rPr>
        <w:t>ing</w:t>
      </w:r>
      <w:r w:rsidR="001B2F2A" w:rsidRPr="00E508BC">
        <w:rPr>
          <w:rFonts w:ascii="Times New Roman" w:hAnsi="Times New Roman" w:cs="Times New Roman"/>
          <w:sz w:val="24"/>
        </w:rPr>
        <w:t xml:space="preserve"> the </w:t>
      </w:r>
      <w:r w:rsidR="00D06FA2" w:rsidRPr="00E508BC">
        <w:rPr>
          <w:rFonts w:ascii="Times New Roman" w:hAnsi="Times New Roman" w:cs="Times New Roman"/>
          <w:sz w:val="24"/>
        </w:rPr>
        <w:t xml:space="preserve">performance of </w:t>
      </w:r>
      <w:r w:rsidR="001B2F2A" w:rsidRPr="00E508BC">
        <w:rPr>
          <w:rFonts w:ascii="Times New Roman" w:hAnsi="Times New Roman" w:cs="Times New Roman"/>
          <w:sz w:val="24"/>
        </w:rPr>
        <w:t xml:space="preserve">reanalysis </w:t>
      </w:r>
      <w:r w:rsidRPr="00E508BC">
        <w:rPr>
          <w:rFonts w:ascii="Times New Roman" w:hAnsi="Times New Roman" w:cs="Times New Roman"/>
          <w:sz w:val="24"/>
        </w:rPr>
        <w:t>temperature products</w:t>
      </w:r>
      <w:r w:rsidR="00C93EEB" w:rsidRPr="00E508BC">
        <w:rPr>
          <w:rFonts w:ascii="Times New Roman" w:hAnsi="Times New Roman" w:cs="Times New Roman"/>
          <w:sz w:val="24"/>
        </w:rPr>
        <w:t xml:space="preserve"> </w:t>
      </w:r>
      <w:r w:rsidR="002D10FA" w:rsidRPr="00E508BC">
        <w:rPr>
          <w:rFonts w:ascii="Times New Roman" w:hAnsi="Times New Roman" w:cs="Times New Roman"/>
          <w:sz w:val="24"/>
        </w:rPr>
        <w:t xml:space="preserve">in Ethiopia </w:t>
      </w:r>
      <w:r w:rsidR="00BA1026" w:rsidRPr="00E508BC">
        <w:rPr>
          <w:rFonts w:ascii="Times New Roman" w:hAnsi="Times New Roman" w:cs="Times New Roman"/>
          <w:sz w:val="24"/>
        </w:rPr>
        <w:t xml:space="preserve">(Appendix.1). </w:t>
      </w:r>
      <w:r w:rsidR="001B2F2A" w:rsidRPr="00E508BC">
        <w:rPr>
          <w:rFonts w:ascii="Times New Roman" w:hAnsi="Times New Roman" w:cs="Times New Roman"/>
          <w:sz w:val="24"/>
        </w:rPr>
        <w:t xml:space="preserve">Therefore, all </w:t>
      </w:r>
      <w:r w:rsidR="00686082" w:rsidRPr="00E508BC">
        <w:rPr>
          <w:rFonts w:ascii="Times New Roman" w:hAnsi="Times New Roman" w:cs="Times New Roman"/>
          <w:sz w:val="24"/>
        </w:rPr>
        <w:t>observed</w:t>
      </w:r>
      <w:r w:rsidR="001B2F2A" w:rsidRPr="00E508BC">
        <w:rPr>
          <w:rFonts w:ascii="Times New Roman" w:hAnsi="Times New Roman" w:cs="Times New Roman"/>
          <w:sz w:val="24"/>
        </w:rPr>
        <w:t xml:space="preserve"> sta</w:t>
      </w:r>
      <w:r w:rsidR="001B2F2A" w:rsidRPr="00E508BC">
        <w:rPr>
          <w:rFonts w:ascii="Times New Roman" w:hAnsi="Times New Roman" w:cs="Times New Roman"/>
          <w:sz w:val="24"/>
        </w:rPr>
        <w:softHyphen/>
        <w:t>tions cluster</w:t>
      </w:r>
      <w:r w:rsidR="00CD1402" w:rsidRPr="00E508BC">
        <w:rPr>
          <w:rFonts w:ascii="Times New Roman" w:hAnsi="Times New Roman" w:cs="Times New Roman"/>
          <w:sz w:val="24"/>
        </w:rPr>
        <w:t>ed into five</w:t>
      </w:r>
      <w:r w:rsidR="001B2F2A" w:rsidRPr="00E508BC">
        <w:rPr>
          <w:rFonts w:ascii="Times New Roman" w:hAnsi="Times New Roman" w:cs="Times New Roman"/>
          <w:sz w:val="24"/>
        </w:rPr>
        <w:t xml:space="preserve"> agro ecological zones of Ethiopia (</w:t>
      </w:r>
      <w:r w:rsidR="00D844BF" w:rsidRPr="00727244">
        <w:rPr>
          <w:rFonts w:ascii="Times New Roman" w:hAnsi="Times New Roman" w:cs="Times New Roman"/>
          <w:i/>
          <w:sz w:val="24"/>
        </w:rPr>
        <w:t>wurch/</w:t>
      </w:r>
      <w:r w:rsidR="00CD1402" w:rsidRPr="00E508BC">
        <w:rPr>
          <w:rFonts w:ascii="Times New Roman" w:hAnsi="Times New Roman" w:cs="Times New Roman"/>
          <w:sz w:val="24"/>
        </w:rPr>
        <w:t xml:space="preserve">alpine, </w:t>
      </w:r>
      <w:r w:rsidR="00D844BF" w:rsidRPr="00727244">
        <w:rPr>
          <w:rFonts w:ascii="Times New Roman" w:hAnsi="Times New Roman" w:cs="Times New Roman"/>
          <w:i/>
          <w:sz w:val="24"/>
        </w:rPr>
        <w:t>dega</w:t>
      </w:r>
      <w:r w:rsidR="00D844BF">
        <w:rPr>
          <w:rFonts w:ascii="Times New Roman" w:hAnsi="Times New Roman" w:cs="Times New Roman"/>
          <w:sz w:val="24"/>
        </w:rPr>
        <w:t>/</w:t>
      </w:r>
      <w:r w:rsidR="001B2F2A" w:rsidRPr="00E508BC">
        <w:rPr>
          <w:rFonts w:ascii="Times New Roman" w:hAnsi="Times New Roman" w:cs="Times New Roman"/>
          <w:sz w:val="24"/>
        </w:rPr>
        <w:t xml:space="preserve">temperate, </w:t>
      </w:r>
      <w:r w:rsidR="00727244" w:rsidRPr="00727244">
        <w:rPr>
          <w:rFonts w:ascii="Times New Roman" w:hAnsi="Times New Roman" w:cs="Times New Roman"/>
          <w:i/>
          <w:sz w:val="24"/>
        </w:rPr>
        <w:t>w</w:t>
      </w:r>
      <w:r w:rsidR="00D844BF" w:rsidRPr="00727244">
        <w:rPr>
          <w:rFonts w:ascii="Times New Roman" w:hAnsi="Times New Roman" w:cs="Times New Roman"/>
          <w:i/>
          <w:sz w:val="24"/>
        </w:rPr>
        <w:t>oina dega</w:t>
      </w:r>
      <w:r w:rsidR="00D844BF">
        <w:rPr>
          <w:rFonts w:ascii="Times New Roman" w:hAnsi="Times New Roman" w:cs="Times New Roman"/>
          <w:sz w:val="24"/>
        </w:rPr>
        <w:t xml:space="preserve">/sub-tropical, </w:t>
      </w:r>
      <w:r w:rsidR="00D844BF" w:rsidRPr="00727244">
        <w:rPr>
          <w:rFonts w:ascii="Times New Roman" w:hAnsi="Times New Roman" w:cs="Times New Roman"/>
          <w:i/>
          <w:sz w:val="24"/>
        </w:rPr>
        <w:t>kolla/</w:t>
      </w:r>
      <w:r w:rsidR="001B2F2A" w:rsidRPr="00E508BC">
        <w:rPr>
          <w:rFonts w:ascii="Times New Roman" w:hAnsi="Times New Roman" w:cs="Times New Roman"/>
          <w:sz w:val="24"/>
        </w:rPr>
        <w:t xml:space="preserve">tropical and </w:t>
      </w:r>
      <w:r w:rsidR="00D844BF" w:rsidRPr="00727244">
        <w:rPr>
          <w:rFonts w:ascii="Times New Roman" w:hAnsi="Times New Roman" w:cs="Times New Roman"/>
          <w:i/>
          <w:sz w:val="24"/>
        </w:rPr>
        <w:t>bereha</w:t>
      </w:r>
      <w:r w:rsidR="00D844BF">
        <w:rPr>
          <w:rFonts w:ascii="Times New Roman" w:hAnsi="Times New Roman" w:cs="Times New Roman"/>
          <w:sz w:val="24"/>
        </w:rPr>
        <w:t>/</w:t>
      </w:r>
      <w:r w:rsidR="001B2F2A" w:rsidRPr="00E508BC">
        <w:rPr>
          <w:rFonts w:ascii="Times New Roman" w:hAnsi="Times New Roman" w:cs="Times New Roman"/>
          <w:sz w:val="24"/>
        </w:rPr>
        <w:t>desert) based on their alt</w:t>
      </w:r>
      <w:r w:rsidR="001B2F2A" w:rsidRPr="00E508BC">
        <w:rPr>
          <w:rFonts w:ascii="Times New Roman" w:hAnsi="Times New Roman" w:cs="Times New Roman"/>
          <w:sz w:val="24"/>
        </w:rPr>
        <w:t>i</w:t>
      </w:r>
      <w:r w:rsidR="001B2F2A" w:rsidRPr="00E508BC">
        <w:rPr>
          <w:rFonts w:ascii="Times New Roman" w:hAnsi="Times New Roman" w:cs="Times New Roman"/>
          <w:sz w:val="24"/>
        </w:rPr>
        <w:t>tude</w:t>
      </w:r>
      <w:r w:rsidR="00AF5B3D" w:rsidRPr="00E508BC">
        <w:rPr>
          <w:rFonts w:ascii="Times New Roman" w:hAnsi="Times New Roman" w:cs="Times New Roman"/>
          <w:sz w:val="24"/>
        </w:rPr>
        <w:t xml:space="preserve"> and temperature</w:t>
      </w:r>
      <w:r w:rsidR="001B2F2A" w:rsidRPr="00E508BC">
        <w:rPr>
          <w:rFonts w:ascii="Times New Roman" w:hAnsi="Times New Roman" w:cs="Times New Roman"/>
          <w:sz w:val="24"/>
        </w:rPr>
        <w:t>. The stations are located at altitudes varying from 3206</w:t>
      </w:r>
      <w:r w:rsidR="007C38D0" w:rsidRPr="00E508BC">
        <w:rPr>
          <w:rFonts w:ascii="Times New Roman" w:hAnsi="Times New Roman" w:cs="Times New Roman"/>
          <w:sz w:val="24"/>
        </w:rPr>
        <w:t xml:space="preserve"> </w:t>
      </w:r>
      <w:r w:rsidR="001B2F2A" w:rsidRPr="00E508BC">
        <w:rPr>
          <w:rFonts w:ascii="Times New Roman" w:hAnsi="Times New Roman" w:cs="Times New Roman"/>
          <w:sz w:val="24"/>
        </w:rPr>
        <w:t>m</w:t>
      </w:r>
      <w:r w:rsidR="00E11EEC" w:rsidRPr="00E508BC">
        <w:rPr>
          <w:rFonts w:ascii="Times New Roman" w:hAnsi="Times New Roman" w:cs="Times New Roman"/>
          <w:sz w:val="24"/>
        </w:rPr>
        <w:t>.a.</w:t>
      </w:r>
      <w:r w:rsidR="007C38D0" w:rsidRPr="00E508BC">
        <w:rPr>
          <w:rFonts w:ascii="Times New Roman" w:hAnsi="Times New Roman" w:cs="Times New Roman"/>
          <w:sz w:val="24"/>
        </w:rPr>
        <w:t>s.l</w:t>
      </w:r>
      <w:r w:rsidR="001B2F2A" w:rsidRPr="00E508BC">
        <w:rPr>
          <w:rFonts w:ascii="Times New Roman" w:hAnsi="Times New Roman" w:cs="Times New Roman"/>
          <w:sz w:val="24"/>
        </w:rPr>
        <w:t xml:space="preserve"> up to 318</w:t>
      </w:r>
      <w:r w:rsidR="00CE6B96" w:rsidRPr="00E508BC">
        <w:rPr>
          <w:rFonts w:ascii="Times New Roman" w:hAnsi="Times New Roman" w:cs="Times New Roman"/>
          <w:sz w:val="24"/>
        </w:rPr>
        <w:t xml:space="preserve"> m </w:t>
      </w:r>
      <w:r w:rsidR="007C38D0" w:rsidRPr="00E508BC">
        <w:rPr>
          <w:rFonts w:ascii="Times New Roman" w:hAnsi="Times New Roman" w:cs="Times New Roman"/>
          <w:sz w:val="24"/>
        </w:rPr>
        <w:t>a.s.l which</w:t>
      </w:r>
      <w:r w:rsidR="00963163" w:rsidRPr="00E508BC">
        <w:rPr>
          <w:rFonts w:ascii="Times New Roman" w:hAnsi="Times New Roman" w:cs="Times New Roman"/>
          <w:sz w:val="24"/>
        </w:rPr>
        <w:t xml:space="preserve"> coincides with </w:t>
      </w:r>
      <w:r w:rsidR="00887AE5" w:rsidRPr="00E508BC">
        <w:rPr>
          <w:rFonts w:ascii="Times New Roman" w:hAnsi="Times New Roman" w:cs="Times New Roman"/>
          <w:sz w:val="24"/>
        </w:rPr>
        <w:t>alpine</w:t>
      </w:r>
      <w:r w:rsidR="001B2F2A" w:rsidRPr="00E508BC">
        <w:rPr>
          <w:rFonts w:ascii="Times New Roman" w:hAnsi="Times New Roman" w:cs="Times New Roman"/>
          <w:sz w:val="24"/>
        </w:rPr>
        <w:t xml:space="preserve"> </w:t>
      </w:r>
      <w:r w:rsidR="00963163" w:rsidRPr="00E508BC">
        <w:rPr>
          <w:rFonts w:ascii="Times New Roman" w:hAnsi="Times New Roman" w:cs="Times New Roman"/>
          <w:sz w:val="24"/>
        </w:rPr>
        <w:t>and desert</w:t>
      </w:r>
      <w:r w:rsidR="001B2F2A" w:rsidRPr="00E508BC">
        <w:rPr>
          <w:rFonts w:ascii="Times New Roman" w:hAnsi="Times New Roman" w:cs="Times New Roman"/>
          <w:sz w:val="24"/>
        </w:rPr>
        <w:t xml:space="preserve"> AEZs re</w:t>
      </w:r>
      <w:r w:rsidR="00BC4DB9" w:rsidRPr="00E508BC">
        <w:rPr>
          <w:rFonts w:ascii="Times New Roman" w:hAnsi="Times New Roman" w:cs="Times New Roman"/>
          <w:sz w:val="24"/>
        </w:rPr>
        <w:t>spectively</w:t>
      </w:r>
      <w:r w:rsidR="001B2F2A" w:rsidRPr="00E508BC">
        <w:rPr>
          <w:rFonts w:ascii="Times New Roman" w:hAnsi="Times New Roman" w:cs="Times New Roman"/>
          <w:sz w:val="24"/>
        </w:rPr>
        <w:t xml:space="preserve">. The temperature data and altitude information for this study </w:t>
      </w:r>
      <w:r w:rsidR="0024019C" w:rsidRPr="00E508BC">
        <w:rPr>
          <w:rFonts w:ascii="Times New Roman" w:hAnsi="Times New Roman" w:cs="Times New Roman"/>
          <w:sz w:val="24"/>
        </w:rPr>
        <w:t xml:space="preserve">were </w:t>
      </w:r>
      <w:r w:rsidR="001B2F2A" w:rsidRPr="00E508BC">
        <w:rPr>
          <w:rFonts w:ascii="Times New Roman" w:hAnsi="Times New Roman" w:cs="Times New Roman"/>
          <w:sz w:val="24"/>
        </w:rPr>
        <w:t>taken from th</w:t>
      </w:r>
      <w:r w:rsidR="00F4036A" w:rsidRPr="00E508BC">
        <w:rPr>
          <w:rFonts w:ascii="Times New Roman" w:hAnsi="Times New Roman" w:cs="Times New Roman"/>
          <w:sz w:val="24"/>
        </w:rPr>
        <w:t>e National Metro</w:t>
      </w:r>
      <w:r w:rsidR="00F4036A" w:rsidRPr="00E508BC">
        <w:rPr>
          <w:rFonts w:ascii="Times New Roman" w:hAnsi="Times New Roman" w:cs="Times New Roman"/>
          <w:sz w:val="24"/>
        </w:rPr>
        <w:softHyphen/>
        <w:t>logical Agency</w:t>
      </w:r>
      <w:r w:rsidR="00E11EEC" w:rsidRPr="00E508BC">
        <w:rPr>
          <w:rFonts w:ascii="Times New Roman" w:hAnsi="Times New Roman" w:cs="Times New Roman"/>
          <w:sz w:val="24"/>
        </w:rPr>
        <w:t xml:space="preserve"> (NMA</w:t>
      </w:r>
      <w:r w:rsidR="00295507" w:rsidRPr="00E508BC">
        <w:rPr>
          <w:rFonts w:ascii="Times New Roman" w:hAnsi="Times New Roman" w:cs="Times New Roman"/>
          <w:sz w:val="24"/>
        </w:rPr>
        <w:t>)</w:t>
      </w:r>
      <w:r w:rsidR="00E11EEC" w:rsidRPr="00E508BC">
        <w:t xml:space="preserve"> </w:t>
      </w:r>
      <w:r w:rsidR="00E11EEC" w:rsidRPr="00E508BC">
        <w:rPr>
          <w:rFonts w:ascii="Times New Roman" w:hAnsi="Times New Roman" w:cs="Times New Roman"/>
          <w:sz w:val="24"/>
        </w:rPr>
        <w:t>of Ethiopia</w:t>
      </w:r>
      <w:r w:rsidR="001B2F2A" w:rsidRPr="00E508BC">
        <w:rPr>
          <w:rFonts w:ascii="Times New Roman" w:hAnsi="Times New Roman" w:cs="Times New Roman"/>
          <w:sz w:val="24"/>
        </w:rPr>
        <w:t xml:space="preserve"> covering the period</w:t>
      </w:r>
      <w:r w:rsidR="00167F72" w:rsidRPr="00E508BC">
        <w:rPr>
          <w:rFonts w:ascii="Times New Roman" w:hAnsi="Times New Roman" w:cs="Times New Roman"/>
          <w:sz w:val="24"/>
        </w:rPr>
        <w:t xml:space="preserve"> of 31 years</w:t>
      </w:r>
      <w:r w:rsidR="001B2F2A" w:rsidRPr="00E508BC">
        <w:rPr>
          <w:rFonts w:ascii="Times New Roman" w:hAnsi="Times New Roman" w:cs="Times New Roman"/>
          <w:sz w:val="24"/>
        </w:rPr>
        <w:t xml:space="preserve"> </w:t>
      </w:r>
      <w:r w:rsidR="009618ED" w:rsidRPr="00E508BC">
        <w:rPr>
          <w:rFonts w:ascii="Times New Roman" w:hAnsi="Times New Roman" w:cs="Times New Roman"/>
          <w:sz w:val="24"/>
        </w:rPr>
        <w:t xml:space="preserve">from </w:t>
      </w:r>
      <w:r w:rsidR="001B2F2A" w:rsidRPr="00E508BC">
        <w:rPr>
          <w:rFonts w:ascii="Times New Roman" w:hAnsi="Times New Roman" w:cs="Times New Roman"/>
          <w:sz w:val="24"/>
        </w:rPr>
        <w:t>1990 to 2020.</w:t>
      </w:r>
      <w:r w:rsidR="001B2F2A" w:rsidRPr="00E508BC">
        <w:t xml:space="preserve"> </w:t>
      </w:r>
    </w:p>
    <w:p w:rsidR="001B2F2A" w:rsidRPr="00E508BC" w:rsidRDefault="001B2F2A" w:rsidP="00836EA3">
      <w:pPr>
        <w:spacing w:before="120" w:after="120" w:line="360" w:lineRule="auto"/>
      </w:pPr>
      <w:r w:rsidRPr="00E508BC">
        <w:rPr>
          <w:rFonts w:ascii="Times New Roman" w:hAnsi="Times New Roman" w:cs="Times New Roman"/>
          <w:sz w:val="24"/>
        </w:rPr>
        <w:t>The stations selection was made mainly to their data availability, location uniformity, and com</w:t>
      </w:r>
      <w:r w:rsidRPr="00E508BC">
        <w:rPr>
          <w:rFonts w:ascii="Times New Roman" w:hAnsi="Times New Roman" w:cs="Times New Roman"/>
          <w:sz w:val="24"/>
        </w:rPr>
        <w:softHyphen/>
        <w:t xml:space="preserve">pleteness of the series records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{"citationID":"Ge8RhUUL","properties":{"formattedCitation":"(Nawaz et al., 2020)","plainCitation":"(Nawaz et al., 2020)","noteIndex":0},"citationItems":[{"id":"hiWPcPXl/Pn6KnAvj","uris":["http://zotero.org/users/local/KXWm97Pv/items/7LHHPFME"],"itemData":{"id":366,"type":"article-journal","abstract":"Reliable and accurate temperature data acquisition is not only important for hydroclimate research but also crucial for the management of water resources and agriculture. Gridded data products (GDPs) offer an opportunity to estimate and monitor temperature indices at a range of spatiotemporal resolutions; however, their reliability must be quantified by spatiotemporal comparison against in situ records. Here, we present spatial and temporal assessments of temperature indices (\n              T\n              max\n              ,\n              T\n              min\n              ,\n              T\n              mean\n              , and DTR) products against the reference data during the period of 1979–2015 over Punjab Province, Pakistan. This region is considered as a center for agriculture and irrigated farming. Our study is the first spatiotemporal statistical evaluation of the performance and selection of potential GDPs over the study region and is based on statistical indicators, trend detection, and abrupt change analysis. Results revealed that the CRU temperature indices (\n              T\n              max\n              ,\n              T\n              min\n              ,\n              T\n              mean\n              , and DTR) outperformed the other GDPs as indicated by their higher CC and\n              R\n              2\n              but lower bias and RMSE. Furthermore, trend and abrupt change analysis indicated the superior performances of the CRU\n              T\n              min\n              and\n              T\n              mean\n              products. However, the\n              T\n              max\n              and DTR products were less accurate for detecting trends and abrupt transitions in temperature. The tested GDPs as well as the reference data series indicate significant warming during the period of 1997–2001 over the study region. Differences between GDPs revealed discrepancies of 1-2°C when compared with different products within the same category and with reference data. The accuracy of all GDPs was particularly poor in the northern Punjab, where underestimates were greatest. This preliminary evaluation of the different GDPs will be useful for assessing inconsistencies and the capabilities of the products prior to their reliable utilization in hydrological and meteorological applications particularly over arid and semiarid regions.","container-title":"Advances in Meteorology","DOI":"10.1155/2020/3584030","ISSN":"1687-9309, 1687-9317","journalAbbreviation":"Advances in Meteorology","language":"en","page":"1-19","source":"DOI.org (Crossref)","title":"Spatiotemporal Assessment of Temperature Data Products for the Detection of Warming Trends and Abrupt Transitions over the Largest Irrigated Area of Pakistan","volume":"2020","author":[{"family":"Nawaz","given":"Zain"},{"family":"Li","given":"Xin"},{"family":"Chen","given":"Yingying"},{"family":"Wang","given":"Xufeng"},{"family":"Zhang","given":"Kun"},{"family":"Nawaz","given":"Naima"},{"family":"Guo","given":"Yanlong"},{"family":"Meerzhan","given":"Akynbekkyzy"}],"issued":{"date-parts":[["2020",9,2]]}}}],"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(Nawaz</w:t>
      </w:r>
      <w:r w:rsidRPr="00E508BC">
        <w:rPr>
          <w:rFonts w:ascii="Times New Roman" w:hAnsi="Times New Roman" w:cs="Times New Roman"/>
          <w:i/>
          <w:sz w:val="24"/>
        </w:rPr>
        <w:t xml:space="preserve"> et al</w:t>
      </w:r>
      <w:r w:rsidRPr="00E508BC">
        <w:rPr>
          <w:rFonts w:ascii="Times New Roman" w:hAnsi="Times New Roman" w:cs="Times New Roman"/>
          <w:sz w:val="24"/>
        </w:rPr>
        <w:t>., 2020)</w:t>
      </w:r>
      <w:r w:rsidRPr="00E508BC">
        <w:rPr>
          <w:rFonts w:ascii="Times New Roman" w:hAnsi="Times New Roman" w:cs="Times New Roman"/>
          <w:sz w:val="24"/>
        </w:rPr>
        <w:fldChar w:fldCharType="end"/>
      </w:r>
      <w:r w:rsidRPr="00E508BC">
        <w:t xml:space="preserve">. </w:t>
      </w:r>
      <w:r w:rsidR="00CE6B96" w:rsidRPr="00E508BC">
        <w:rPr>
          <w:rFonts w:ascii="Times New Roman" w:hAnsi="Times New Roman" w:cs="Times New Roman"/>
          <w:sz w:val="24"/>
        </w:rPr>
        <w:t>The daily t</w:t>
      </w:r>
      <w:r w:rsidRPr="00E508BC">
        <w:rPr>
          <w:rFonts w:ascii="Times New Roman" w:hAnsi="Times New Roman" w:cs="Times New Roman"/>
          <w:sz w:val="24"/>
        </w:rPr>
        <w:t xml:space="preserve">emperature data for 1990 to 2020 from all ground observational </w:t>
      </w:r>
      <w:r w:rsidR="00B574BE" w:rsidRPr="00E508BC">
        <w:rPr>
          <w:rFonts w:ascii="Times New Roman" w:hAnsi="Times New Roman" w:cs="Times New Roman"/>
          <w:sz w:val="24"/>
        </w:rPr>
        <w:t>stations of the study area were</w:t>
      </w:r>
      <w:r w:rsidRPr="00E508BC">
        <w:rPr>
          <w:rFonts w:ascii="Times New Roman" w:hAnsi="Times New Roman" w:cs="Times New Roman"/>
          <w:sz w:val="24"/>
        </w:rPr>
        <w:t xml:space="preserve"> sorted into monthly, seasonal and annual time</w:t>
      </w:r>
      <w:r w:rsidR="001B2CB6" w:rsidRPr="00E508BC">
        <w:rPr>
          <w:rFonts w:ascii="Times New Roman" w:hAnsi="Times New Roman" w:cs="Times New Roman"/>
          <w:sz w:val="24"/>
        </w:rPr>
        <w:t xml:space="preserve"> </w:t>
      </w:r>
      <w:r w:rsidR="00480811" w:rsidRPr="00E508BC">
        <w:rPr>
          <w:rFonts w:ascii="Times New Roman" w:hAnsi="Times New Roman" w:cs="Times New Roman"/>
          <w:sz w:val="24"/>
        </w:rPr>
        <w:t xml:space="preserve">scales. </w:t>
      </w:r>
      <w:r w:rsidR="00F8651D" w:rsidRPr="00E508BC">
        <w:rPr>
          <w:rFonts w:ascii="Times New Roman" w:hAnsi="Times New Roman" w:cs="Times New Roman"/>
          <w:sz w:val="24"/>
        </w:rPr>
        <w:t>From the total stations the</w:t>
      </w:r>
      <w:r w:rsidR="00480811" w:rsidRPr="00E508BC">
        <w:rPr>
          <w:rFonts w:ascii="Times New Roman" w:hAnsi="Times New Roman" w:cs="Times New Roman"/>
          <w:sz w:val="24"/>
        </w:rPr>
        <w:t xml:space="preserve"> highest</w:t>
      </w:r>
      <w:r w:rsidR="00F8651D" w:rsidRPr="00E508BC">
        <w:rPr>
          <w:rFonts w:ascii="Times New Roman" w:hAnsi="Times New Roman" w:cs="Times New Roman"/>
          <w:sz w:val="24"/>
        </w:rPr>
        <w:t xml:space="preserve"> (20) and</w:t>
      </w:r>
      <w:r w:rsidRPr="00E508BC">
        <w:rPr>
          <w:rFonts w:ascii="Times New Roman" w:hAnsi="Times New Roman" w:cs="Times New Roman"/>
          <w:sz w:val="24"/>
        </w:rPr>
        <w:t xml:space="preserve"> the </w:t>
      </w:r>
      <w:r w:rsidR="00480811" w:rsidRPr="00E508BC">
        <w:rPr>
          <w:rFonts w:ascii="Times New Roman" w:hAnsi="Times New Roman" w:cs="Times New Roman"/>
          <w:sz w:val="24"/>
        </w:rPr>
        <w:t>lowest</w:t>
      </w:r>
      <w:r w:rsidR="00F8651D" w:rsidRPr="00E508BC">
        <w:rPr>
          <w:rFonts w:ascii="Times New Roman" w:hAnsi="Times New Roman" w:cs="Times New Roman"/>
          <w:sz w:val="24"/>
        </w:rPr>
        <w:t xml:space="preserve"> (1) </w:t>
      </w:r>
      <w:r w:rsidRPr="00E508BC">
        <w:rPr>
          <w:rFonts w:ascii="Times New Roman" w:hAnsi="Times New Roman" w:cs="Times New Roman"/>
          <w:sz w:val="24"/>
        </w:rPr>
        <w:t>numbers of met</w:t>
      </w:r>
      <w:r w:rsidRPr="00E508BC">
        <w:rPr>
          <w:rFonts w:ascii="Times New Roman" w:hAnsi="Times New Roman" w:cs="Times New Roman"/>
          <w:sz w:val="24"/>
        </w:rPr>
        <w:t>e</w:t>
      </w:r>
      <w:r w:rsidRPr="00E508BC">
        <w:rPr>
          <w:rFonts w:ascii="Times New Roman" w:hAnsi="Times New Roman" w:cs="Times New Roman"/>
          <w:sz w:val="24"/>
        </w:rPr>
        <w:t>orological stations were found in sub-tropical</w:t>
      </w:r>
      <w:r w:rsidR="00480811" w:rsidRPr="00E508BC">
        <w:rPr>
          <w:rFonts w:ascii="Times New Roman" w:hAnsi="Times New Roman" w:cs="Times New Roman"/>
          <w:sz w:val="24"/>
        </w:rPr>
        <w:t>,</w:t>
      </w:r>
      <w:r w:rsidRPr="00E508BC">
        <w:rPr>
          <w:rFonts w:ascii="Times New Roman" w:hAnsi="Times New Roman" w:cs="Times New Roman"/>
          <w:sz w:val="24"/>
        </w:rPr>
        <w:t xml:space="preserve"> and </w:t>
      </w:r>
      <w:r w:rsidR="008F7E9A" w:rsidRPr="00E508BC">
        <w:rPr>
          <w:rFonts w:ascii="Times New Roman" w:hAnsi="Times New Roman" w:cs="Times New Roman"/>
          <w:sz w:val="24"/>
        </w:rPr>
        <w:t xml:space="preserve">both alpine and </w:t>
      </w:r>
      <w:r w:rsidRPr="00E508BC">
        <w:rPr>
          <w:rFonts w:ascii="Times New Roman" w:hAnsi="Times New Roman" w:cs="Times New Roman"/>
          <w:sz w:val="24"/>
        </w:rPr>
        <w:t xml:space="preserve">desert </w:t>
      </w:r>
      <w:r w:rsidR="007E6CB3" w:rsidRPr="00E508BC">
        <w:rPr>
          <w:rFonts w:ascii="Times New Roman" w:hAnsi="Times New Roman" w:cs="Times New Roman"/>
          <w:sz w:val="24"/>
        </w:rPr>
        <w:t>AEZs</w:t>
      </w:r>
      <w:r w:rsidRPr="00E508BC">
        <w:rPr>
          <w:rFonts w:ascii="Times New Roman" w:hAnsi="Times New Roman" w:cs="Times New Roman"/>
          <w:sz w:val="24"/>
        </w:rPr>
        <w:t xml:space="preserve"> of Ethiopia respectively.</w:t>
      </w:r>
    </w:p>
    <w:p w:rsidR="001B2F2A" w:rsidRPr="00E508BC" w:rsidRDefault="001B2F2A" w:rsidP="00836EA3">
      <w:pPr>
        <w:spacing w:before="120" w:after="120" w:line="360" w:lineRule="auto"/>
        <w:contextualSpacing/>
        <w:rPr>
          <w:rFonts w:ascii="Times New Roman" w:hAnsi="Times New Roman" w:cs="Times New Roman"/>
          <w:sz w:val="24"/>
        </w:rPr>
      </w:pPr>
      <w:r w:rsidRPr="00E508BC">
        <w:rPr>
          <w:rFonts w:ascii="Times New Roman" w:hAnsi="Times New Roman" w:cs="Times New Roman"/>
          <w:sz w:val="24"/>
        </w:rPr>
        <w:t xml:space="preserve">Metrological stations with missing values of data and lack of good quality of data will have bad implication on the process of analyses which leads to biased and unreasonable results of the </w:t>
      </w:r>
      <w:r w:rsidR="00F92A12" w:rsidRPr="00E508BC">
        <w:rPr>
          <w:rFonts w:ascii="Times New Roman" w:hAnsi="Times New Roman" w:cs="Times New Roman"/>
          <w:sz w:val="24"/>
        </w:rPr>
        <w:t>analysis. The</w:t>
      </w:r>
      <w:r w:rsidRPr="00E508BC">
        <w:rPr>
          <w:rFonts w:ascii="Times New Roman" w:hAnsi="Times New Roman" w:cs="Times New Roman"/>
          <w:sz w:val="24"/>
        </w:rPr>
        <w:t xml:space="preserve"> considerable preseasons for this, the stations of meteorological data are affected by various factors namely the location of stations, land-use changes, adjustments in instruments and data recorder problems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{"citationID":"Obmu74pl","properties":{"formattedCitation":"(Acquaotta et al., 2016)","plainCitation":"(Acquaotta et al., 2016)","noteIndex":0},"citationItems":[{"id":"hiWPcPXl/0mYO6MZE","uris":["http://zotero.org/users/local/KXWm97Pv/items/AIMRQ4LK"],"itemData":{"id":563,"type":"article-journal","abstract":"Long historical climate records usually contain non-climatic changes that can influence the observed behaviour of meteorological variables. The availability of parallel measurements offers an ideal occasion to study these discontinuities as they record the same climate. The transition from manual to automatic measurements has been analysed in this study. The dataset has been obtained from two independent climate networks in the Piedmont region, in Northwest Italy. From this dataset, 17 pairs of stations with up to 17 years of overlapping have been identified. On average the overlapping period is 12 years with 8760 daily data matched for a pair of stations. This dataset has proven valuable because it has made it possible to study a set of independently managed pairs of standard-quality stations, while most previous studies in this field analysed data from well-maintained instruments with the same operator, often at meteorological offices. The transition between two networks has highlighted important differences in the amount of precipitation and in the number of rainy days. On average, the automatic network has measured 12% less precipitation and has recorded 9% more rainy days (8 days) per year than the manual network. Both of these differences produce a spurious change in the precipitation of the analysed area, thus showing the importance of having a homogeneous dataset to identify real climate variations.","container-title":"International Journal of Climatology","DOI":"10.1002/joc.4606","ISSN":"1097-0088","issue":"12","language":"en","note":"_eprint: https://onlinelibrary.wiley.com/doi/pdf/10.1002/joc.4606","page":"3963-3974","source":"Wiley Online Library","title":"Assessment of parallel precipitation measurements networks in Piedmont, Italy","volume":"36","author":[{"family":"Acquaotta","given":"F."},{"family":"Fratianni","given":"S."},{"family":"Venema","given":"V."}],"issued":{"date-parts":[["2016"]]}}}],"schema":"https://github.com/citation-style-language/schema/raw/master/csl-citation.json"}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(Acquaotta </w:t>
      </w:r>
      <w:r w:rsidRPr="00E508BC">
        <w:rPr>
          <w:rFonts w:ascii="Times New Roman" w:hAnsi="Times New Roman" w:cs="Times New Roman"/>
          <w:i/>
          <w:sz w:val="24"/>
        </w:rPr>
        <w:t>et al.</w:t>
      </w:r>
      <w:r w:rsidRPr="00E508BC">
        <w:rPr>
          <w:rFonts w:ascii="Times New Roman" w:hAnsi="Times New Roman" w:cs="Times New Roman"/>
          <w:sz w:val="24"/>
        </w:rPr>
        <w:t>, 2016)</w:t>
      </w:r>
      <w:r w:rsidRPr="00E508BC">
        <w:rPr>
          <w:rFonts w:ascii="Times New Roman" w:hAnsi="Times New Roman" w:cs="Times New Roman"/>
          <w:sz w:val="24"/>
        </w:rPr>
        <w:fldChar w:fldCharType="end"/>
      </w:r>
      <w:r w:rsidRPr="00E508BC">
        <w:rPr>
          <w:rFonts w:ascii="Times New Roman" w:hAnsi="Times New Roman" w:cs="Times New Roman"/>
          <w:sz w:val="24"/>
        </w:rPr>
        <w:t>. There are different techniques such as</w:t>
      </w:r>
      <w:r w:rsidR="00277499" w:rsidRPr="00E508BC">
        <w:rPr>
          <w:rFonts w:ascii="Times New Roman" w:hAnsi="Times New Roman" w:cs="Times New Roman"/>
          <w:sz w:val="24"/>
        </w:rPr>
        <w:t xml:space="preserve"> </w:t>
      </w:r>
      <w:r w:rsidR="00277499" w:rsidRPr="00E508BC">
        <w:t xml:space="preserve"> </w:t>
      </w:r>
      <w:r w:rsidR="00277499" w:rsidRPr="00E508BC">
        <w:rPr>
          <w:rFonts w:ascii="Times New Roman" w:hAnsi="Times New Roman" w:cs="Times New Roman"/>
          <w:sz w:val="24"/>
        </w:rPr>
        <w:t>Multiva</w:t>
      </w:r>
      <w:r w:rsidR="00277499" w:rsidRPr="00E508BC">
        <w:rPr>
          <w:rFonts w:ascii="Times New Roman" w:hAnsi="Times New Roman" w:cs="Times New Roman"/>
          <w:sz w:val="24"/>
        </w:rPr>
        <w:t>r</w:t>
      </w:r>
      <w:r w:rsidR="00277499" w:rsidRPr="00E508BC">
        <w:rPr>
          <w:rFonts w:ascii="Times New Roman" w:hAnsi="Times New Roman" w:cs="Times New Roman"/>
          <w:sz w:val="24"/>
        </w:rPr>
        <w:t>iate Imputation by Chained Equations (MICE),</w:t>
      </w:r>
      <w:r w:rsidRPr="00E508BC">
        <w:rPr>
          <w:rFonts w:ascii="Times New Roman" w:hAnsi="Times New Roman" w:cs="Times New Roman"/>
          <w:sz w:val="24"/>
        </w:rPr>
        <w:t xml:space="preserve"> </w:t>
      </w:r>
      <w:r w:rsidR="00277499" w:rsidRPr="00E508BC">
        <w:rPr>
          <w:rFonts w:ascii="Times New Roman" w:hAnsi="Times New Roman" w:cs="Times New Roman"/>
          <w:sz w:val="24"/>
        </w:rPr>
        <w:t>Inverse Distance Weighting (IDW) and Multiple Linear Regressions (MLR)</w:t>
      </w:r>
      <w:r w:rsidR="001B3B04" w:rsidRPr="00E508BC">
        <w:rPr>
          <w:rFonts w:ascii="Times New Roman" w:hAnsi="Times New Roman" w:cs="Times New Roman"/>
          <w:sz w:val="24"/>
        </w:rPr>
        <w:t xml:space="preserve"> </w:t>
      </w:r>
      <w:r w:rsidRPr="00E508BC">
        <w:rPr>
          <w:rFonts w:ascii="Times New Roman" w:hAnsi="Times New Roman" w:cs="Times New Roman"/>
          <w:sz w:val="24"/>
        </w:rPr>
        <w:t xml:space="preserve">for filling the missing values of daily </w:t>
      </w:r>
      <w:r w:rsidR="001B3B04" w:rsidRPr="00E508BC">
        <w:rPr>
          <w:rFonts w:ascii="Times New Roman" w:hAnsi="Times New Roman" w:cs="Times New Roman"/>
          <w:sz w:val="24"/>
        </w:rPr>
        <w:t xml:space="preserve">temperature </w:t>
      </w:r>
      <w:r w:rsidRPr="00E508BC">
        <w:rPr>
          <w:rFonts w:ascii="Times New Roman" w:hAnsi="Times New Roman" w:cs="Times New Roman"/>
          <w:sz w:val="24"/>
        </w:rPr>
        <w:t>data se</w:t>
      </w:r>
      <w:r w:rsidRPr="00E508BC">
        <w:rPr>
          <w:rFonts w:ascii="Times New Roman" w:hAnsi="Times New Roman" w:cs="Times New Roman"/>
          <w:sz w:val="24"/>
        </w:rPr>
        <w:softHyphen/>
        <w:t xml:space="preserve">ries through estimating the unknown amount for a point from the known data from adjacent stations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{"citationID":"YtHmr50Y","properties":{"formattedCitation":"(Alves, n.d.; Paulhus &amp; Kohler, 1952)","plainCitation":"(Alves, n.d.; Paulhus &amp; Kohler, 1952)","dontUpdate":true,"noteIndex":0},"citationItems":[{"id":"hiWPcPXl/AePhcZtd","uris":["http://zotero.org/users/local/KXWm97Pv/items/JJTNX5FM"],"itemData":{"id":556,"type":"article-journal","language":"pt","source":"Zotero","title":"GEOESTATÍSTICA E SISTEMAS ‘FUZZY’ NA PROTEÇÃO DE PLANTAS","author":[{"family":"Alves","given":"Marcelo De Carvalho"}]}},{"id":"hiWPcPXl/ylTIBBT6","uris":["http://zotero.org/users/local/KXWm97Pv/items/3A536PU3"],"itemData":{"id":562,"type":"article-journal","abstract":"Since 1948, when the Weather Bureau discontinued the practice of publishing interpolated precipitation data, monthly and annual totals havebeen omitted from its publications whenever any portion of the record was missing. In view of objections by the users of precipitation data, this policy was reviewed for possible revision. A series of tests involving some 1200 storms was conducted to determine if missing records could be satisfactorily estimated by simple procedures which could be applied in the limited time available. Results of these investigations are presented and two methodsof interpolation, namely,the normal-ratio and3-station-average, me selected for use by the Weather Bureau. Procedures to befollowed in applying these methods are outlined. Because of the early deadlinesfor the issuance of monthly Climatological Data, estimated data, properly identified, will appear in the annual number only, beginning with the 1952 issue. I n order to limit the magnitude of t h e errors of interpolation, annual totals including more than one-third estimated precipitation will not be published.","container-title":"Monthly Weather Review","DOI":"10.1175/1520-0493(1952)080&lt;0129:IOMPR&gt;2.0.CO;2","ISSN":"0027-0644, 1520-0493","issue":"8","journalAbbreviation":"Mon. Wea. Rev.","language":"en","page":"129-133","source":"DOI.org (Crossref)","title":"INTERPOLATION OF MISSING PRECIPITATION RECORDS","volume":"80","author":[{"family":"Paulhus","given":"J. L. H."},{"family":"Kohler","given":"M. A."}],"issued":{"date-parts":[["1952",8]]}}}],"schema":"https://github.com/citation-style-language/schema/raw/master/csl-citation.json"}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Paulhus &amp; Kohler, 1952)</w:t>
      </w:r>
      <w:r w:rsidRPr="00E508BC">
        <w:rPr>
          <w:rFonts w:ascii="Times New Roman" w:hAnsi="Times New Roman" w:cs="Times New Roman"/>
          <w:sz w:val="24"/>
        </w:rPr>
        <w:fldChar w:fldCharType="end"/>
      </w:r>
      <w:r w:rsidR="00AF3E63" w:rsidRPr="00E508BC">
        <w:rPr>
          <w:rFonts w:ascii="Times New Roman" w:hAnsi="Times New Roman" w:cs="Times New Roman"/>
          <w:sz w:val="24"/>
        </w:rPr>
        <w:t xml:space="preserve">. </w:t>
      </w:r>
      <w:r w:rsidRPr="00E508BC">
        <w:rPr>
          <w:rFonts w:ascii="Times New Roman" w:hAnsi="Times New Roman" w:cs="Times New Roman"/>
          <w:sz w:val="24"/>
        </w:rPr>
        <w:t>This study used Multivariate Imputation by Chained Equations (MICE) alg</w:t>
      </w:r>
      <w:r w:rsidRPr="00E508BC">
        <w:rPr>
          <w:rFonts w:ascii="Times New Roman" w:hAnsi="Times New Roman" w:cs="Times New Roman"/>
          <w:sz w:val="24"/>
        </w:rPr>
        <w:t>o</w:t>
      </w:r>
      <w:r w:rsidRPr="00E508BC">
        <w:rPr>
          <w:rFonts w:ascii="Times New Roman" w:hAnsi="Times New Roman" w:cs="Times New Roman"/>
          <w:sz w:val="24"/>
        </w:rPr>
        <w:t xml:space="preserve">rithm accessed in R software packages for filling missing values of daily temperature data </w:t>
      </w:r>
      <w:r w:rsidR="008D62A9" w:rsidRPr="00E508BC">
        <w:rPr>
          <w:rFonts w:ascii="Times New Roman" w:hAnsi="Times New Roman" w:cs="Times New Roman"/>
          <w:sz w:val="24"/>
        </w:rPr>
        <w:t>b</w:t>
      </w:r>
      <w:r w:rsidR="008D62A9" w:rsidRPr="00E508BC">
        <w:rPr>
          <w:rFonts w:ascii="Times New Roman" w:hAnsi="Times New Roman" w:cs="Times New Roman"/>
          <w:sz w:val="24"/>
        </w:rPr>
        <w:t>e</w:t>
      </w:r>
      <w:r w:rsidR="008D62A9" w:rsidRPr="00E508BC">
        <w:rPr>
          <w:rFonts w:ascii="Times New Roman" w:hAnsi="Times New Roman" w:cs="Times New Roman"/>
          <w:sz w:val="24"/>
        </w:rPr>
        <w:t>cause</w:t>
      </w:r>
      <w:r w:rsidRPr="00E508BC">
        <w:rPr>
          <w:rFonts w:ascii="Arial" w:hAnsi="Arial" w:cs="Arial"/>
          <w:sz w:val="21"/>
          <w:szCs w:val="21"/>
          <w:shd w:val="clear" w:color="auto" w:fill="FFFFFF"/>
        </w:rPr>
        <w:t xml:space="preserve"> </w:t>
      </w:r>
      <w:r w:rsidR="008D62A9" w:rsidRPr="00E508BC">
        <w:rPr>
          <w:rFonts w:ascii="Times New Roman" w:hAnsi="Times New Roman" w:cs="Times New Roman"/>
          <w:sz w:val="24"/>
        </w:rPr>
        <w:t>it</w:t>
      </w:r>
      <w:r w:rsidRPr="00E508BC">
        <w:rPr>
          <w:rFonts w:ascii="Times New Roman" w:hAnsi="Times New Roman" w:cs="Times New Roman"/>
          <w:sz w:val="24"/>
        </w:rPr>
        <w:t xml:space="preserve"> computes by completes missing values at each station using the complete observed values of all examined stations as predictors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{"citationID":"KXq0X0jB","properties":{"formattedCitation":"(Ali Mohammed et al., 2022)","plainCitation":"(Ali Mohammed et al., 2022)","noteIndex":0},"citationItems":[{"id":"hiWPcPXl/qa134Opr","uris":["http://zotero.org/users/local/KXWm97Pv/items/YAKVIS4Y"],"itemData":{"id":37,"type":"article-journal","abstract":"Ethiopia, a densely populated country with abundant natural resources, is often hit by climate extreme disasters that cause severe damage to life and property every year in one or the other corner. The frequency and intensity of extreme events have increased in the recent decades due to climate change and variability. This study aimed to analyze the changes in observed rainfall and minimum and maximum temperature extremes in the Upper Blue Nile Basin (UBNB) of Ethiopia from 1980 to 2019 periods. The Mann-Kendall (MK) trend test and Theil-Sen’s slope estimator were used to estimate annual and seasonal trends. The rainfall and temperature extremes were analyzed using RClimDex, which is a graphical user interface in R software, by selecting ten rainfall and eleven temperature indices. The results showed a positive trend in annual, dry (March–May) and small rain (Octo­ ber–February) seasons rainfall in more than 54% of the stations and a decreasing trend in the main rain (June–September) season rainfall in 65.4% of the stations. Several extreme rainfall indices showed insignificant positive trends in the basin. Although there is a positive trend in extreme rainfall, the number of consecutive wet days (CWD) and the simple daily intensity index (SDII) show insignificant negative trends in most stations. In addition, a warming trend of the annual and seasonal maximum and minimum temperature extreme indices was noted. Overall, the increase in extreme rainfall and a warming trend in the extreme temperature indices indicate signs of climate change in the UBNB. The findings of this study suggests the need for developing climate change adaptation and mitigation strategies in the UBNB.","container-title":"Weather and Climate Extremes","DOI":"10.1016/j.wace.2022.100468","ISSN":"22120947","journalAbbreviation":"Weather and Climate Extremes","language":"en","page":"100468","source":"DOI.org (Crossref)","title":"Changes in observed rainfall and temperature extremes in the Upper Blue Nile Basin of Ethiopia","volume":"37","author":[{"family":"Ali Mohammed","given":"Jemal"},{"family":"Gashaw","given":"Temesgen"},{"family":"Worku Tefera","given":"Gebrekidan"},{"family":"Dile","given":"Yihun T."},{"family":"Worqlul","given":"Abeyou W."},{"family":"Addisu","given":"Solomon"}],"issued":{"date-parts":[["2022",9]]}}}],"schema":"https://github.com/citation-style-language/schema/raw/master/csl-citation.json"}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(Ali Mohammed </w:t>
      </w:r>
      <w:r w:rsidRPr="00E508BC">
        <w:rPr>
          <w:rFonts w:ascii="Times New Roman" w:hAnsi="Times New Roman" w:cs="Times New Roman"/>
          <w:i/>
          <w:sz w:val="24"/>
        </w:rPr>
        <w:t>et al.</w:t>
      </w:r>
      <w:r w:rsidRPr="00E508BC">
        <w:rPr>
          <w:rFonts w:ascii="Times New Roman" w:hAnsi="Times New Roman" w:cs="Times New Roman"/>
          <w:sz w:val="24"/>
        </w:rPr>
        <w:t>, 2022)</w:t>
      </w:r>
      <w:r w:rsidRPr="00E508BC">
        <w:rPr>
          <w:rFonts w:ascii="Times New Roman" w:hAnsi="Times New Roman" w:cs="Times New Roman"/>
          <w:sz w:val="24"/>
        </w:rPr>
        <w:fldChar w:fldCharType="end"/>
      </w:r>
      <w:r w:rsidR="008E68C0" w:rsidRPr="00E508BC">
        <w:rPr>
          <w:rFonts w:ascii="Times New Roman" w:hAnsi="Times New Roman" w:cs="Times New Roman"/>
          <w:sz w:val="24"/>
        </w:rPr>
        <w:t xml:space="preserve">. It also produces several estimations for each weather stations data missing value by considering outliers in the </w:t>
      </w:r>
      <w:r w:rsidR="00F6354F" w:rsidRPr="00E508BC">
        <w:rPr>
          <w:rFonts w:ascii="Times New Roman" w:hAnsi="Times New Roman" w:cs="Times New Roman"/>
          <w:sz w:val="24"/>
        </w:rPr>
        <w:t>calculations, as well as it</w:t>
      </w:r>
      <w:r w:rsidR="008E68C0" w:rsidRPr="00E508BC">
        <w:rPr>
          <w:rFonts w:ascii="Times New Roman" w:hAnsi="Times New Roman" w:cs="Times New Roman"/>
          <w:sz w:val="24"/>
        </w:rPr>
        <w:t xml:space="preserve"> provides standard errors (Jolani et al., 2015). </w:t>
      </w:r>
      <w:r w:rsidR="00AB5C88" w:rsidRPr="00E508BC">
        <w:rPr>
          <w:rFonts w:ascii="Times New Roman" w:hAnsi="Times New Roman" w:cs="Times New Roman"/>
          <w:sz w:val="24"/>
        </w:rPr>
        <w:t>Due to this, the MICE</w:t>
      </w:r>
      <w:r w:rsidRPr="00E508BC">
        <w:rPr>
          <w:rFonts w:ascii="Times New Roman" w:hAnsi="Times New Roman" w:cs="Times New Roman"/>
          <w:sz w:val="24"/>
        </w:rPr>
        <w:t xml:space="preserve"> </w:t>
      </w:r>
      <w:r w:rsidRPr="00E508BC">
        <w:rPr>
          <w:rFonts w:ascii="Times New Roman" w:hAnsi="Times New Roman" w:cs="Times New Roman"/>
          <w:sz w:val="24"/>
        </w:rPr>
        <w:lastRenderedPageBreak/>
        <w:t xml:space="preserve">algorithm technique is better </w:t>
      </w:r>
      <w:r w:rsidR="00AF3E63" w:rsidRPr="00E508BC">
        <w:rPr>
          <w:rFonts w:ascii="Times New Roman" w:hAnsi="Times New Roman" w:cs="Times New Roman"/>
          <w:sz w:val="24"/>
        </w:rPr>
        <w:t>for</w:t>
      </w:r>
      <w:r w:rsidRPr="00E508BC">
        <w:rPr>
          <w:rFonts w:ascii="Times New Roman" w:hAnsi="Times New Roman" w:cs="Times New Roman"/>
          <w:sz w:val="24"/>
        </w:rPr>
        <w:t xml:space="preserve"> completing missing data t</w:t>
      </w:r>
      <w:r w:rsidR="00705ED1" w:rsidRPr="00E508BC">
        <w:rPr>
          <w:rFonts w:ascii="Times New Roman" w:hAnsi="Times New Roman" w:cs="Times New Roman"/>
          <w:sz w:val="24"/>
        </w:rPr>
        <w:t>han other methods</w:t>
      </w:r>
      <w:r w:rsidRPr="00E508BC">
        <w:rPr>
          <w:rFonts w:ascii="Times New Roman" w:hAnsi="Times New Roman" w:cs="Times New Roman"/>
          <w:sz w:val="24"/>
        </w:rPr>
        <w:t xml:space="preserve">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{"citationID":"f8IkjRC0","properties":{"formattedCitation":"(Wubaye et al., 2023)","plainCitation":"(Wubaye et al., 2023)","noteIndex":0},"citationItems":[{"id":"hiWPcPXl/aDK9T1ng","uris":["http://zotero.org/users/local/KXWm97Pv/items/I2EAXTLT"],"itemData":{"id":570,"type":"article-journal","abstract":"Climate extreme events have been observed more frequently since the 1970s throughout Ethiopia, which adversely affects the socio-economic development of the country, as its economy depends on agriculture, which, in turn, relies heavily on annual and seasonal rainfall. Climate extremes studies conducted in Ethiopia are mainly limited to a specific location or watershed, making it difficult to have insights at the national level. The present study thus aims to examine the observed climate extreme events in Ethiopia at both station and agro-ecological zone (AEZ) levels. Daily rainfall and temperature data for 47 and 37 stations, respectively (1986 up to 2020), were obtained from the National Meteorology Agency (NMA). The Modified Mann–Kendall (MMK) trend test and the Theil–Sen slope estimator were employed to estimate the trends in rainfall and temperature extremes. This study examines trends of 13 temperature and 10 rainfall extreme indices using RClimDex in R software. The results revealed that most of the extreme rainfall indices showed a positive trend in the majority of the climate stations. For example, an increase in consecutive dry days (CDD), very heavy rainfall days (R20), number of heavy rainfall days (R10) and consecutive wet days (CWD) were exhibited in most climate stations. In relation to AEZs, the greater number of extreme rainfall indices illustrated an upward trend in cool and sub-humid, cool and humid, and cool and moist AEZs, a declining trend in hot arid AEZ, and equal proportions of increasing and decreasing trends in warm semi-arid AEZs. Concerning extreme temperature indices, the result indicated an increasing trend of warm temperature extreme indices and a downward trend of cold temperature extreme indices in most of the climate stations, indicating the overall warming and dryness trends in the country. With reference to AEZs, an overall warming was exhibited in all AEZs, except in the hot arid AEZ. The observed trends in the rainfall and temperature extremes will have tremendous direct and indirect impacts on agriculture, water resources, health, and other sectors in the country. Therefore, the findings suggest the need for identifying and developing climate change adaptation strategies to minimize the ill effects of these extreme climate events on the social, economic, and developmental sectors.","container-title":"Atmosphere","DOI":"10.3390/atmos14030483","ISSN":"2073-4433","issue":"3","journalAbbreviation":"Atmosphere","language":"en","page":"483","source":"DOI.org (Crossref)","title":"Trends in Rainfall and Temperature Extremes in Ethiopia: Station and Agro-Ecological Zone Levels of Analysis","title-short":"Trends in Rainfall and Temperature Extremes in Ethiopia","volume":"14","author":[{"family":"Wubaye","given":"Gizachew Belay"},{"family":"Gashaw","given":"Temesgen"},{"family":"Worqlul","given":"Abeyou W."},{"family":"Dile","given":"Yihun T."},{"family":"Taye","given":"Meron Teferi"},{"family":"Haileslassie","given":"Amare"},{"family":"Zaitchik","given":"Benjamin"},{"family":"Birhan","given":"Dereje Ademe"},{"family":"Adgo","given":"Enyew"},{"family":"Mohammed","given":"Jemal Ali"},{"family":"Lebeza","given":"Tadele Melese"},{"family":"Bantider","given":"Amare"},{"family":"Seid","given":"Abdulkarim"},{"family":"Srinivasan","given":"Raghavan"}],"issued":{"date-parts":[["2023",2,28]]}}}],"schema":"https://github.com/citation-style-language/schema/raw/master/csl-citation.json"}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(Wubaye e</w:t>
      </w:r>
      <w:r w:rsidRPr="00E508BC">
        <w:rPr>
          <w:rFonts w:ascii="Times New Roman" w:hAnsi="Times New Roman" w:cs="Times New Roman"/>
          <w:i/>
          <w:sz w:val="24"/>
        </w:rPr>
        <w:t>t al</w:t>
      </w:r>
      <w:r w:rsidRPr="00E508BC">
        <w:rPr>
          <w:rFonts w:ascii="Times New Roman" w:hAnsi="Times New Roman" w:cs="Times New Roman"/>
          <w:sz w:val="24"/>
        </w:rPr>
        <w:t>., 2023)</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r w:rsidR="00160873" w:rsidRPr="00E508BC">
        <w:rPr>
          <w:rFonts w:ascii="Times New Roman" w:hAnsi="Times New Roman" w:cs="Times New Roman"/>
          <w:sz w:val="24"/>
        </w:rPr>
        <w:t xml:space="preserve"> </w:t>
      </w:r>
    </w:p>
    <w:p w:rsidR="004223F8" w:rsidRPr="00E508BC" w:rsidRDefault="00442D08" w:rsidP="00A95842">
      <w:pPr>
        <w:spacing w:before="120" w:after="120" w:line="360" w:lineRule="auto"/>
        <w:contextualSpacing/>
        <w:rPr>
          <w:rFonts w:ascii="Times New Roman" w:hAnsi="Times New Roman" w:cs="Times New Roman"/>
          <w:sz w:val="24"/>
        </w:rPr>
      </w:pPr>
      <w:r w:rsidRPr="00E508BC">
        <w:rPr>
          <w:rFonts w:ascii="Times New Roman" w:hAnsi="Times New Roman" w:cs="Times New Roman"/>
          <w:sz w:val="24"/>
        </w:rPr>
        <w:t>The stations daily data</w:t>
      </w:r>
      <w:r w:rsidR="001B2F2A" w:rsidRPr="00E508BC">
        <w:rPr>
          <w:rFonts w:ascii="Times New Roman" w:hAnsi="Times New Roman" w:cs="Times New Roman"/>
          <w:sz w:val="24"/>
        </w:rPr>
        <w:t xml:space="preserve"> missing values are vary from 0.5</w:t>
      </w:r>
      <w:r w:rsidR="00694AC2" w:rsidRPr="00E508BC">
        <w:rPr>
          <w:rFonts w:ascii="Times New Roman" w:hAnsi="Times New Roman" w:cs="Times New Roman"/>
          <w:sz w:val="24"/>
        </w:rPr>
        <w:t>% to 23.2</w:t>
      </w:r>
      <w:r w:rsidR="009073D0" w:rsidRPr="00E508BC">
        <w:rPr>
          <w:rFonts w:ascii="Times New Roman" w:hAnsi="Times New Roman" w:cs="Times New Roman"/>
          <w:sz w:val="24"/>
        </w:rPr>
        <w:t xml:space="preserve">% </w:t>
      </w:r>
      <w:r w:rsidR="003959D7" w:rsidRPr="00E508BC">
        <w:rPr>
          <w:rFonts w:ascii="Times New Roman" w:hAnsi="Times New Roman" w:cs="Times New Roman"/>
          <w:sz w:val="24"/>
        </w:rPr>
        <w:t>and</w:t>
      </w:r>
      <w:r w:rsidRPr="00E508BC">
        <w:rPr>
          <w:rFonts w:ascii="Times New Roman" w:hAnsi="Times New Roman" w:cs="Times New Roman"/>
          <w:sz w:val="24"/>
        </w:rPr>
        <w:t xml:space="preserve"> hence,</w:t>
      </w:r>
      <w:r w:rsidR="003959D7" w:rsidRPr="00E508BC">
        <w:rPr>
          <w:rFonts w:ascii="Times New Roman" w:hAnsi="Times New Roman" w:cs="Times New Roman"/>
          <w:sz w:val="24"/>
        </w:rPr>
        <w:t xml:space="preserve"> the</w:t>
      </w:r>
      <w:r w:rsidRPr="00E508BC">
        <w:rPr>
          <w:rFonts w:ascii="Times New Roman" w:hAnsi="Times New Roman" w:cs="Times New Roman"/>
          <w:sz w:val="24"/>
        </w:rPr>
        <w:t xml:space="preserve"> values are less than 25% </w:t>
      </w:r>
      <w:r w:rsidR="009073D0" w:rsidRPr="00E508BC">
        <w:rPr>
          <w:rFonts w:ascii="Times New Roman" w:hAnsi="Times New Roman" w:cs="Times New Roman"/>
          <w:sz w:val="24"/>
        </w:rPr>
        <w:t xml:space="preserve">is reasonable </w:t>
      </w:r>
      <w:r w:rsidRPr="00E508BC">
        <w:rPr>
          <w:rFonts w:ascii="Times New Roman" w:hAnsi="Times New Roman" w:cs="Times New Roman"/>
          <w:sz w:val="24"/>
        </w:rPr>
        <w:t xml:space="preserve">to use </w:t>
      </w:r>
      <w:r w:rsidR="009073D0" w:rsidRPr="00E508BC">
        <w:rPr>
          <w:rFonts w:ascii="Times New Roman" w:hAnsi="Times New Roman" w:cs="Times New Roman"/>
          <w:sz w:val="24"/>
        </w:rPr>
        <w:t xml:space="preserve">in </w:t>
      </w:r>
      <w:r w:rsidRPr="00E508BC">
        <w:rPr>
          <w:rFonts w:ascii="Times New Roman" w:hAnsi="Times New Roman" w:cs="Times New Roman"/>
          <w:sz w:val="24"/>
        </w:rPr>
        <w:t xml:space="preserve">the </w:t>
      </w:r>
      <w:r w:rsidR="009073D0" w:rsidRPr="00E508BC">
        <w:rPr>
          <w:rFonts w:ascii="Times New Roman" w:hAnsi="Times New Roman" w:cs="Times New Roman"/>
          <w:sz w:val="24"/>
        </w:rPr>
        <w:t>data scarce regions such as Ethiopia</w:t>
      </w:r>
      <w:r w:rsidR="003959D7" w:rsidRPr="00E508BC">
        <w:rPr>
          <w:rFonts w:ascii="Times New Roman" w:hAnsi="Times New Roman" w:cs="Times New Roman"/>
          <w:sz w:val="24"/>
        </w:rPr>
        <w:t xml:space="preserve"> </w:t>
      </w:r>
      <w:r w:rsidR="003959D7"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{"citationID":"ccrKRWcC","properties":{"formattedCitation":"(Gashaw et al., 2023a)","plainCitation":"(Gashaw et al., 2023a)","dontUpdate":true,"noteIndex":0},"citationItems":[{"id":"hiWPcPXl/6AFZgbcS","uris":["http://zotero.org/users/local/KXWm97Pv/items/DRY3K547"],"itemData":{"id":"zmoYiRkJ/ban3MLxB","type":"article-journal","container-title":"Remote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3959D7" w:rsidRPr="00E508BC">
        <w:rPr>
          <w:rFonts w:ascii="Times New Roman" w:hAnsi="Times New Roman" w:cs="Times New Roman"/>
          <w:sz w:val="24"/>
        </w:rPr>
        <w:fldChar w:fldCharType="separate"/>
      </w:r>
      <w:r w:rsidR="003959D7" w:rsidRPr="00E508BC">
        <w:rPr>
          <w:rFonts w:ascii="Times New Roman" w:hAnsi="Times New Roman" w:cs="Times New Roman"/>
          <w:sz w:val="24"/>
        </w:rPr>
        <w:t xml:space="preserve">(Gashaw </w:t>
      </w:r>
      <w:r w:rsidR="003959D7" w:rsidRPr="00E508BC">
        <w:rPr>
          <w:rFonts w:ascii="Times New Roman" w:hAnsi="Times New Roman" w:cs="Times New Roman"/>
          <w:i/>
          <w:sz w:val="24"/>
        </w:rPr>
        <w:t>et al</w:t>
      </w:r>
      <w:r w:rsidR="003959D7" w:rsidRPr="00E508BC">
        <w:rPr>
          <w:rFonts w:ascii="Times New Roman" w:hAnsi="Times New Roman" w:cs="Times New Roman"/>
          <w:sz w:val="24"/>
        </w:rPr>
        <w:t>., 2023)</w:t>
      </w:r>
      <w:r w:rsidR="003959D7" w:rsidRPr="00E508BC">
        <w:rPr>
          <w:rFonts w:ascii="Times New Roman" w:hAnsi="Times New Roman" w:cs="Times New Roman"/>
          <w:sz w:val="24"/>
        </w:rPr>
        <w:fldChar w:fldCharType="end"/>
      </w:r>
      <w:r w:rsidR="001B2F2A" w:rsidRPr="00E508BC">
        <w:rPr>
          <w:rFonts w:ascii="Times New Roman" w:hAnsi="Times New Roman" w:cs="Times New Roman"/>
          <w:sz w:val="24"/>
        </w:rPr>
        <w:t xml:space="preserve">. </w:t>
      </w:r>
      <w:r w:rsidR="00C15998" w:rsidRPr="00E508BC">
        <w:rPr>
          <w:rFonts w:ascii="Times New Roman" w:hAnsi="Times New Roman" w:cs="Times New Roman"/>
          <w:sz w:val="24"/>
        </w:rPr>
        <w:t>As a result</w:t>
      </w:r>
      <w:r w:rsidR="001B2F2A" w:rsidRPr="00E508BC">
        <w:rPr>
          <w:rFonts w:ascii="Times New Roman" w:hAnsi="Times New Roman" w:cs="Times New Roman"/>
          <w:sz w:val="24"/>
        </w:rPr>
        <w:t xml:space="preserve"> the stations of all daily missing values during the study period were removed and replaced by values of adja</w:t>
      </w:r>
      <w:r w:rsidR="001B2F2A" w:rsidRPr="00E508BC">
        <w:rPr>
          <w:rFonts w:ascii="Times New Roman" w:hAnsi="Times New Roman" w:cs="Times New Roman"/>
          <w:sz w:val="24"/>
        </w:rPr>
        <w:softHyphen/>
        <w:t xml:space="preserve">cent stations </w:t>
      </w:r>
      <w:r w:rsidR="001B2F2A"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{"citationID":"mltmEruA","properties":{"formattedCitation":"(Shen et al., 2022; Zhao &amp; He, 2022)","plainCitation":"(Shen et al., 2022; Zhao &amp; He, 2022)","noteIndex":0},"citationItems":[{"id":"hiWPcPXl/Tend3LTV","uris":["http://zotero.org/users/local/KXWm97Pv/items/WIS2AYPQ"],"itemData":{"id":406,"type":"article-journal","abstract":"Accurate extreme precipitation information is crucial for disaster risk management, social and economic development security, and climate change research. Taking the Yangtze River Delta (YRD), China, a high-impact area of extreme precipitation, as an example, this study evaluates the spatiotemporal performance of extreme precipitation in the latest ﬁfth-generation reanalysis dataset from the European Centre for Medium-Range Weather Forecasts (i.e., ECMWF ERA5) for 1961–2018 based on surface observational precipitation data. The results showed that the 90th-percentile threshold of extreme precipitation extracted from ERA5 data with a daily precipitation amount &gt;1 mm is closer to the actual observations. The ERA5 data can effectively capture the spatiotemporal patterns of the observed extreme precipitation in the YRD. The ERA5 data can successfully represent the seasonal cycle and interannual variability of daily, daytime, and nighttime extreme precipitation. However, the daytime (nighttime) extreme precipitation frequencies and amounts tend to be overestimated (underestimated) for the period 1961–2000, whereas they were signiﬁcantly underestimated for the period 2000–2018. The trend estimation of seasonal and annual extreme precipitation in ERA5 needs to be improved. The ERA5 data revealed that the extreme precipitation in the YRD was dominated by large-scale precipitation, followed by convective precipitation, but their long-term trends were not clear. This study has conducted a detailed and reliable evaluation of the ERA5 extreme precipitation data. The ﬁndings serve as valuable guidance and provide accurate references to extreme climatic variables for data users and algorithm developers.","container-title":"Atmosphere","DOI":"10.3390/atmos13091416","ISSN":"2073-4433","issue":"9","journalAbbreviation":"Atmosphere","language":"en","page":"1416","source":"DOI.org (Crossref)","title":"Performance Evaluation of ERA5 Extreme Precipitation in the Yangtze River Delta, China","volume":"13","author":[{"family":"Shen","given":"Liucheng"},{"family":"Wen","given":"Jiahong"},{"family":"Zhang","given":"Yuqing"},{"family":"Ullah","given":"Safi"},{"family":"Meng","given":"Xiangchun"},{"family":"Chen","given":"Guanjie"}],"issued":{"date-parts":[["2022",9,2]]}}},{"id":"hiWPcPXl/RHNxuICp","uris":["http://zotero.org/users/local/KXWm97Pv/items/QNCSSJIZ"],"itemData":{"id":308,"type":"article-journal","abstract":"Reanalysis temperature products are important datasets for temperature estimates over high-elevation areas with few meteorological stations. In this study, surface 2 m air temperature data from 17 meteorological stations from 1979 to 2017 in the Qilian Mountains (QLM) are used for comparison with the newest reanalysis product: ERA5-Land derived from the European Centre for Medium-Range Weather Forecasts (ECMWF). In general, the ERA5-Land temperature product can reproduce the observation variation at different time scales very well. A high monthly correlation coefficient that ranges from 0.978 to 0.998 suggests that ERA5-Land reanalysis temperature could capture the observations very well. However, attention should be paid before using ERA5-Land at individual sites because of the average root-mean-square-error (RMSE) of 2.2°C of all stations. The biases between ERA5-Land temperature and observations are mainly caused by the elevation differences between ERA5-Land grid points and meteorological sites. The annual mean temperature shows a significant warming trend (0.488°C/decade) from 1979 to 2017 based on the observations. ERA5-Land reanalysis temperature captures the increasing trend very well (0.379°C/decade). The biggest positive warming trends of observations and ERA5-Land are both found in summer with values of 0.574°C/decade and 0.496°C/decade, respectively. We suggest that ERA5-Land generally reproduces the temperature trend very well for observations and is reliable for scientific research over the QLM.","container-title":"Frontiers in Earth Science","ISSN":"2296-6463","source":"Frontiers","title":"A First Evaluation of ERA5-Land Reanalysis Temperature Product Over the Chinese Qilian Mountains","URL":"https://www.frontiersin.org/articles/10.3389/feart.2022.907730","volume":"10","author":[{"family":"Zhao","given":"Peng"},{"family":"He","given":"Zhibin"}],"accessed":{"date-parts":[["2023",2,12]]},"issued":{"date-parts":[["2022"]]}}}],"schema":"https://github.com/citation-style-language/schema/raw/master/csl-citation.json"} </w:instrText>
      </w:r>
      <w:r w:rsidR="001B2F2A" w:rsidRPr="00E508BC">
        <w:rPr>
          <w:rFonts w:ascii="Times New Roman" w:hAnsi="Times New Roman" w:cs="Times New Roman"/>
          <w:sz w:val="24"/>
        </w:rPr>
        <w:fldChar w:fldCharType="separate"/>
      </w:r>
      <w:r w:rsidR="001B2F2A" w:rsidRPr="00E508BC">
        <w:rPr>
          <w:rFonts w:ascii="Times New Roman" w:hAnsi="Times New Roman" w:cs="Times New Roman"/>
          <w:sz w:val="24"/>
        </w:rPr>
        <w:t xml:space="preserve">(Shen </w:t>
      </w:r>
      <w:r w:rsidR="001B2F2A" w:rsidRPr="00E508BC">
        <w:rPr>
          <w:rFonts w:ascii="Times New Roman" w:hAnsi="Times New Roman" w:cs="Times New Roman"/>
          <w:i/>
          <w:sz w:val="24"/>
        </w:rPr>
        <w:t>et al</w:t>
      </w:r>
      <w:r w:rsidR="001B2F2A" w:rsidRPr="00E508BC">
        <w:rPr>
          <w:rFonts w:ascii="Times New Roman" w:hAnsi="Times New Roman" w:cs="Times New Roman"/>
          <w:sz w:val="24"/>
        </w:rPr>
        <w:t>., 2022; Zhao &amp; He, 2022)</w:t>
      </w:r>
      <w:r w:rsidR="001B2F2A" w:rsidRPr="00E508BC">
        <w:rPr>
          <w:rFonts w:ascii="Times New Roman" w:hAnsi="Times New Roman" w:cs="Times New Roman"/>
          <w:sz w:val="24"/>
        </w:rPr>
        <w:fldChar w:fldCharType="end"/>
      </w:r>
      <w:r w:rsidR="001B2F2A" w:rsidRPr="00E508BC">
        <w:rPr>
          <w:rFonts w:ascii="Times New Roman" w:hAnsi="Times New Roman" w:cs="Times New Roman"/>
          <w:sz w:val="24"/>
        </w:rPr>
        <w:t>. Therefore, this missing value completing method</w:t>
      </w:r>
      <w:r w:rsidR="00C15998" w:rsidRPr="00E508BC">
        <w:rPr>
          <w:rFonts w:ascii="Times New Roman" w:hAnsi="Times New Roman" w:cs="Times New Roman"/>
          <w:sz w:val="24"/>
        </w:rPr>
        <w:t xml:space="preserve"> (MICE)</w:t>
      </w:r>
      <w:r w:rsidR="001B2F2A" w:rsidRPr="00E508BC">
        <w:rPr>
          <w:rFonts w:ascii="Times New Roman" w:hAnsi="Times New Roman" w:cs="Times New Roman"/>
          <w:sz w:val="24"/>
        </w:rPr>
        <w:t xml:space="preserve"> makes the data were significantly improved and used to evaluate performances of the rea</w:t>
      </w:r>
      <w:r w:rsidR="001B2F2A" w:rsidRPr="00E508BC">
        <w:rPr>
          <w:rFonts w:ascii="Times New Roman" w:hAnsi="Times New Roman" w:cs="Times New Roman"/>
          <w:sz w:val="24"/>
        </w:rPr>
        <w:softHyphen/>
        <w:t>nalysis products as well as to analyze the</w:t>
      </w:r>
      <w:r w:rsidR="00795AC7" w:rsidRPr="00E508BC">
        <w:rPr>
          <w:rFonts w:ascii="Times New Roman" w:hAnsi="Times New Roman" w:cs="Times New Roman"/>
          <w:sz w:val="24"/>
        </w:rPr>
        <w:t xml:space="preserve"> daily,</w:t>
      </w:r>
      <w:r w:rsidR="001B2F2A" w:rsidRPr="00E508BC">
        <w:rPr>
          <w:rFonts w:ascii="Times New Roman" w:hAnsi="Times New Roman" w:cs="Times New Roman"/>
          <w:sz w:val="24"/>
        </w:rPr>
        <w:t xml:space="preserve"> monthly, seasonal </w:t>
      </w:r>
      <w:r w:rsidR="004B76DE" w:rsidRPr="00E508BC">
        <w:rPr>
          <w:rFonts w:ascii="Times New Roman" w:hAnsi="Times New Roman" w:cs="Times New Roman"/>
          <w:sz w:val="24"/>
        </w:rPr>
        <w:t xml:space="preserve">and annual </w:t>
      </w:r>
      <w:r w:rsidR="00B92C1F" w:rsidRPr="00E508BC">
        <w:rPr>
          <w:rFonts w:ascii="Times New Roman" w:hAnsi="Times New Roman" w:cs="Times New Roman"/>
          <w:sz w:val="24"/>
        </w:rPr>
        <w:t>average extreme temperatur</w:t>
      </w:r>
      <w:r w:rsidR="00687661" w:rsidRPr="00E508BC">
        <w:rPr>
          <w:rFonts w:ascii="Times New Roman" w:hAnsi="Times New Roman" w:cs="Times New Roman"/>
          <w:sz w:val="24"/>
        </w:rPr>
        <w:t>e</w:t>
      </w:r>
      <w:r w:rsidR="00B92C1F" w:rsidRPr="00E508BC">
        <w:rPr>
          <w:rFonts w:ascii="Times New Roman" w:hAnsi="Times New Roman" w:cs="Times New Roman"/>
          <w:sz w:val="24"/>
        </w:rPr>
        <w:t>s</w:t>
      </w:r>
      <w:r w:rsidR="004B76DE" w:rsidRPr="00E508BC">
        <w:rPr>
          <w:rFonts w:ascii="Times New Roman" w:hAnsi="Times New Roman" w:cs="Times New Roman"/>
          <w:sz w:val="24"/>
        </w:rPr>
        <w:t>.</w:t>
      </w:r>
    </w:p>
    <w:p w:rsidR="001B2F2A" w:rsidRPr="00E508BC" w:rsidRDefault="00D050FE" w:rsidP="00A95842">
      <w:pPr>
        <w:spacing w:before="120" w:after="120" w:line="360" w:lineRule="auto"/>
        <w:contextualSpacing/>
        <w:rPr>
          <w:rFonts w:ascii="Times New Roman" w:hAnsi="Times New Roman" w:cs="Times New Roman"/>
          <w:b/>
          <w:sz w:val="24"/>
        </w:rPr>
      </w:pPr>
      <w:r w:rsidRPr="00E508BC">
        <w:rPr>
          <w:rFonts w:ascii="Times New Roman" w:hAnsi="Times New Roman" w:cs="Times New Roman"/>
          <w:b/>
          <w:sz w:val="24"/>
        </w:rPr>
        <w:t>3</w:t>
      </w:r>
      <w:r w:rsidR="0073458F" w:rsidRPr="00E508BC">
        <w:rPr>
          <w:rFonts w:ascii="Times New Roman" w:hAnsi="Times New Roman" w:cs="Times New Roman"/>
          <w:b/>
          <w:sz w:val="24"/>
        </w:rPr>
        <w:t>.2.2</w:t>
      </w:r>
      <w:r w:rsidR="001B2F2A" w:rsidRPr="00E508BC">
        <w:rPr>
          <w:rFonts w:ascii="Times New Roman" w:hAnsi="Times New Roman" w:cs="Times New Roman"/>
          <w:b/>
          <w:sz w:val="24"/>
        </w:rPr>
        <w:t xml:space="preserve"> Reanalysis Temperature Products</w:t>
      </w:r>
    </w:p>
    <w:p w:rsidR="009A7369" w:rsidRPr="00E508BC" w:rsidRDefault="001B2F2A" w:rsidP="00647D27">
      <w:pPr>
        <w:spacing w:after="0" w:line="360" w:lineRule="auto"/>
        <w:rPr>
          <w:rFonts w:ascii="Times New Roman" w:hAnsi="Times New Roman" w:cs="Times New Roman"/>
          <w:sz w:val="24"/>
        </w:rPr>
      </w:pPr>
      <w:r w:rsidRPr="00E508BC">
        <w:rPr>
          <w:rFonts w:ascii="Times New Roman" w:hAnsi="Times New Roman" w:cs="Times New Roman"/>
          <w:sz w:val="24"/>
        </w:rPr>
        <w:t xml:space="preserve">Reanalysis temperature products are important datasets for temperature estimates over areas with scarce meteorological stations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{"citationID":"hSfRhgyN","properties":{"formattedCitation":"(Zhao &amp; He, 2022)","plainCitation":"(Zhao &amp; He, 2022)","noteIndex":0},"citationItems":[{"id":"hiWPcPXl/RHNxuICp","uris":["http://zotero.org/users/local/KXWm97Pv/items/QNCSSJIZ"],"itemData":{"id":308,"type":"article-journal","abstract":"Reanalysis temperature products are important datasets for temperature estimates over high-elevation areas with few meteorological stations. In this study, surface 2 m air temperature data from 17 meteorological stations from 1979 to 2017 in the Qilian Mountains (QLM) are used for comparison with the newest reanalysis product: ERA5-Land derived from the European Centre for Medium-Range Weather Forecasts (ECMWF). In general, the ERA5-Land temperature product can reproduce the observation variation at different time scales very well. A high monthly correlation coefficient that ranges from 0.978 to 0.998 suggests that ERA5-Land reanalysis temperature could capture the observations very well. However, attention should be paid before using ERA5-Land at individual sites because of the average root-mean-square-error (RMSE) of 2.2°C of all stations. The biases between ERA5-Land temperature and observations are mainly caused by the elevation differences between ERA5-Land grid points and meteorological sites. The annual mean temperature shows a significant warming trend (0.488°C/decade) from 1979 to 2017 based on the observations. ERA5-Land reanalysis temperature captures the increasing trend very well (0.379°C/decade). The biggest positive warming trends of observations and ERA5-Land are both found in summer with values of 0.574°C/decade and 0.496°C/decade, respectively. We suggest that ERA5-Land generally reproduces the temperature trend very well for observations and is reliable for scientific research over the QLM.","container-title":"Frontiers in Earth Science","ISSN":"2296-6463","source":"Frontiers","title":"A First Evaluation of ERA5-Land Reanalysis Temperature Product Over the Chinese Qilian Mountains","URL":"https://www.frontiersin.org/articles/10.3389/feart.2022.907730","volume":"10","author":[{"family":"Zhao","given":"Peng"},{"family":"He","given":"Zhibin"}],"accessed":{"date-parts":[["2023",2,12]]},"issued":{"date-parts":[["2022"]]}}}],"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(Zhao &amp; He, 2022)</w:t>
      </w:r>
      <w:r w:rsidRPr="00E508BC">
        <w:rPr>
          <w:rFonts w:ascii="Times New Roman" w:hAnsi="Times New Roman" w:cs="Times New Roman"/>
          <w:sz w:val="24"/>
        </w:rPr>
        <w:fldChar w:fldCharType="end"/>
      </w:r>
      <w:r w:rsidRPr="00E508BC">
        <w:rPr>
          <w:rFonts w:ascii="Times New Roman" w:hAnsi="Times New Roman" w:cs="Times New Roman"/>
          <w:sz w:val="24"/>
        </w:rPr>
        <w:t>. International high resolution atmospheric reanaly</w:t>
      </w:r>
      <w:r w:rsidRPr="00E508BC">
        <w:rPr>
          <w:rFonts w:ascii="Times New Roman" w:hAnsi="Times New Roman" w:cs="Times New Roman"/>
          <w:sz w:val="24"/>
        </w:rPr>
        <w:softHyphen/>
        <w:t xml:space="preserve">sis data from different datasets from 1990 - 2020 were collected and compared with observation data in this study </w:t>
      </w:r>
      <w:r w:rsidR="00136DE4" w:rsidRPr="00E508BC">
        <w:rPr>
          <w:rFonts w:ascii="Times New Roman" w:hAnsi="Times New Roman" w:cs="Times New Roman"/>
          <w:sz w:val="24"/>
        </w:rPr>
        <w:t>(Table 3.2</w:t>
      </w:r>
      <w:r w:rsidRPr="00E508BC">
        <w:rPr>
          <w:rFonts w:ascii="Times New Roman" w:hAnsi="Times New Roman" w:cs="Times New Roman"/>
          <w:sz w:val="24"/>
        </w:rPr>
        <w:t xml:space="preserve">). The variables analyzed in this study are mean </w:t>
      </w:r>
      <w:r w:rsidR="00C916AF" w:rsidRPr="00E508BC">
        <w:rPr>
          <w:rFonts w:ascii="Times New Roman" w:hAnsi="Times New Roman" w:cs="Times New Roman"/>
          <w:sz w:val="24"/>
        </w:rPr>
        <w:t>max</w:t>
      </w:r>
      <w:r w:rsidR="00C916AF" w:rsidRPr="00E508BC">
        <w:rPr>
          <w:rFonts w:ascii="Times New Roman" w:hAnsi="Times New Roman" w:cs="Times New Roman"/>
          <w:sz w:val="24"/>
        </w:rPr>
        <w:t>i</w:t>
      </w:r>
      <w:r w:rsidR="00390678" w:rsidRPr="00E508BC">
        <w:rPr>
          <w:rFonts w:ascii="Times New Roman" w:hAnsi="Times New Roman" w:cs="Times New Roman"/>
          <w:sz w:val="24"/>
        </w:rPr>
        <w:t>mum</w:t>
      </w:r>
      <w:r w:rsidR="00C916AF" w:rsidRPr="00E508BC">
        <w:rPr>
          <w:rFonts w:ascii="Times New Roman" w:hAnsi="Times New Roman" w:cs="Times New Roman"/>
          <w:sz w:val="24"/>
        </w:rPr>
        <w:t xml:space="preserve"> and minimum temperatures</w:t>
      </w:r>
      <w:r w:rsidRPr="00E508BC">
        <w:rPr>
          <w:rFonts w:ascii="Times New Roman" w:hAnsi="Times New Roman" w:cs="Times New Roman"/>
          <w:sz w:val="24"/>
        </w:rPr>
        <w:t>. The two reanalysis datasets that evaluated the performances of temperatu</w:t>
      </w:r>
      <w:r w:rsidR="004B34B1" w:rsidRPr="00E508BC">
        <w:rPr>
          <w:rFonts w:ascii="Times New Roman" w:hAnsi="Times New Roman" w:cs="Times New Roman"/>
          <w:sz w:val="24"/>
        </w:rPr>
        <w:t>re products were ERA5 and</w:t>
      </w:r>
      <w:r w:rsidR="00A2455B" w:rsidRPr="00E508BC">
        <w:t xml:space="preserve"> </w:t>
      </w:r>
      <w:r w:rsidR="00A2455B" w:rsidRPr="00E508BC">
        <w:rPr>
          <w:rFonts w:ascii="Times New Roman" w:hAnsi="Times New Roman" w:cs="Times New Roman"/>
          <w:sz w:val="24"/>
        </w:rPr>
        <w:t xml:space="preserve">MERRA v2.0 </w:t>
      </w:r>
      <w:r w:rsidRPr="00E508BC">
        <w:rPr>
          <w:rFonts w:ascii="Times New Roman" w:hAnsi="Times New Roman" w:cs="Times New Roman"/>
          <w:sz w:val="24"/>
        </w:rPr>
        <w:t xml:space="preserve">against over gauged temperature data at different agro ecological zones of Ethiopia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{"citationID":"qbgNb5NW","properties":{"formattedCitation":"(Luo et al., 2022a; Michler et al., 2021)","plainCitation":"(Luo et al., 2022a; Michler et al., 2021)","dontUpdate":true,"noteIndex":0},"citationItems":[{"id":"hiWPcPXl/hv4y5jgR","uris":["http://zotero.org/users/local/KXWm97Pv/items/WMDVIC2K"],"itemData":{"id":276,"type":"article-journal","abstract":"The Indian Ocean is the least observed of the three oceans, and a large amount of reanalysis data has to be used to study the Indian Ocean. Observations of sea surface winds, temperature, and sea level pressure, measured from Bailong real-time buoy system deployed in the western Indian Ocean, are being used to assess the capabilities of major high-frequency atmospheric reanalysis products in the western Indian Ocean region. During the study period, the atmospheric reanalysis data can accurately reproduce the temperature and sea level pressure fields, but the surface wind fields, especially for the meridional winds, are poorly described. ERA5 provides a better description of temperature and sea level pressure among all datasets. For the surface wind field, the reanalysis dataset overestimate/underestimate the intensity of the zonal/meridional winds, respectively, while the R-2 presents a worse description. Apart from the comparison of raw data, the diurnal variation of the three variables was also evaluated, and the results indicate a significant gap between the observation and reanalysis data. This study suggests that the current high-frequency reanalysis data still have shortcomings in describing atmospheric parameters in the tropical western Indian Ocean region.","container-title":"Journal of Sea Research","DOI":"10.1016/j.seares.2022.102285","ISSN":"13851101","journalAbbreviation":"Journal of Sea Research","language":"en","page":"102285","source":"DOI.org (Crossref)","title":"Evaluation of meteorological reanalysis data over the tropical Western Indian Ocean based on buoy observations in 2022","volume":"189","author":[{"family":"Luo","given":"Yulan"},{"family":"Liu","given":"Lin"},{"family":"Yang","given":"Yang"},{"family":"Liu","given":"Baochao"},{"family":"Yang","given":"Guang"},{"family":"Wang","given":"Huiwu"},{"family":"Su","given":"Qinglei"},{"family":"He","given":"Qin"},{"family":"Li","given":"Kuiping"},{"family":"Duan","given":"Yongliang"},{"family":"Li","given":"Qiuchi"},{"family":"Yu","given":"Weidong"}],"issued":{"date-parts":[["2022",11]]}}},{"id":"hiWPcPXl/XpHvvg7B","uris":["http://zotero.org/users/local/KXWm97Pv/items/DK8CI3VP"],"itemData":{"id":254,"type":"article","abstract":"This paper quantiﬁes the signiﬁcance and magnitude of the eﬀect of measurement error in remote sensing weather data in the analysis of smallholder agricultural productivity. The analysis leverages 17 rounds of nationally-representative, panel household survey data from six countries in Sub-Saharan Africa. These data are spatially-linked with a range of geospatial weather data sources and related metrics. We provide systematic evidence on measurement error introduced by 1) diﬀerent methods used to obfuscate the exact GPS coordinates of households, 2) diﬀerent metrics used to quantify precipitation and temperature, and 3) diﬀerent remote sensing measurement technologies. First, we ﬁnd no discernible eﬀect of measurement error introduced by diﬀerent obfuscation methods. Second, we ﬁnd that simple weather metrics, such as total seasonal rainfall and mean daily temperature, outperform more complex metrics, such as deviations in rainfall from the long-run average or growing degree days, in a broad range of settings. Finally, we ﬁnd substantial amounts of measurement error based on remote sensing product. In extreme cases, data drawn from diﬀerent remote sensing products result in opposite signs for coeﬃcients on weather metrics, meaning that precipitation or temperature draw from one product purportedly increases crop output while the same metrics drawn from a diﬀerent product purportedly reduces crop output. We conclude with a set of six best practices for researchers looking to combine remote sensing weather data with socioeconomic survey data.","language":"en","note":"arXiv:2012.11768 [econ, q-fin]","number":"arXiv:2012.11768","publisher":"arXiv","source":"arXiv.org","title":"Estimating the Impact of Weather on Agriculture","URL":"http://arxiv.org/abs/2012.11768","author":[{"family":"Michler","given":"Jeffrey D."},{"family":"Josephson","given":"Anna"},{"family":"Kilic","given":"Talip"},{"family":"Murray","given":"Siobhan"}],"accessed":{"date-parts":[["2023",2,12]]},"issued":{"date-parts":[["2021",10,4]]}}}],"schema":"https://github.com/citation-style-language/schema/raw/master/csl-citation.json"} </w:instrText>
      </w:r>
      <w:r w:rsidRPr="00E508BC">
        <w:rPr>
          <w:rFonts w:ascii="Times New Roman" w:hAnsi="Times New Roman" w:cs="Times New Roman"/>
          <w:sz w:val="24"/>
        </w:rPr>
        <w:fldChar w:fldCharType="separate"/>
      </w:r>
      <w:r w:rsidR="005652AE" w:rsidRPr="00E508BC">
        <w:rPr>
          <w:rFonts w:ascii="Times New Roman" w:hAnsi="Times New Roman" w:cs="Times New Roman"/>
          <w:sz w:val="24"/>
        </w:rPr>
        <w:t xml:space="preserve">(Luo </w:t>
      </w:r>
      <w:r w:rsidR="005652AE" w:rsidRPr="00E508BC">
        <w:rPr>
          <w:rFonts w:ascii="Times New Roman" w:hAnsi="Times New Roman" w:cs="Times New Roman"/>
          <w:i/>
          <w:sz w:val="24"/>
        </w:rPr>
        <w:t>et al</w:t>
      </w:r>
      <w:r w:rsidR="005652AE" w:rsidRPr="00E508BC">
        <w:rPr>
          <w:rFonts w:ascii="Times New Roman" w:hAnsi="Times New Roman" w:cs="Times New Roman"/>
          <w:sz w:val="24"/>
        </w:rPr>
        <w:t>., 2022</w:t>
      </w:r>
      <w:r w:rsidR="00E41DB1" w:rsidRPr="00E508BC">
        <w:rPr>
          <w:rFonts w:ascii="Times New Roman" w:hAnsi="Times New Roman" w:cs="Times New Roman"/>
          <w:sz w:val="24"/>
        </w:rPr>
        <w:t xml:space="preserve">; Michler </w:t>
      </w:r>
      <w:r w:rsidR="00E41DB1" w:rsidRPr="00E508BC">
        <w:rPr>
          <w:rFonts w:ascii="Times New Roman" w:hAnsi="Times New Roman" w:cs="Times New Roman"/>
          <w:i/>
          <w:sz w:val="24"/>
        </w:rPr>
        <w:t>et al</w:t>
      </w:r>
      <w:r w:rsidR="00E41DB1" w:rsidRPr="00E508BC">
        <w:rPr>
          <w:rFonts w:ascii="Times New Roman" w:hAnsi="Times New Roman" w:cs="Times New Roman"/>
          <w:sz w:val="24"/>
        </w:rPr>
        <w:t>., 2021)</w:t>
      </w:r>
      <w:r w:rsidRPr="00E508BC">
        <w:rPr>
          <w:rFonts w:ascii="Times New Roman" w:hAnsi="Times New Roman" w:cs="Times New Roman"/>
          <w:sz w:val="24"/>
        </w:rPr>
        <w:fldChar w:fldCharType="end"/>
      </w:r>
      <w:r w:rsidRPr="00E508BC">
        <w:rPr>
          <w:rFonts w:ascii="Times New Roman" w:hAnsi="Times New Roman" w:cs="Times New Roman"/>
          <w:sz w:val="24"/>
        </w:rPr>
        <w:t>. Each product was pre-determined to have ade</w:t>
      </w:r>
      <w:r w:rsidRPr="00E508BC">
        <w:rPr>
          <w:rFonts w:ascii="Times New Roman" w:hAnsi="Times New Roman" w:cs="Times New Roman"/>
          <w:sz w:val="24"/>
        </w:rPr>
        <w:softHyphen/>
        <w:t xml:space="preserve">quate spatial and temporal resolution. Such reanalysis datasets are described in detailed below:  </w:t>
      </w:r>
    </w:p>
    <w:p w:rsidR="00E4210D" w:rsidRPr="00E508BC" w:rsidRDefault="001B2F2A" w:rsidP="0038024F">
      <w:pPr>
        <w:spacing w:before="120" w:after="120" w:line="360" w:lineRule="auto"/>
        <w:rPr>
          <w:rFonts w:ascii="Times New Roman" w:hAnsi="Times New Roman" w:cs="Times New Roman"/>
          <w:sz w:val="24"/>
        </w:rPr>
      </w:pPr>
      <w:r w:rsidRPr="00E508BC">
        <w:rPr>
          <w:rFonts w:ascii="Times New Roman" w:hAnsi="Times New Roman" w:cs="Times New Roman"/>
          <w:sz w:val="24"/>
        </w:rPr>
        <w:t>ERA5 is the 5th generation climate based reanalysis dataset from the European Centre for Me</w:t>
      </w:r>
      <w:r w:rsidRPr="00E508BC">
        <w:rPr>
          <w:rFonts w:ascii="Times New Roman" w:hAnsi="Times New Roman" w:cs="Times New Roman"/>
          <w:sz w:val="24"/>
        </w:rPr>
        <w:softHyphen/>
        <w:t>dium-Range Weather Forecasts (ECMWF) with 0.25° (~30) km spatial resolution and hou</w:t>
      </w:r>
      <w:r w:rsidRPr="00E508BC">
        <w:rPr>
          <w:rFonts w:ascii="Times New Roman" w:hAnsi="Times New Roman" w:cs="Times New Roman"/>
          <w:sz w:val="24"/>
        </w:rPr>
        <w:t>r</w:t>
      </w:r>
      <w:r w:rsidRPr="00E508BC">
        <w:rPr>
          <w:rFonts w:ascii="Times New Roman" w:hAnsi="Times New Roman" w:cs="Times New Roman"/>
          <w:sz w:val="24"/>
        </w:rPr>
        <w:t>ly/daily temporal resolution.</w:t>
      </w:r>
      <w:r w:rsidRPr="00E508BC">
        <w:t xml:space="preserve"> </w:t>
      </w:r>
      <w:r w:rsidRPr="00E508BC">
        <w:rPr>
          <w:rFonts w:ascii="Times New Roman" w:hAnsi="Times New Roman" w:cs="Times New Roman"/>
          <w:sz w:val="24"/>
        </w:rPr>
        <w:t xml:space="preserve">This dataset covers </w:t>
      </w:r>
      <w:r w:rsidR="00E4210D" w:rsidRPr="00E508BC">
        <w:rPr>
          <w:rFonts w:ascii="Times New Roman" w:hAnsi="Times New Roman" w:cs="Times New Roman"/>
          <w:sz w:val="24"/>
        </w:rPr>
        <w:t xml:space="preserve">the </w:t>
      </w:r>
      <w:r w:rsidRPr="00E508BC">
        <w:rPr>
          <w:rFonts w:ascii="Times New Roman" w:hAnsi="Times New Roman" w:cs="Times New Roman"/>
          <w:sz w:val="24"/>
        </w:rPr>
        <w:t>records from 1979 to present time. ERA5 provides hourly estimates of many atmospheric, land, and oceanic climate variables</w:t>
      </w:r>
      <w:r w:rsidR="00C57C1B" w:rsidRPr="00E508BC">
        <w:rPr>
          <w:rFonts w:ascii="Times New Roman" w:hAnsi="Times New Roman" w:cs="Times New Roman"/>
          <w:sz w:val="24"/>
        </w:rPr>
        <w:t xml:space="preserve">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{"citationID":"PQfkLhDB","properties":{"formattedCitation":"(Xu et al., 2022)","plainCitation":"(Xu et al., 2022)","noteIndex":0},"citationItems":[{"id":"hiWPcPXl/rQBSk5wq","uris":["http://zotero.org/users/local/KXWm97Pv/items/D5TWLCCT"],"itemData":{"id":451,"type":"article-journal","abstract":"The fifth-generation atmospheric reanalysis of the European Center for Medium-Range Weather Forecasts (ERA5) is the latest reanalysis product. However, the reliability of ERA5 to capture extreme temperatures is still unclear over China. Hence, based on conventional meteorological station data, a new criterion (DISO) was used to validate the ERA5 capturing extreme temperature indices derived from the Expert Team on Climate Change Detection and Indices (ETCCDI) across the six subregions of China on different timescales. The conclusions are as follows: the original daily temperatures (mean temperature, maximum temperature, and minimum temperature) can be well reproduced by ERA5 reanalysis over China. ERA5 tends to exhibit more misdetection for the duration of extreme temperature events than extreme temperature intensity and frequency. In addition, ERA5 performed best in the summer and worst in the winter, respectively. The trend of absolute indices (e.g., TXx and TNx), percentile-based indices (e.g., TX90p, TX10p, TN90p, and TN10p), and duration indices (e.g., WSDI, CSDI, and GSL) can be captured by ERA5, but ERA5 failed to capture the tendency of the diurnal temperature range (DTR) over China. Spatially, ERA5 performs well in southeastern China. However, it remains challenging to accurately recreate the extreme temperature events in the Tibetan Plateau. The elevation difference between the station and ERA5 grid point contributes to the main bias of reanalysis temperatures. The accuracy of ERA5 decreases with the increase in elevation discrepancy.","container-title":"Frontiers in Environmental Science","ISSN":"2296-665X","source":"Frontiers","title":"How Well Does the ERA5 Reanalysis Capture the Extreme Climate Events Over China? Part II: Extreme Temperature","title-short":"How Well Does the ERA5 Reanalysis Capture the Extreme Climate Events Over China?","URL":"https://www.frontiersin.org/articles/10.3389/fenvs.2022.921659","volume":"10","author":[{"family":"Xu","given":"Wanling"},{"family":"Lei","given":"Xiangyong"},{"family":"Chen","given":"Shiting"},{"family":"Yu","given":"Tingting"},{"family":"Hu","given":"Zengyun"},{"family":"Zhang","given":"Meng"},{"family":"Jiang","given":"Lizhi"},{"family":"Bao","given":"Ruijuan"},{"family":"Guan","given":"Xiaojun"},{"family":"Ma","given":"Miaomiao"},{"family":"Wei","given":"Jianhui"},{"family":"Gao","given":"Lu"},{"family":"Feng","given":"Aixia"}],"accessed":{"date-parts":[["2023",2,28]]},"issued":{"date-parts":[["2022"]]}}}],"schema":"https://github.com/citation-style-language/schema/raw/master/csl-citation.json"} </w:instrText>
      </w:r>
      <w:r w:rsidRPr="00E508BC">
        <w:rPr>
          <w:rFonts w:ascii="Times New Roman" w:hAnsi="Times New Roman" w:cs="Times New Roman"/>
          <w:sz w:val="24"/>
        </w:rPr>
        <w:fldChar w:fldCharType="separate"/>
      </w:r>
      <w:r w:rsidR="0089449F" w:rsidRPr="00E508BC">
        <w:rPr>
          <w:rFonts w:ascii="Times New Roman" w:hAnsi="Times New Roman" w:cs="Times New Roman"/>
          <w:sz w:val="24"/>
        </w:rPr>
        <w:t xml:space="preserve">(Xu </w:t>
      </w:r>
      <w:r w:rsidR="0089449F" w:rsidRPr="00E508BC">
        <w:rPr>
          <w:rFonts w:ascii="Times New Roman" w:hAnsi="Times New Roman" w:cs="Times New Roman"/>
          <w:i/>
          <w:sz w:val="24"/>
        </w:rPr>
        <w:t>et al.</w:t>
      </w:r>
      <w:r w:rsidR="0089449F" w:rsidRPr="00E508BC">
        <w:rPr>
          <w:rFonts w:ascii="Times New Roman" w:hAnsi="Times New Roman" w:cs="Times New Roman"/>
          <w:sz w:val="24"/>
        </w:rPr>
        <w:t>, 2022)</w:t>
      </w:r>
      <w:r w:rsidRPr="00E508BC">
        <w:rPr>
          <w:rFonts w:ascii="Times New Roman" w:hAnsi="Times New Roman" w:cs="Times New Roman"/>
          <w:sz w:val="24"/>
        </w:rPr>
        <w:fldChar w:fldCharType="end"/>
      </w:r>
      <w:r w:rsidRPr="00E508BC">
        <w:rPr>
          <w:rFonts w:ascii="Times New Roman" w:hAnsi="Times New Roman" w:cs="Times New Roman"/>
          <w:sz w:val="24"/>
        </w:rPr>
        <w:t>. The most nota</w:t>
      </w:r>
      <w:r w:rsidRPr="00E508BC">
        <w:rPr>
          <w:rFonts w:ascii="Times New Roman" w:hAnsi="Times New Roman" w:cs="Times New Roman"/>
          <w:sz w:val="24"/>
        </w:rPr>
        <w:softHyphen/>
        <w:t xml:space="preserve">ble improvement of the ERA5 dataset from its predecessor is the increased spatial and temporal resolution, which now provides data from sub-daily to monthly timescales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{"citationID":"VyTh1a45","properties":{"formattedCitation":"(Sianturi et al., 2020; Tadesse et al., 2022)","plainCitation":"(Sianturi et al., 2020; Tadesse et al., 2022)","noteIndex":0},"citationItems":[{"id":"hiWPcPXl/W6taNu18","uris":["http://zotero.org/users/local/KXWm97Pv/items/R8CNEN8E"],"itemData":{"id":42,"type":"paper-conference","abstract":"This study examines the feasibility of using reanalyses datasets to estimate solar irradiance over the Indonesia region. Solar irradiance from two reanalyses, the ERA5 from ECMWF and MERRA2 from NASA's GMAO were evaluated using the quality-controlled global horizontal irradiance obtained from the ASRS network, for a one-year period. The evaluation is done on an hourly and monthly value basis. Statistical evaluation and data visualizations were used to evaluate both datasets. The biases under different levels of cloudiness were also assessed. The hourly solar irradiance estimated using the ERA5 reanalysis shows positive biases against the observed hourly solar irradiance, except in Bengkulu station (mean bias error ranges from -7 to 34 W/m2). On the other hand, lower estimates are shown by the MERRA2 reanalysis (mean bias error ranges from -40 to 1 W/m2). The evaluation over the monthly solar radiation also presents the same result; ERA5 overestimates the monthly solar radiation in most stations, whereas MERRA2 tends to underestimate the monthly solar radiation. The clearness index over Indonesia region varies from 0.1 - 0.7, which indicates the common cloudy condition over this area. On clear sky condition, or lower clearness index, the observed solar irradiance tends to be underestimated, whilst on cloudy days the estimates from both reanalyses tend to be higher than the observed ones. In general, the estimates from ERA5 show better agreement with the ground observations. The information about biases can be used to correct-bias the estimates. Cloud cover affects the biases of those reanalysis datasets and this finding should be kept in mind in further usage of the reanalysis dataset.","DOI":"10.1063/5.0000854","event-place":"Yogyakarta, Indonesia","event-title":"INTERNATIONAL ENERGY CONFERENCE ASTECHNOVA 2019","language":"en","page":"020002","publisher-place":"Yogyakarta, Indonesia","source":"DOI.org (Crossref)","title":"Evaluation of ERA5 and MERRA2 reanalyses to estimate solar irradiance using ground observations over Indonesia region","URL":"http://aip.scitation.org/doi/abs/10.1063/5.0000854","author":[{"family":"Sianturi","given":"Yesi"},{"literal":"Marjuki"},{"family":"Sartika","given":"Kwarti"}],"accessed":{"date-parts":[["2023",2,11]]},"issued":{"date-parts":[["2020"]]}}},{"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Belay"},{"family":"Paron","given":"Paolo"}],"issued":{"date-parts":[["2022",4,19]]}}}],"schema":"https://github.com/citation-style-language/schema/raw/master/csl-citation.json"} </w:instrText>
      </w:r>
      <w:r w:rsidRPr="00E508BC">
        <w:rPr>
          <w:rFonts w:ascii="Times New Roman" w:hAnsi="Times New Roman" w:cs="Times New Roman"/>
          <w:sz w:val="24"/>
        </w:rPr>
        <w:fldChar w:fldCharType="separate"/>
      </w:r>
      <w:r w:rsidR="00706262" w:rsidRPr="00E508BC">
        <w:rPr>
          <w:rFonts w:ascii="Times New Roman" w:hAnsi="Times New Roman" w:cs="Times New Roman"/>
          <w:sz w:val="24"/>
        </w:rPr>
        <w:t xml:space="preserve">(Sianturi </w:t>
      </w:r>
      <w:r w:rsidR="00706262" w:rsidRPr="00E508BC">
        <w:rPr>
          <w:rFonts w:ascii="Times New Roman" w:hAnsi="Times New Roman" w:cs="Times New Roman"/>
          <w:i/>
          <w:sz w:val="24"/>
        </w:rPr>
        <w:t>et al</w:t>
      </w:r>
      <w:r w:rsidR="00706262" w:rsidRPr="00E508BC">
        <w:rPr>
          <w:rFonts w:ascii="Times New Roman" w:hAnsi="Times New Roman" w:cs="Times New Roman"/>
          <w:sz w:val="24"/>
        </w:rPr>
        <w:t xml:space="preserve">., 2020; Tadesse </w:t>
      </w:r>
      <w:r w:rsidR="00706262" w:rsidRPr="00E508BC">
        <w:rPr>
          <w:rFonts w:ascii="Times New Roman" w:hAnsi="Times New Roman" w:cs="Times New Roman"/>
          <w:i/>
          <w:sz w:val="24"/>
        </w:rPr>
        <w:t>et al.,</w:t>
      </w:r>
      <w:r w:rsidR="00706262" w:rsidRPr="00E508BC">
        <w:rPr>
          <w:rFonts w:ascii="Times New Roman" w:hAnsi="Times New Roman" w:cs="Times New Roman"/>
          <w:sz w:val="24"/>
        </w:rPr>
        <w:t xml:space="preserve"> 2022)</w:t>
      </w:r>
      <w:r w:rsidRPr="00E508BC">
        <w:rPr>
          <w:rFonts w:ascii="Times New Roman" w:hAnsi="Times New Roman" w:cs="Times New Roman"/>
          <w:sz w:val="24"/>
        </w:rPr>
        <w:fldChar w:fldCharType="end"/>
      </w:r>
      <w:r w:rsidRPr="00E508BC">
        <w:rPr>
          <w:rFonts w:ascii="Times New Roman" w:hAnsi="Times New Roman" w:cs="Times New Roman"/>
          <w:sz w:val="24"/>
        </w:rPr>
        <w:t xml:space="preserve">. </w:t>
      </w:r>
    </w:p>
    <w:p w:rsidR="00530AEB" w:rsidRPr="00E508BC" w:rsidRDefault="001B2F2A" w:rsidP="00225138">
      <w:pPr>
        <w:spacing w:before="120" w:after="0" w:line="360" w:lineRule="auto"/>
        <w:rPr>
          <w:rFonts w:ascii="Times New Roman" w:hAnsi="Times New Roman" w:cs="Times New Roman"/>
          <w:sz w:val="24"/>
        </w:rPr>
      </w:pPr>
      <w:r w:rsidRPr="00E508BC">
        <w:rPr>
          <w:rFonts w:ascii="Times New Roman" w:hAnsi="Times New Roman" w:cs="Times New Roman"/>
          <w:sz w:val="24"/>
        </w:rPr>
        <w:t>This reanalysis incorporates new input var</w:t>
      </w:r>
      <w:r w:rsidR="00672BF0" w:rsidRPr="00E508BC">
        <w:rPr>
          <w:rFonts w:ascii="Times New Roman" w:hAnsi="Times New Roman" w:cs="Times New Roman"/>
          <w:sz w:val="24"/>
        </w:rPr>
        <w:t>iables, such as sea surface</w:t>
      </w:r>
      <w:r w:rsidRPr="00E508BC">
        <w:rPr>
          <w:rFonts w:ascii="Times New Roman" w:hAnsi="Times New Roman" w:cs="Times New Roman"/>
          <w:sz w:val="24"/>
        </w:rPr>
        <w:t xml:space="preserve"> tempera</w:t>
      </w:r>
      <w:r w:rsidR="00672BF0" w:rsidRPr="00E508BC">
        <w:rPr>
          <w:rFonts w:ascii="Times New Roman" w:hAnsi="Times New Roman" w:cs="Times New Roman"/>
          <w:sz w:val="24"/>
        </w:rPr>
        <w:t>ture, sea ice and</w:t>
      </w:r>
      <w:r w:rsidRPr="00E508BC">
        <w:rPr>
          <w:rFonts w:ascii="Times New Roman" w:hAnsi="Times New Roman" w:cs="Times New Roman"/>
          <w:sz w:val="24"/>
        </w:rPr>
        <w:t xml:space="preserve"> </w:t>
      </w:r>
      <w:r w:rsidR="00672BF0" w:rsidRPr="00E508BC">
        <w:rPr>
          <w:rFonts w:ascii="Times New Roman" w:hAnsi="Times New Roman" w:cs="Times New Roman"/>
          <w:sz w:val="24"/>
        </w:rPr>
        <w:t>aerosols mainly</w:t>
      </w:r>
      <w:r w:rsidRPr="00E508BC">
        <w:rPr>
          <w:rFonts w:ascii="Times New Roman" w:hAnsi="Times New Roman" w:cs="Times New Roman"/>
          <w:sz w:val="24"/>
        </w:rPr>
        <w:t xml:space="preserve"> to make</w:t>
      </w:r>
      <w:r w:rsidR="00672BF0" w:rsidRPr="00E508BC">
        <w:rPr>
          <w:rFonts w:ascii="Times New Roman" w:hAnsi="Times New Roman" w:cs="Times New Roman"/>
          <w:sz w:val="24"/>
        </w:rPr>
        <w:t xml:space="preserve"> it appropriate for climate</w:t>
      </w:r>
      <w:r w:rsidRPr="00E508BC">
        <w:rPr>
          <w:rFonts w:ascii="Times New Roman" w:hAnsi="Times New Roman" w:cs="Times New Roman"/>
          <w:sz w:val="24"/>
        </w:rPr>
        <w:t xml:space="preserve"> simulation. In addition to this ERA5 has rel</w:t>
      </w:r>
      <w:r w:rsidRPr="00E508BC">
        <w:rPr>
          <w:rFonts w:ascii="Times New Roman" w:hAnsi="Times New Roman" w:cs="Times New Roman"/>
          <w:sz w:val="24"/>
        </w:rPr>
        <w:t>a</w:t>
      </w:r>
      <w:r w:rsidRPr="00E508BC">
        <w:rPr>
          <w:rFonts w:ascii="Times New Roman" w:hAnsi="Times New Roman" w:cs="Times New Roman"/>
          <w:sz w:val="24"/>
        </w:rPr>
        <w:t xml:space="preserve">tively smaller errors than the previous version ERA-Interim when compared to measurement </w:t>
      </w:r>
      <w:r w:rsidRPr="00E508BC">
        <w:rPr>
          <w:rFonts w:ascii="Times New Roman" w:hAnsi="Times New Roman" w:cs="Times New Roman"/>
          <w:sz w:val="24"/>
        </w:rPr>
        <w:lastRenderedPageBreak/>
        <w:t xml:space="preserve">data and it has been widely used in hydro meteorological studies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{"citationID":"8vpqt3Pl","properties":{"formattedCitation":"(Shen et al., 2022)","plainCitation":"(Shen et al., 2022)","noteIndex":0},"citationItems":[{"id":"hiWPcPXl/Tend3LTV","uris":["http://zotero.org/users/local/KXWm97Pv/items/WIS2AYPQ"],"itemData":{"id":406,"type":"article-journal","abstract":"Accurate extreme precipitation information is crucial for disaster risk management, social and economic development security, and climate change research. Taking the Yangtze River Delta (YRD), China, a high-impact area of extreme precipitation, as an example, this study evaluates the spatiotemporal performance of extreme precipitation in the latest ﬁfth-generation reanalysis dataset from the European Centre for Medium-Range Weather Forecasts (i.e., ECMWF ERA5) for 1961–2018 based on surface observational precipitation data. The results showed that the 90th-percentile threshold of extreme precipitation extracted from ERA5 data with a daily precipitation amount &gt;1 mm is closer to the actual observations. The ERA5 data can effectively capture the spatiotemporal patterns of the observed extreme precipitation in the YRD. The ERA5 data can successfully represent the seasonal cycle and interannual variability of daily, daytime, and nighttime extreme precipitation. However, the daytime (nighttime) extreme precipitation frequencies and amounts tend to be overestimated (underestimated) for the period 1961–2000, whereas they were signiﬁcantly underestimated for the period 2000–2018. The trend estimation of seasonal and annual extreme precipitation in ERA5 needs to be improved. The ERA5 data revealed that the extreme precipitation in the YRD was dominated by large-scale precipitation, followed by convective precipitation, but their long-term trends were not clear. This study has conducted a detailed and reliable evaluation of the ERA5 extreme precipitation data. The ﬁndings serve as valuable guidance and provide accurate references to extreme climatic variables for data users and algorithm developers.","container-title":"Atmosphere","DOI":"10.3390/atmos13091416","ISSN":"2073-4433","issue":"9","journalAbbreviation":"Atmosphere","language":"en","page":"1416","source":"DOI.org (Crossref)","title":"Performance Evaluation of ERA5 Extreme Precipitation in the Yangtze River Delta, China","volume":"13","author":[{"family":"Shen","given":"Liucheng"},{"family":"Wen","given":"Jiahong"},{"family":"Zhang","given":"Yuqing"},{"family":"Ullah","given":"Safi"},{"family":"Meng","given":"Xiangchun"},{"family":"Chen","given":"Guanjie"}],"issued":{"date-parts":[["2022",9,2]]}}}],"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(Shen </w:t>
      </w:r>
      <w:r w:rsidRPr="00E508BC">
        <w:rPr>
          <w:rFonts w:ascii="Times New Roman" w:hAnsi="Times New Roman" w:cs="Times New Roman"/>
          <w:i/>
          <w:sz w:val="24"/>
        </w:rPr>
        <w:t>et al</w:t>
      </w:r>
      <w:r w:rsidRPr="00E508BC">
        <w:rPr>
          <w:rFonts w:ascii="Times New Roman" w:hAnsi="Times New Roman" w:cs="Times New Roman"/>
          <w:sz w:val="24"/>
        </w:rPr>
        <w:t>., 2022)</w:t>
      </w:r>
      <w:r w:rsidRPr="00E508BC">
        <w:rPr>
          <w:rFonts w:ascii="Times New Roman" w:hAnsi="Times New Roman" w:cs="Times New Roman"/>
          <w:sz w:val="24"/>
        </w:rPr>
        <w:fldChar w:fldCharType="end"/>
      </w:r>
      <w:r w:rsidR="00F73A1D" w:rsidRPr="00E508BC">
        <w:rPr>
          <w:rFonts w:ascii="Times New Roman" w:hAnsi="Times New Roman" w:cs="Times New Roman"/>
          <w:sz w:val="24"/>
        </w:rPr>
        <w:t>.</w:t>
      </w:r>
      <w:r w:rsidR="00F4406B" w:rsidRPr="00E508BC">
        <w:rPr>
          <w:rFonts w:ascii="Times New Roman" w:hAnsi="Times New Roman" w:cs="Times New Roman"/>
          <w:sz w:val="24"/>
        </w:rPr>
        <w:t xml:space="preserve"> It</w:t>
      </w:r>
      <w:r w:rsidR="00135FE9" w:rsidRPr="00E508BC">
        <w:rPr>
          <w:rFonts w:ascii="Times New Roman" w:hAnsi="Times New Roman" w:cs="Times New Roman"/>
          <w:sz w:val="24"/>
        </w:rPr>
        <w:t xml:space="preserve"> </w:t>
      </w:r>
      <w:r w:rsidR="00F4406B" w:rsidRPr="00E508BC">
        <w:rPr>
          <w:rFonts w:ascii="Times New Roman" w:hAnsi="Times New Roman" w:cs="Times New Roman"/>
          <w:sz w:val="24"/>
        </w:rPr>
        <w:t>dow</w:t>
      </w:r>
      <w:r w:rsidR="00F4406B" w:rsidRPr="00E508BC">
        <w:rPr>
          <w:rFonts w:ascii="Times New Roman" w:hAnsi="Times New Roman" w:cs="Times New Roman"/>
          <w:sz w:val="24"/>
        </w:rPr>
        <w:t>n</w:t>
      </w:r>
      <w:r w:rsidR="00F4406B" w:rsidRPr="00E508BC">
        <w:rPr>
          <w:rFonts w:ascii="Times New Roman" w:hAnsi="Times New Roman" w:cs="Times New Roman"/>
          <w:sz w:val="24"/>
        </w:rPr>
        <w:t xml:space="preserve">loaded from </w:t>
      </w:r>
      <w:hyperlink r:id="rId16" w:history="1">
        <w:r w:rsidRPr="00E508BC">
          <w:rPr>
            <w:rStyle w:val="Hyperlink"/>
            <w:rFonts w:ascii="Times New Roman" w:hAnsi="Times New Roman" w:cs="Times New Roman"/>
            <w:color w:val="auto"/>
            <w:sz w:val="24"/>
          </w:rPr>
          <w:t>https://www.ecmwf.int/en/forecasts/datasets/reanalysis-datasets/era5</w:t>
        </w:r>
      </w:hyperlink>
      <w:r w:rsidR="006347F4" w:rsidRPr="00E508BC">
        <w:rPr>
          <w:rStyle w:val="Hyperlink"/>
          <w:rFonts w:ascii="Times New Roman" w:hAnsi="Times New Roman" w:cs="Times New Roman"/>
          <w:color w:val="auto"/>
          <w:sz w:val="24"/>
        </w:rPr>
        <w:t>.</w:t>
      </w:r>
      <w:r w:rsidR="006347F4" w:rsidRPr="00E508BC">
        <w:rPr>
          <w:rFonts w:ascii="Times New Roman" w:hAnsi="Times New Roman" w:cs="Times New Roman"/>
          <w:sz w:val="24"/>
        </w:rPr>
        <w:t xml:space="preserve"> </w:t>
      </w:r>
    </w:p>
    <w:p w:rsidR="002151FB" w:rsidRPr="00E508BC" w:rsidRDefault="001B2F2A" w:rsidP="0038024F">
      <w:pPr>
        <w:spacing w:before="120" w:after="120" w:line="360" w:lineRule="auto"/>
        <w:rPr>
          <w:rFonts w:ascii="Times New Roman" w:hAnsi="Times New Roman" w:cs="Times New Roman"/>
          <w:sz w:val="24"/>
        </w:rPr>
      </w:pPr>
      <w:r w:rsidRPr="00E508BC">
        <w:rPr>
          <w:rFonts w:ascii="Times New Roman" w:hAnsi="Times New Roman" w:cs="Times New Roman"/>
          <w:sz w:val="24"/>
        </w:rPr>
        <w:t>Modern-Era Retrospective analysis for Research an</w:t>
      </w:r>
      <w:r w:rsidR="004B34B1" w:rsidRPr="00E508BC">
        <w:rPr>
          <w:rFonts w:ascii="Times New Roman" w:hAnsi="Times New Roman" w:cs="Times New Roman"/>
          <w:sz w:val="24"/>
        </w:rPr>
        <w:t>d Applications, Version2 (</w:t>
      </w:r>
      <w:r w:rsidR="00A2455B" w:rsidRPr="00E508BC">
        <w:rPr>
          <w:rFonts w:ascii="Times New Roman" w:hAnsi="Times New Roman" w:cs="Times New Roman"/>
          <w:sz w:val="24"/>
        </w:rPr>
        <w:t>MERRA v2.0</w:t>
      </w:r>
      <w:r w:rsidRPr="00E508BC">
        <w:rPr>
          <w:rFonts w:ascii="Times New Roman" w:hAnsi="Times New Roman" w:cs="Times New Roman"/>
          <w:sz w:val="24"/>
        </w:rPr>
        <w:t>) is the recent high-resolution global climate reanalysis data provided by NASA and which has var</w:t>
      </w:r>
      <w:r w:rsidRPr="00E508BC">
        <w:rPr>
          <w:rFonts w:ascii="Times New Roman" w:hAnsi="Times New Roman" w:cs="Times New Roman"/>
          <w:sz w:val="24"/>
        </w:rPr>
        <w:t>y</w:t>
      </w:r>
      <w:r w:rsidRPr="00E508BC">
        <w:rPr>
          <w:rFonts w:ascii="Times New Roman" w:hAnsi="Times New Roman" w:cs="Times New Roman"/>
          <w:sz w:val="24"/>
        </w:rPr>
        <w:t>ing temporal and spatial resolution depending on the variables. It has a horizontal spatial resol</w:t>
      </w:r>
      <w:r w:rsidRPr="00E508BC">
        <w:rPr>
          <w:rFonts w:ascii="Times New Roman" w:hAnsi="Times New Roman" w:cs="Times New Roman"/>
          <w:sz w:val="24"/>
        </w:rPr>
        <w:t>u</w:t>
      </w:r>
      <w:r w:rsidRPr="00E508BC">
        <w:rPr>
          <w:rFonts w:ascii="Times New Roman" w:hAnsi="Times New Roman" w:cs="Times New Roman"/>
          <w:sz w:val="24"/>
        </w:rPr>
        <w:t>tion 0.5</w:t>
      </w:r>
      <w:r w:rsidRPr="00E508BC">
        <w:rPr>
          <w:rFonts w:ascii="Times New Roman" w:hAnsi="Times New Roman" w:cs="Times New Roman"/>
          <w:sz w:val="24"/>
          <w:vertAlign w:val="superscript"/>
        </w:rPr>
        <w:t>o</w:t>
      </w:r>
      <w:r w:rsidRPr="00E508BC">
        <w:rPr>
          <w:rFonts w:ascii="Times New Roman" w:hAnsi="Times New Roman" w:cs="Times New Roman"/>
          <w:sz w:val="24"/>
          <w:vertAlign w:val="subscript"/>
        </w:rPr>
        <w:t>×</w:t>
      </w:r>
      <w:r w:rsidRPr="00E508BC">
        <w:rPr>
          <w:rFonts w:ascii="Times New Roman" w:hAnsi="Times New Roman" w:cs="Times New Roman"/>
          <w:sz w:val="24"/>
        </w:rPr>
        <w:t xml:space="preserve"> 0.</w:t>
      </w:r>
      <w:r w:rsidR="0068035F" w:rsidRPr="00E508BC">
        <w:rPr>
          <w:rFonts w:ascii="Times New Roman" w:hAnsi="Times New Roman" w:cs="Times New Roman"/>
          <w:sz w:val="24"/>
        </w:rPr>
        <w:t>6</w:t>
      </w:r>
      <w:r w:rsidRPr="00E508BC">
        <w:rPr>
          <w:rFonts w:ascii="Times New Roman" w:hAnsi="Times New Roman" w:cs="Times New Roman"/>
          <w:sz w:val="24"/>
        </w:rPr>
        <w:t>25</w:t>
      </w:r>
      <w:r w:rsidRPr="00E508BC">
        <w:rPr>
          <w:rFonts w:ascii="Times New Roman" w:hAnsi="Times New Roman" w:cs="Times New Roman"/>
          <w:sz w:val="24"/>
          <w:vertAlign w:val="superscript"/>
        </w:rPr>
        <w:t>o</w:t>
      </w:r>
      <w:r w:rsidRPr="00E508BC">
        <w:rPr>
          <w:rFonts w:ascii="Times New Roman" w:hAnsi="Times New Roman" w:cs="Times New Roman"/>
          <w:sz w:val="24"/>
        </w:rPr>
        <w:t xml:space="preserve"> (longitude × latitude) and a temporal resolution of daily for surface data which down</w:t>
      </w:r>
      <w:r w:rsidRPr="00E508BC">
        <w:rPr>
          <w:rFonts w:ascii="Times New Roman" w:hAnsi="Times New Roman" w:cs="Times New Roman"/>
          <w:sz w:val="24"/>
        </w:rPr>
        <w:softHyphen/>
        <w:t xml:space="preserve">loaded from </w:t>
      </w:r>
      <w:hyperlink r:id="rId17" w:history="1">
        <w:r w:rsidR="00A2455B" w:rsidRPr="00E508BC">
          <w:rPr>
            <w:rStyle w:val="Hyperlink"/>
            <w:rFonts w:ascii="Times New Roman" w:hAnsi="Times New Roman" w:cs="Times New Roman"/>
            <w:color w:val="auto"/>
            <w:sz w:val="24"/>
          </w:rPr>
          <w:t>https://goldsmr4.gesdisc.eosdi.nasa.gov/data/MERRAv2.0</w:t>
        </w:r>
      </w:hyperlink>
      <w:r w:rsidRPr="00E508BC">
        <w:rPr>
          <w:rFonts w:ascii="Times New Roman" w:hAnsi="Times New Roman" w:cs="Times New Roman"/>
          <w:sz w:val="24"/>
        </w:rPr>
        <w:t xml:space="preserve">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{"citationID":"gCYWh4MW","properties":{"formattedCitation":"(Huang et al., 2022)","plainCitation":"(Huang et al., 2022)","noteIndex":0},"citationItems":[{"id":"hiWPcPXl/nis4TpEG","uris":["http://zotero.org/users/local/KXWm97Pv/items/YXAT7CHM"],"itemData":{"id":330,"type":"article-journal","abstract":"Temperature and pressure play key roles in Global Navigation Satellite System (GNSS) precipitable water vapor (PWV) retrieval. The National Aeronautics and Space Administration (NASA) and European Center for Medium-Range Weather Forecasts (ECMWF) have released their latest reanalysis product: the modern-era retrospective analysis for research and applications, version 2 (MERRA-2) and the ﬁfthgeneration ECMWF reanalysis (ERA5), respectively. Based on the reanalysis data, we evaluate and analyze the accuracy of the surface temperature and pressure products in China using the the measured temperature and pressure data from 609 ground meteorological stations in 2017 as reference values. Then the accuracy of the two datasets and their performances in estimating GNSS PWV are analyzed. The PWV derived from the pressure and temperature products of ERA5 and MERRA-2 has high accuracy. The annual average biases of pressure and temperature for ERA5 are À0.07 h Pa and 0.45 K, with the root mean square error (RMSE) of 0.95 h Pa and 2.04 K, respectively. The annual average biases of pressure and temperature for MERRA-2 are À0.01 h Pa and 0.38 K, with the RMSE of 1.08 h Pa and 2.66 K, respectively. The accuracy of ERA5 is slightly higher than that of MERRA-2. The two reanalysis data show negative biases in most regions of China, with the highest to lowest accuracy in the following order: the south, north, northwest, and Tibet Plateau. Comparing the GNSS PWV calculated using MERRA-2 (GNSS MERRA-2 PWV) and ERA5 (GNSS ERA5 PWV) with the radiosonde-derived PWV from 48 co-located GNSS stations and the measured PWV of the co-location radiosonde stations, it is found that the accuracy of GNSS ERA5 PWV is better than that of GNSS MERRA-2 PWV. These results show the different applicability of surface temperature and pressure products from MERRA-2 and ERA5 data, indicating that both have important applications in meteorological research and GNSS water vapor monitoring in China. © 2022 Editorial ofﬁce of Geodesy and Geodynamics. Publishing services by Elsevier B.V. on behalf of KeAi Communications Co. Ltd. This is an open access article under the CC BY-NC-ND license (http:// creativecommons.org/licenses/by-nc-nd/4.0/).","container-title":"Geodesy and Geodynamics","DOI":"10.1016/j.geog.2022.08.006","ISSN":"16749847","journalAbbreviation":"Geodesy and Geodynamics","language":"en","page":"S1674984722000854","source":"DOI.org (Crossref)","title":"Evaluation of surface temperature and pressure derived from MERRA-2 and ERA5 reanalysis datasets and their applications in hourly GNSS precipitable water vapor retrieval over China","author":[{"family":"Huang","given":"Liangke"},{"family":"Fang","given":"Xiaoyang"},{"family":"Zhang","given":"Tengxu"},{"family":"Wang","given":"Haoyu"},{"family":"Cui","given":"Lei"},{"family":"Liu","given":"Lilong"}],"issued":{"date-parts":[["2022",10]]}}}],"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rPr>
        <w:t xml:space="preserve">(Huang </w:t>
      </w:r>
      <w:r w:rsidRPr="00E508BC">
        <w:rPr>
          <w:rFonts w:ascii="Times New Roman" w:hAnsi="Times New Roman" w:cs="Times New Roman"/>
          <w:i/>
          <w:sz w:val="24"/>
        </w:rPr>
        <w:t>et al.,</w:t>
      </w:r>
      <w:r w:rsidRPr="00E508BC">
        <w:rPr>
          <w:rFonts w:ascii="Times New Roman" w:hAnsi="Times New Roman" w:cs="Times New Roman"/>
          <w:sz w:val="24"/>
        </w:rPr>
        <w:t xml:space="preserve"> 2022)</w:t>
      </w:r>
      <w:r w:rsidRPr="00E508BC">
        <w:rPr>
          <w:rFonts w:ascii="Times New Roman" w:hAnsi="Times New Roman" w:cs="Times New Roman"/>
          <w:sz w:val="24"/>
        </w:rPr>
        <w:fldChar w:fldCharType="end"/>
      </w:r>
      <w:r w:rsidR="00B17E3C" w:rsidRPr="00E508BC">
        <w:rPr>
          <w:rFonts w:ascii="Times New Roman" w:hAnsi="Times New Roman" w:cs="Times New Roman"/>
          <w:sz w:val="24"/>
        </w:rPr>
        <w:t>. The improvement of</w:t>
      </w:r>
      <w:r w:rsidR="0022081C" w:rsidRPr="00E508BC">
        <w:t xml:space="preserve"> </w:t>
      </w:r>
      <w:r w:rsidR="0022081C" w:rsidRPr="00E508BC">
        <w:rPr>
          <w:rFonts w:ascii="Times New Roman" w:hAnsi="Times New Roman" w:cs="Times New Roman"/>
          <w:sz w:val="24"/>
        </w:rPr>
        <w:t xml:space="preserve">MERRA v2.0 </w:t>
      </w:r>
      <w:r w:rsidRPr="00E508BC">
        <w:rPr>
          <w:rFonts w:ascii="Times New Roman" w:hAnsi="Times New Roman" w:cs="Times New Roman"/>
          <w:sz w:val="24"/>
        </w:rPr>
        <w:t>compared to its predecessor version include the assi</w:t>
      </w:r>
      <w:r w:rsidRPr="00E508BC">
        <w:rPr>
          <w:rFonts w:ascii="Times New Roman" w:hAnsi="Times New Roman" w:cs="Times New Roman"/>
          <w:sz w:val="24"/>
        </w:rPr>
        <w:t>m</w:t>
      </w:r>
      <w:r w:rsidRPr="00E508BC">
        <w:rPr>
          <w:rFonts w:ascii="Times New Roman" w:hAnsi="Times New Roman" w:cs="Times New Roman"/>
          <w:sz w:val="24"/>
        </w:rPr>
        <w:t>ilation of aerosol observations a great accurate representation of strat</w:t>
      </w:r>
      <w:r w:rsidRPr="00E508BC">
        <w:rPr>
          <w:rFonts w:ascii="Times New Roman" w:hAnsi="Times New Roman" w:cs="Times New Roman"/>
          <w:sz w:val="24"/>
        </w:rPr>
        <w:softHyphen/>
        <w:t xml:space="preserve">osphere, hydrological cycle and the occurrence of falsely detected trends </w:t>
      </w:r>
      <w:r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{"citationID":"XScmuOOC","properties":{"formattedCitation":"(Vega-Dur\\uc0\\u225{}n et al., 2021)","plainCitation":"(Vega-Durán et al., 2021)","noteIndex":0},"citationItems":[{"id":"hiWPcPXl/COmkChgE","uris":["http://zotero.org/users/local/KXWm97Pv/items/HAE7PS7W"],"itemData":{"id":78,"type":"article-journal","abstract":"Global reanalysis dataset estimations of climate variables constitute an alternative for overcoming data scarcity associated with sparsely and unevenly distributed hydrometeorological networks often found in developing countries. However, reanalysis datasets require detailed validation to determine their accuracy and reliability. This paper evaluates the performance of MERRA2 and ERA5 regarding their monthly rainfall products, comparing their areal precipitation averages with estimates based on ground measurement records from 49 rain gauges managed by the Institute of Hydrology, Meteorology, and Environmental Studies (IDEAM) and the Thiessen polygons method in the Sinu River basin, Colombia. The performance metrics employed in this research are the correlation coefficient, the bias, the normalized root mean square error (NRMSE), and the Nash–Sutcliffe efficiency (NSE). The results show that ERA5 generally outperforms MERRA2 in the study area. However, both reanalyses consistently overestimate the monthly averages calculated from IDEAM records at all time and spatial scales. The negative NSE values indicate that historical monthly averages from IDEAM records are better predictors than both MERRA2 and ERA5 rainfall products.","container-title":"Atmosphere","DOI":"10.3390/atmos12111430","ISSN":"2073-4433","issue":"11","journalAbbreviation":"Atmosphere","language":"en","page":"1430","source":"DOI.org (Crossref)","title":"Evaluation of Areal Monthly Average Precipitation Estimates from MERRA2 and ERA5 Reanalysis in a Colombian Caribbean Basin","volume":"12","author":[{"family":"Vega-Durán","given":"Jean"},{"family":"Escalante-Castro","given":"Brigitte"},{"family":"Canales","given":"Fausto A."},{"family":"Acuña","given":"Guillermo J."},{"family":"Kaźmierczak","given":"Bartosz"}],"issued":{"date-parts":[["2021",10,29]]}}}],"schema":"https://github.com/citation-style-language/schema/raw/master/csl-citation.json"} </w:instrText>
      </w:r>
      <w:r w:rsidRPr="00E508BC">
        <w:rPr>
          <w:rFonts w:ascii="Times New Roman" w:hAnsi="Times New Roman" w:cs="Times New Roman"/>
          <w:sz w:val="24"/>
        </w:rPr>
        <w:fldChar w:fldCharType="separate"/>
      </w:r>
      <w:r w:rsidRPr="00E508BC">
        <w:rPr>
          <w:rFonts w:ascii="Times New Roman" w:hAnsi="Times New Roman" w:cs="Times New Roman"/>
          <w:sz w:val="24"/>
          <w:szCs w:val="24"/>
        </w:rPr>
        <w:t xml:space="preserve">(Vega-Durán </w:t>
      </w:r>
      <w:r w:rsidRPr="00E508BC">
        <w:rPr>
          <w:rFonts w:ascii="Times New Roman" w:hAnsi="Times New Roman" w:cs="Times New Roman"/>
          <w:i/>
          <w:sz w:val="24"/>
          <w:szCs w:val="24"/>
        </w:rPr>
        <w:t>et al.</w:t>
      </w:r>
      <w:r w:rsidRPr="00E508BC">
        <w:rPr>
          <w:rFonts w:ascii="Times New Roman" w:hAnsi="Times New Roman" w:cs="Times New Roman"/>
          <w:sz w:val="24"/>
          <w:szCs w:val="24"/>
        </w:rPr>
        <w:t>, 2021)</w:t>
      </w:r>
      <w:r w:rsidRPr="00E508BC">
        <w:rPr>
          <w:rFonts w:ascii="Times New Roman" w:hAnsi="Times New Roman" w:cs="Times New Roman"/>
          <w:sz w:val="24"/>
        </w:rPr>
        <w:fldChar w:fldCharType="end"/>
      </w:r>
      <w:r w:rsidRPr="00E508BC">
        <w:rPr>
          <w:rFonts w:ascii="Times New Roman" w:hAnsi="Times New Roman" w:cs="Times New Roman"/>
          <w:sz w:val="24"/>
        </w:rPr>
        <w:t>.</w:t>
      </w:r>
      <w:r w:rsidR="009A7369" w:rsidRPr="00E508BC">
        <w:rPr>
          <w:rFonts w:ascii="Times New Roman" w:hAnsi="Times New Roman" w:cs="Times New Roman"/>
          <w:sz w:val="24"/>
        </w:rPr>
        <w:t xml:space="preserve"> </w:t>
      </w:r>
    </w:p>
    <w:p w:rsidR="009A7369" w:rsidRPr="00E508BC" w:rsidRDefault="00D11FA5" w:rsidP="00A95842">
      <w:pPr>
        <w:pStyle w:val="Tables"/>
        <w:spacing w:after="120"/>
        <w:jc w:val="both"/>
      </w:pPr>
      <w:bookmarkStart w:id="144" w:name="_Toc167966654"/>
      <w:r w:rsidRPr="00E508BC">
        <w:t>Table 3.1</w:t>
      </w:r>
      <w:r w:rsidR="00854313" w:rsidRPr="00E508BC">
        <w:t xml:space="preserve"> </w:t>
      </w:r>
      <w:r w:rsidR="004B34B1" w:rsidRPr="00E508BC">
        <w:t xml:space="preserve">Summary of ERA5 and </w:t>
      </w:r>
      <w:r w:rsidR="00A2455B" w:rsidRPr="00E508BC">
        <w:t>MERRA v2.0</w:t>
      </w:r>
      <w:r w:rsidR="00392E06" w:rsidRPr="00E508BC">
        <w:t xml:space="preserve"> reanalysis d</w:t>
      </w:r>
      <w:r w:rsidR="009A7369" w:rsidRPr="00E508BC">
        <w:t>atasets</w:t>
      </w:r>
      <w:bookmarkEnd w:id="144"/>
    </w:p>
    <w:tbl>
      <w:tblPr>
        <w:tblW w:w="10609" w:type="dxa"/>
        <w:jc w:val="center"/>
        <w:tblInd w:w="2619" w:type="dxa"/>
        <w:tblLook w:val="04A0" w:firstRow="1" w:lastRow="0" w:firstColumn="1" w:lastColumn="0" w:noHBand="0" w:noVBand="1"/>
      </w:tblPr>
      <w:tblGrid>
        <w:gridCol w:w="1070"/>
        <w:gridCol w:w="1136"/>
        <w:gridCol w:w="1569"/>
        <w:gridCol w:w="1496"/>
        <w:gridCol w:w="1308"/>
        <w:gridCol w:w="1492"/>
        <w:gridCol w:w="1256"/>
        <w:gridCol w:w="1282"/>
      </w:tblGrid>
      <w:tr w:rsidR="00E508BC" w:rsidRPr="00E508BC" w:rsidTr="000563AB">
        <w:trPr>
          <w:trHeight w:val="710"/>
          <w:jc w:val="center"/>
        </w:trPr>
        <w:tc>
          <w:tcPr>
            <w:tcW w:w="1070" w:type="dxa"/>
            <w:tcBorders>
              <w:top w:val="single" w:sz="4" w:space="0" w:color="auto"/>
              <w:left w:val="nil"/>
              <w:bottom w:val="nil"/>
              <w:right w:val="nil"/>
            </w:tcBorders>
            <w:noWrap/>
            <w:vAlign w:val="bottom"/>
            <w:hideMark/>
          </w:tcPr>
          <w:p w:rsidR="000563AB" w:rsidRPr="00E508BC" w:rsidRDefault="000563AB">
            <w:pPr>
              <w:spacing w:after="0" w:line="240" w:lineRule="auto"/>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  D</w:t>
            </w:r>
            <w:r w:rsidRPr="00E508BC">
              <w:rPr>
                <w:rFonts w:ascii="Times New Roman" w:eastAsia="Times New Roman" w:hAnsi="Times New Roman" w:cs="Times New Roman"/>
                <w:sz w:val="24"/>
                <w:szCs w:val="24"/>
              </w:rPr>
              <w:t>a</w:t>
            </w:r>
            <w:r w:rsidRPr="00E508BC">
              <w:rPr>
                <w:rFonts w:ascii="Times New Roman" w:eastAsia="Times New Roman" w:hAnsi="Times New Roman" w:cs="Times New Roman"/>
                <w:sz w:val="24"/>
                <w:szCs w:val="24"/>
              </w:rPr>
              <w:t>tasets</w:t>
            </w:r>
          </w:p>
        </w:tc>
        <w:tc>
          <w:tcPr>
            <w:tcW w:w="1136" w:type="dxa"/>
            <w:tcBorders>
              <w:top w:val="single" w:sz="4" w:space="0" w:color="auto"/>
              <w:left w:val="nil"/>
              <w:bottom w:val="nil"/>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Coverage</w:t>
            </w:r>
          </w:p>
        </w:tc>
        <w:tc>
          <w:tcPr>
            <w:tcW w:w="3065" w:type="dxa"/>
            <w:gridSpan w:val="2"/>
            <w:tcBorders>
              <w:top w:val="single" w:sz="4" w:space="0" w:color="auto"/>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Resolution</w:t>
            </w:r>
          </w:p>
        </w:tc>
        <w:tc>
          <w:tcPr>
            <w:tcW w:w="1308" w:type="dxa"/>
            <w:tcBorders>
              <w:top w:val="single" w:sz="4" w:space="0" w:color="auto"/>
              <w:left w:val="nil"/>
              <w:bottom w:val="nil"/>
              <w:right w:val="nil"/>
            </w:tcBorders>
            <w:noWrap/>
            <w:vAlign w:val="bottom"/>
          </w:tcPr>
          <w:p w:rsidR="000563AB" w:rsidRPr="00E508BC" w:rsidRDefault="000563AB">
            <w:pPr>
              <w:spacing w:after="0" w:line="240" w:lineRule="auto"/>
              <w:rPr>
                <w:rFonts w:ascii="Times New Roman" w:eastAsia="Times New Roman" w:hAnsi="Times New Roman" w:cs="Times New Roman"/>
                <w:sz w:val="24"/>
                <w:szCs w:val="24"/>
              </w:rPr>
            </w:pPr>
          </w:p>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Data avai</w:t>
            </w:r>
            <w:r w:rsidRPr="00E508BC">
              <w:rPr>
                <w:rFonts w:ascii="Times New Roman" w:eastAsia="Times New Roman" w:hAnsi="Times New Roman" w:cs="Times New Roman"/>
                <w:sz w:val="24"/>
                <w:szCs w:val="24"/>
              </w:rPr>
              <w:t>l</w:t>
            </w:r>
            <w:r w:rsidRPr="00E508BC">
              <w:rPr>
                <w:rFonts w:ascii="Times New Roman" w:eastAsia="Times New Roman" w:hAnsi="Times New Roman" w:cs="Times New Roman"/>
                <w:sz w:val="24"/>
                <w:szCs w:val="24"/>
              </w:rPr>
              <w:t>able</w:t>
            </w:r>
          </w:p>
        </w:tc>
        <w:tc>
          <w:tcPr>
            <w:tcW w:w="1492" w:type="dxa"/>
            <w:tcBorders>
              <w:top w:val="single" w:sz="4" w:space="0" w:color="auto"/>
              <w:left w:val="nil"/>
              <w:bottom w:val="nil"/>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Data range  </w:t>
            </w:r>
          </w:p>
        </w:tc>
        <w:tc>
          <w:tcPr>
            <w:tcW w:w="1256" w:type="dxa"/>
            <w:tcBorders>
              <w:top w:val="single" w:sz="4" w:space="0" w:color="auto"/>
              <w:left w:val="nil"/>
              <w:bottom w:val="nil"/>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Methods</w:t>
            </w:r>
          </w:p>
        </w:tc>
        <w:tc>
          <w:tcPr>
            <w:tcW w:w="1282" w:type="dxa"/>
            <w:tcBorders>
              <w:top w:val="single" w:sz="4" w:space="0" w:color="auto"/>
              <w:left w:val="nil"/>
              <w:bottom w:val="nil"/>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 Refe</w:t>
            </w:r>
            <w:r w:rsidRPr="00E508BC">
              <w:rPr>
                <w:rFonts w:ascii="Times New Roman" w:eastAsia="Times New Roman" w:hAnsi="Times New Roman" w:cs="Times New Roman"/>
                <w:sz w:val="24"/>
                <w:szCs w:val="24"/>
              </w:rPr>
              <w:t>r</w:t>
            </w:r>
            <w:r w:rsidRPr="00E508BC">
              <w:rPr>
                <w:rFonts w:ascii="Times New Roman" w:eastAsia="Times New Roman" w:hAnsi="Times New Roman" w:cs="Times New Roman"/>
                <w:sz w:val="24"/>
                <w:szCs w:val="24"/>
              </w:rPr>
              <w:t>ences</w:t>
            </w:r>
          </w:p>
        </w:tc>
      </w:tr>
      <w:tr w:rsidR="00E508BC" w:rsidRPr="00E508BC" w:rsidTr="000563AB">
        <w:trPr>
          <w:trHeight w:val="170"/>
          <w:jc w:val="center"/>
        </w:trPr>
        <w:tc>
          <w:tcPr>
            <w:tcW w:w="1070"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w:t>
            </w:r>
          </w:p>
        </w:tc>
        <w:tc>
          <w:tcPr>
            <w:tcW w:w="113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w:t>
            </w:r>
          </w:p>
        </w:tc>
        <w:tc>
          <w:tcPr>
            <w:tcW w:w="1569"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Spatial</w:t>
            </w:r>
          </w:p>
        </w:tc>
        <w:tc>
          <w:tcPr>
            <w:tcW w:w="149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Temporal  </w:t>
            </w:r>
          </w:p>
        </w:tc>
        <w:tc>
          <w:tcPr>
            <w:tcW w:w="1308"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 </w:t>
            </w:r>
          </w:p>
        </w:tc>
        <w:tc>
          <w:tcPr>
            <w:tcW w:w="1492"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w:t>
            </w:r>
          </w:p>
        </w:tc>
        <w:tc>
          <w:tcPr>
            <w:tcW w:w="125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w:t>
            </w:r>
          </w:p>
        </w:tc>
        <w:tc>
          <w:tcPr>
            <w:tcW w:w="1282"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w:t>
            </w:r>
          </w:p>
        </w:tc>
      </w:tr>
      <w:tr w:rsidR="00E508BC" w:rsidRPr="00E508BC" w:rsidTr="000563AB">
        <w:trPr>
          <w:trHeight w:val="278"/>
          <w:jc w:val="center"/>
        </w:trPr>
        <w:tc>
          <w:tcPr>
            <w:tcW w:w="1070" w:type="dxa"/>
            <w:noWrap/>
            <w:vAlign w:val="bottom"/>
          </w:tcPr>
          <w:p w:rsidR="000563AB" w:rsidRPr="00E508BC" w:rsidRDefault="000563AB">
            <w:pPr>
              <w:spacing w:after="0" w:line="240" w:lineRule="auto"/>
              <w:jc w:val="center"/>
              <w:rPr>
                <w:rFonts w:ascii="Times New Roman" w:eastAsia="Times New Roman" w:hAnsi="Times New Roman" w:cs="Times New Roman"/>
                <w:sz w:val="24"/>
                <w:szCs w:val="24"/>
              </w:rPr>
            </w:pPr>
          </w:p>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1136"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Global</w:t>
            </w:r>
          </w:p>
        </w:tc>
        <w:tc>
          <w:tcPr>
            <w:tcW w:w="1569"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0.25°(~30km)</w:t>
            </w:r>
          </w:p>
        </w:tc>
        <w:tc>
          <w:tcPr>
            <w:tcW w:w="1496"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Hourly/Daily</w:t>
            </w:r>
          </w:p>
        </w:tc>
        <w:tc>
          <w:tcPr>
            <w:tcW w:w="1308"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1979-Present</w:t>
            </w:r>
          </w:p>
        </w:tc>
        <w:tc>
          <w:tcPr>
            <w:tcW w:w="1492"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1990-2020</w:t>
            </w:r>
          </w:p>
        </w:tc>
        <w:tc>
          <w:tcPr>
            <w:tcW w:w="1256" w:type="dxa"/>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Reanalysis </w:t>
            </w:r>
          </w:p>
        </w:tc>
        <w:tc>
          <w:tcPr>
            <w:tcW w:w="1282" w:type="dxa"/>
            <w:noWrap/>
            <w:vAlign w:val="bottom"/>
            <w:hideMark/>
          </w:tcPr>
          <w:p w:rsidR="000563AB" w:rsidRPr="00E508BC" w:rsidRDefault="000563AB">
            <w:pPr>
              <w:spacing w:after="0" w:line="240" w:lineRule="auto"/>
              <w:jc w:val="center"/>
              <w:rPr>
                <w:rFonts w:ascii="Times New Roman" w:eastAsia="Times New Roman" w:hAnsi="Times New Roman" w:cs="Times New Roman"/>
                <w:i/>
                <w:sz w:val="24"/>
                <w:szCs w:val="24"/>
              </w:rPr>
            </w:pPr>
            <w:r w:rsidRPr="00E508BC">
              <w:rPr>
                <w:rFonts w:ascii="Times New Roman" w:eastAsia="Times New Roman" w:hAnsi="Times New Roman" w:cs="Times New Roman"/>
                <w:i/>
                <w:sz w:val="24"/>
                <w:szCs w:val="24"/>
              </w:rPr>
              <w:fldChar w:fldCharType="begin"/>
            </w:r>
            <w:r w:rsidR="00E430C7" w:rsidRPr="00E508BC">
              <w:rPr>
                <w:rFonts w:ascii="Times New Roman" w:eastAsia="Times New Roman" w:hAnsi="Times New Roman" w:cs="Times New Roman"/>
                <w:i/>
                <w:sz w:val="24"/>
                <w:szCs w:val="24"/>
              </w:rPr>
              <w:instrText xml:space="preserve"> ADDIN ZOTERO_ITEM CSL_CITATION {"citationID":"19HkJJiA","properties":{"formattedCitation":"(Sianturi et al., 2020)","plainCitation":"(Sianturi et al., 2020)","dontUpdate":true,"noteIndex":0},"citationItems":[{"id":"hiWPcPXl/W6taNu18","uris":["http://zotero.org/users/local/KXWm97Pv/items/R8CNEN8E"],"itemData":{"id":42,"type":"paper-conference","abstract":"This study examines the feasibility of using reanalyses datasets to estimate solar irradiance over the Indonesia region. Solar irradiance from two reanalyses, the ERA5 from ECMWF and MERRA2 from NASA's GMAO were evaluated using the quality-controlled global horizontal irradiance obtained from the ASRS network, for a one-year period. The evaluation is done on an hourly and monthly value basis. Statistical evaluation and data visualizations were used to evaluate both datasets. The biases under different levels of cloudiness were also assessed. The hourly solar irradiance estimated using the ERA5 reanalysis shows positive biases against the observed hourly solar irradiance, except in Bengkulu station (mean bias error ranges from -7 to 34 W/m2). On the other hand, lower estimates are shown by the MERRA2 reanalysis (mean bias error ranges from -40 to 1 W/m2). The evaluation over the monthly solar radiation also presents the same result; ERA5 overestimates the monthly solar radiation in most stations, whereas MERRA2 tends to underestimate the monthly solar radiation. The clearness index over Indonesia region varies from 0.1 - 0.7, which indicates the common cloudy condition over this area. On clear sky condition, or lower clearness index, the observed solar irradiance tends to be underestimated, whilst on cloudy days the estimates from both reanalyses tend to be higher than the observed ones. In general, the estimates from ERA5 show better agreement with the ground observations. The information about biases can be used to correct-bias the estimates. Cloud cover affects the biases of those reanalysis datasets and this finding should be kept in mind in further usage of the reanalysis dataset.","DOI":"10.1063/5.0000854","event-place":"Yogyakarta, Indonesia","event-title":"INTERNATIONAL ENERGY CONFERENCE ASTECHNOVA 2019","language":"en","page":"020002","publisher-place":"Yogyakarta, Indonesia","source":"DOI.org (Crossref)","title":"Evaluation of ERA5 and MERRA2 reanalyses to estimate solar irradiance using ground observations over Indonesia region","URL":"http://aip.scitation.org/doi/abs/10.1063/5.0000854","author":[{"family":"Sianturi","given":"Yesi"},{"literal":"Marjuki"},{"family":"Sartika","given":"Kwarti"}],"accessed":{"date-parts":[["2023",2,11]]},"issued":{"date-parts":[["2020"]]}}}],"schema":"https://github.com/citation-style-language/schema/raw/master/csl-citation.json"} </w:instrText>
            </w:r>
            <w:r w:rsidRPr="00E508BC">
              <w:rPr>
                <w:rFonts w:ascii="Times New Roman" w:eastAsia="Times New Roman" w:hAnsi="Times New Roman" w:cs="Times New Roman"/>
                <w:i/>
                <w:sz w:val="24"/>
                <w:szCs w:val="24"/>
              </w:rPr>
              <w:fldChar w:fldCharType="separate"/>
            </w:r>
            <w:r w:rsidR="0038024F" w:rsidRPr="00E508BC">
              <w:rPr>
                <w:rFonts w:ascii="Times New Roman" w:hAnsi="Times New Roman" w:cs="Times New Roman"/>
                <w:i/>
                <w:sz w:val="24"/>
                <w:szCs w:val="24"/>
              </w:rPr>
              <w:t>Sianturi et al.</w:t>
            </w:r>
            <w:r w:rsidRPr="00E508BC">
              <w:rPr>
                <w:rFonts w:ascii="Times New Roman" w:hAnsi="Times New Roman" w:cs="Times New Roman"/>
                <w:i/>
                <w:sz w:val="24"/>
                <w:szCs w:val="24"/>
              </w:rPr>
              <w:t xml:space="preserve"> (2020)</w:t>
            </w:r>
            <w:r w:rsidRPr="00E508BC">
              <w:rPr>
                <w:rFonts w:ascii="Times New Roman" w:eastAsia="Times New Roman" w:hAnsi="Times New Roman" w:cs="Times New Roman"/>
                <w:i/>
                <w:sz w:val="24"/>
                <w:szCs w:val="24"/>
              </w:rPr>
              <w:fldChar w:fldCharType="end"/>
            </w:r>
            <w:r w:rsidRPr="00E508BC">
              <w:rPr>
                <w:rFonts w:ascii="Times New Roman" w:eastAsia="Times New Roman" w:hAnsi="Times New Roman" w:cs="Times New Roman"/>
                <w:i/>
                <w:sz w:val="24"/>
                <w:szCs w:val="24"/>
              </w:rPr>
              <w:t xml:space="preserve"> </w:t>
            </w:r>
          </w:p>
        </w:tc>
      </w:tr>
      <w:tr w:rsidR="00E508BC" w:rsidRPr="00E508BC" w:rsidTr="000563AB">
        <w:trPr>
          <w:trHeight w:val="500"/>
          <w:jc w:val="center"/>
        </w:trPr>
        <w:tc>
          <w:tcPr>
            <w:tcW w:w="1070" w:type="dxa"/>
            <w:tcBorders>
              <w:top w:val="nil"/>
              <w:left w:val="nil"/>
              <w:bottom w:val="single" w:sz="4" w:space="0" w:color="auto"/>
              <w:right w:val="nil"/>
            </w:tcBorders>
            <w:noWrap/>
            <w:vAlign w:val="bottom"/>
          </w:tcPr>
          <w:p w:rsidR="000563AB" w:rsidRPr="00E508BC" w:rsidRDefault="000563AB">
            <w:pPr>
              <w:spacing w:after="0" w:line="240" w:lineRule="auto"/>
              <w:jc w:val="center"/>
              <w:rPr>
                <w:rFonts w:ascii="Times New Roman" w:eastAsia="Times New Roman" w:hAnsi="Times New Roman" w:cs="Times New Roman"/>
                <w:sz w:val="24"/>
                <w:szCs w:val="24"/>
              </w:rPr>
            </w:pPr>
          </w:p>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113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Global</w:t>
            </w:r>
          </w:p>
        </w:tc>
        <w:tc>
          <w:tcPr>
            <w:tcW w:w="1569"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w:t>
            </w:r>
            <w:r w:rsidRPr="00E508BC">
              <w:rPr>
                <w:rFonts w:ascii="Times New Roman" w:eastAsia="Times New Roman" w:hAnsi="Times New Roman" w:cs="Times New Roman"/>
                <w:sz w:val="24"/>
                <w:szCs w:val="24"/>
                <w:vertAlign w:val="superscript"/>
              </w:rPr>
              <w:t>o</w:t>
            </w:r>
            <w:r w:rsidRPr="00E508BC">
              <w:rPr>
                <w:rFonts w:ascii="Times New Roman" w:eastAsia="Times New Roman" w:hAnsi="Times New Roman" w:cs="Times New Roman"/>
                <w:sz w:val="24"/>
                <w:szCs w:val="24"/>
              </w:rPr>
              <w:t>×0.625</w:t>
            </w:r>
            <w:r w:rsidRPr="00E508BC">
              <w:rPr>
                <w:rFonts w:ascii="Times New Roman" w:eastAsia="Times New Roman" w:hAnsi="Times New Roman" w:cs="Times New Roman"/>
                <w:sz w:val="24"/>
                <w:szCs w:val="24"/>
                <w:vertAlign w:val="superscript"/>
              </w:rPr>
              <w:t>o</w:t>
            </w:r>
            <w:r w:rsidRPr="00E508BC">
              <w:rPr>
                <w:rFonts w:ascii="Times New Roman" w:eastAsia="Times New Roman" w:hAnsi="Times New Roman" w:cs="Times New Roman"/>
                <w:sz w:val="24"/>
                <w:szCs w:val="24"/>
              </w:rPr>
              <w:t xml:space="preserve"> </w:t>
            </w:r>
          </w:p>
        </w:tc>
        <w:tc>
          <w:tcPr>
            <w:tcW w:w="149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Hourly/Daily</w:t>
            </w:r>
          </w:p>
        </w:tc>
        <w:tc>
          <w:tcPr>
            <w:tcW w:w="1308"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1980-present</w:t>
            </w:r>
          </w:p>
        </w:tc>
        <w:tc>
          <w:tcPr>
            <w:tcW w:w="1492"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1990-2020</w:t>
            </w:r>
          </w:p>
        </w:tc>
        <w:tc>
          <w:tcPr>
            <w:tcW w:w="1256"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Reanalysis</w:t>
            </w:r>
          </w:p>
        </w:tc>
        <w:tc>
          <w:tcPr>
            <w:tcW w:w="1282" w:type="dxa"/>
            <w:tcBorders>
              <w:top w:val="nil"/>
              <w:left w:val="nil"/>
              <w:bottom w:val="single" w:sz="4" w:space="0" w:color="auto"/>
              <w:right w:val="nil"/>
            </w:tcBorders>
            <w:noWrap/>
            <w:vAlign w:val="bottom"/>
            <w:hideMark/>
          </w:tcPr>
          <w:p w:rsidR="000563AB" w:rsidRPr="00E508BC" w:rsidRDefault="000563AB">
            <w:pPr>
              <w:spacing w:after="0" w:line="240" w:lineRule="auto"/>
              <w:jc w:val="center"/>
              <w:rPr>
                <w:rFonts w:ascii="Times New Roman" w:eastAsia="Times New Roman" w:hAnsi="Times New Roman" w:cs="Times New Roman"/>
                <w:i/>
                <w:sz w:val="24"/>
                <w:szCs w:val="24"/>
              </w:rPr>
            </w:pPr>
            <w:r w:rsidRPr="00E508BC">
              <w:rPr>
                <w:rFonts w:ascii="Times New Roman" w:eastAsia="Times New Roman" w:hAnsi="Times New Roman" w:cs="Times New Roman"/>
                <w:i/>
                <w:sz w:val="24"/>
                <w:szCs w:val="24"/>
              </w:rPr>
              <w:fldChar w:fldCharType="begin"/>
            </w:r>
            <w:r w:rsidR="00E430C7" w:rsidRPr="00E508BC">
              <w:rPr>
                <w:rFonts w:ascii="Times New Roman" w:eastAsia="Times New Roman" w:hAnsi="Times New Roman" w:cs="Times New Roman"/>
                <w:i/>
                <w:sz w:val="24"/>
                <w:szCs w:val="24"/>
              </w:rPr>
              <w:instrText xml:space="preserve"> ADDIN ZOTERO_ITEM CSL_CITATION {"citationID":"OBkx1z7Z","properties":{"formattedCitation":"(Huang et al., 2022)","plainCitation":"(Huang et al., 2022)","dontUpdate":true,"noteIndex":0},"citationItems":[{"id":"hiWPcPXl/nis4TpEG","uris":["http://zotero.org/users/local/KXWm97Pv/items/YXAT7CHM"],"itemData":{"id":330,"type":"article-journal","abstract":"Temperature and pressure play key roles in Global Navigation Satellite System (GNSS) precipitable water vapor (PWV) retrieval. The National Aeronautics and Space Administration (NASA) and European Center for Medium-Range Weather Forecasts (ECMWF) have released their latest reanalysis product: the modern-era retrospective analysis for research and applications, version 2 (MERRA-2) and the ﬁfthgeneration ECMWF reanalysis (ERA5), respectively. Based on the reanalysis data, we evaluate and analyze the accuracy of the surface temperature and pressure products in China using the the measured temperature and pressure data from 609 ground meteorological stations in 2017 as reference values. Then the accuracy of the two datasets and their performances in estimating GNSS PWV are analyzed. The PWV derived from the pressure and temperature products of ERA5 and MERRA-2 has high accuracy. The annual average biases of pressure and temperature for ERA5 are À0.07 h Pa and 0.45 K, with the root mean square error (RMSE) of 0.95 h Pa and 2.04 K, respectively. The annual average biases of pressure and temperature for MERRA-2 are À0.01 h Pa and 0.38 K, with the RMSE of 1.08 h Pa and 2.66 K, respectively. The accuracy of ERA5 is slightly higher than that of MERRA-2. The two reanalysis data show negative biases in most regions of China, with the highest to lowest accuracy in the following order: the south, north, northwest, and Tibet Plateau. Comparing the GNSS PWV calculated using MERRA-2 (GNSS MERRA-2 PWV) and ERA5 (GNSS ERA5 PWV) with the radiosonde-derived PWV from 48 co-located GNSS stations and the measured PWV of the co-location radiosonde stations, it is found that the accuracy of GNSS ERA5 PWV is better than that of GNSS MERRA-2 PWV. These results show the different applicability of surface temperature and pressure products from MERRA-2 and ERA5 data, indicating that both have important applications in meteorological research and GNSS water vapor monitoring in China. © 2022 Editorial ofﬁce of Geodesy and Geodynamics. Publishing services by Elsevier B.V. on behalf of KeAi Communications Co. Ltd. This is an open access article under the CC BY-NC-ND license (http:// creativecommons.org/licenses/by-nc-nd/4.0/).","container-title":"Geodesy and Geodynamics","DOI":"10.1016/j.geog.2022.08.006","ISSN":"16749847","journalAbbreviation":"Geodesy and Geodynamics","language":"en","page":"S1674984722000854","source":"DOI.org (Crossref)","title":"Evaluation of surface temperature and pressure derived from MERRA-2 and ERA5 reanalysis datasets and their applications in hourly GNSS precipitable water vapor retrieval over China","author":[{"family":"Huang","given":"Liangke"},{"family":"Fang","given":"Xiaoyang"},{"family":"Zhang","given":"Tengxu"},{"family":"Wang","given":"Haoyu"},{"family":"Cui","given":"Lei"},{"family":"Liu","given":"Lilong"}],"issued":{"date-parts":[["2022",10]]}}}],"schema":"https://github.com/citation-style-language/schema/raw/master/csl-citation.json"} </w:instrText>
            </w:r>
            <w:r w:rsidRPr="00E508BC">
              <w:rPr>
                <w:rFonts w:ascii="Times New Roman" w:eastAsia="Times New Roman" w:hAnsi="Times New Roman" w:cs="Times New Roman"/>
                <w:i/>
                <w:sz w:val="24"/>
                <w:szCs w:val="24"/>
              </w:rPr>
              <w:fldChar w:fldCharType="separate"/>
            </w:r>
            <w:r w:rsidR="0038024F" w:rsidRPr="00E508BC">
              <w:rPr>
                <w:rFonts w:ascii="Times New Roman" w:hAnsi="Times New Roman" w:cs="Times New Roman"/>
                <w:i/>
                <w:sz w:val="24"/>
                <w:szCs w:val="24"/>
              </w:rPr>
              <w:t>Huang et al.</w:t>
            </w:r>
            <w:r w:rsidRPr="00E508BC">
              <w:rPr>
                <w:rFonts w:ascii="Times New Roman" w:hAnsi="Times New Roman" w:cs="Times New Roman"/>
                <w:i/>
                <w:sz w:val="24"/>
                <w:szCs w:val="24"/>
              </w:rPr>
              <w:t xml:space="preserve"> (2022)</w:t>
            </w:r>
            <w:r w:rsidRPr="00E508BC">
              <w:rPr>
                <w:rFonts w:ascii="Times New Roman" w:eastAsia="Times New Roman" w:hAnsi="Times New Roman" w:cs="Times New Roman"/>
                <w:i/>
                <w:sz w:val="24"/>
                <w:szCs w:val="24"/>
              </w:rPr>
              <w:fldChar w:fldCharType="end"/>
            </w:r>
            <w:r w:rsidRPr="00E508BC">
              <w:rPr>
                <w:rFonts w:ascii="Times New Roman" w:eastAsia="Times New Roman" w:hAnsi="Times New Roman" w:cs="Times New Roman"/>
                <w:i/>
                <w:sz w:val="24"/>
                <w:szCs w:val="24"/>
              </w:rPr>
              <w:t xml:space="preserve"> </w:t>
            </w:r>
          </w:p>
        </w:tc>
      </w:tr>
    </w:tbl>
    <w:p w:rsidR="001B2F2A" w:rsidRPr="00E508BC" w:rsidRDefault="00D050FE" w:rsidP="003D6D1D">
      <w:pPr>
        <w:pStyle w:val="Heading2"/>
        <w:spacing w:before="240" w:line="360" w:lineRule="auto"/>
        <w:rPr>
          <w:rFonts w:ascii="Times New Roman" w:hAnsi="Times New Roman" w:cs="Times New Roman"/>
          <w:color w:val="auto"/>
        </w:rPr>
      </w:pPr>
      <w:bookmarkStart w:id="145" w:name="_Toc168007010"/>
      <w:r w:rsidRPr="00E508BC">
        <w:rPr>
          <w:rFonts w:ascii="Times New Roman" w:hAnsi="Times New Roman" w:cs="Times New Roman"/>
          <w:color w:val="auto"/>
        </w:rPr>
        <w:t>3</w:t>
      </w:r>
      <w:r w:rsidR="001864B4" w:rsidRPr="00E508BC">
        <w:rPr>
          <w:rFonts w:ascii="Times New Roman" w:hAnsi="Times New Roman" w:cs="Times New Roman"/>
          <w:color w:val="auto"/>
        </w:rPr>
        <w:t>.3</w:t>
      </w:r>
      <w:r w:rsidR="001B2F2A" w:rsidRPr="00E508BC">
        <w:rPr>
          <w:rFonts w:ascii="Times New Roman" w:hAnsi="Times New Roman" w:cs="Times New Roman"/>
          <w:color w:val="auto"/>
        </w:rPr>
        <w:t xml:space="preserve"> Evaluation Approaches</w:t>
      </w:r>
      <w:bookmarkEnd w:id="145"/>
    </w:p>
    <w:p w:rsidR="00377144" w:rsidRPr="00E508BC" w:rsidRDefault="003B1FB5" w:rsidP="003D6D1D">
      <w:pPr>
        <w:spacing w:after="0" w:line="360" w:lineRule="auto"/>
        <w:contextualSpacing/>
        <w:rPr>
          <w:rFonts w:ascii="Times New Roman" w:hAnsi="Times New Roman" w:cs="Times New Roman"/>
          <w:sz w:val="24"/>
        </w:rPr>
      </w:pPr>
      <w:r w:rsidRPr="00E508BC">
        <w:rPr>
          <w:rFonts w:ascii="Times New Roman" w:hAnsi="Times New Roman" w:cs="Times New Roman"/>
          <w:sz w:val="24"/>
        </w:rPr>
        <w:t xml:space="preserve">Climate data </w:t>
      </w:r>
      <w:r w:rsidR="004E48B9" w:rsidRPr="00E508BC">
        <w:rPr>
          <w:rFonts w:ascii="Times New Roman" w:hAnsi="Times New Roman" w:cs="Times New Roman"/>
          <w:sz w:val="24"/>
        </w:rPr>
        <w:t>evaluation</w:t>
      </w:r>
      <w:r w:rsidRPr="00E508BC">
        <w:rPr>
          <w:rFonts w:ascii="Times New Roman" w:hAnsi="Times New Roman" w:cs="Times New Roman"/>
          <w:sz w:val="24"/>
        </w:rPr>
        <w:t xml:space="preserve"> </w:t>
      </w:r>
      <w:r w:rsidR="004E48B9" w:rsidRPr="00E508BC">
        <w:rPr>
          <w:rFonts w:ascii="Times New Roman" w:hAnsi="Times New Roman" w:cs="Times New Roman"/>
          <w:sz w:val="24"/>
        </w:rPr>
        <w:t>a</w:t>
      </w:r>
      <w:r w:rsidR="00F2378C" w:rsidRPr="00E508BC">
        <w:rPr>
          <w:rFonts w:ascii="Times New Roman" w:hAnsi="Times New Roman" w:cs="Times New Roman"/>
          <w:sz w:val="24"/>
        </w:rPr>
        <w:t>pproaches</w:t>
      </w:r>
      <w:r w:rsidRPr="00E508BC">
        <w:rPr>
          <w:rFonts w:ascii="Times New Roman" w:hAnsi="Times New Roman" w:cs="Times New Roman"/>
          <w:sz w:val="24"/>
        </w:rPr>
        <w:t xml:space="preserve"> are differ </w:t>
      </w:r>
      <w:r w:rsidR="004E48B9" w:rsidRPr="00E508BC">
        <w:rPr>
          <w:rFonts w:ascii="Times New Roman" w:hAnsi="Times New Roman" w:cs="Times New Roman"/>
          <w:sz w:val="24"/>
        </w:rPr>
        <w:t xml:space="preserve">primarily based on the spatial </w:t>
      </w:r>
      <w:r w:rsidRPr="00E508BC">
        <w:rPr>
          <w:rFonts w:ascii="Times New Roman" w:hAnsi="Times New Roman" w:cs="Times New Roman"/>
          <w:sz w:val="24"/>
        </w:rPr>
        <w:t>scales</w:t>
      </w:r>
      <w:r w:rsidR="004E48B9" w:rsidRPr="00E508BC">
        <w:rPr>
          <w:rFonts w:ascii="Times New Roman" w:hAnsi="Times New Roman" w:cs="Times New Roman"/>
          <w:sz w:val="24"/>
        </w:rPr>
        <w:t xml:space="preserve"> of data avai</w:t>
      </w:r>
      <w:r w:rsidR="004E48B9" w:rsidRPr="00E508BC">
        <w:rPr>
          <w:rFonts w:ascii="Times New Roman" w:hAnsi="Times New Roman" w:cs="Times New Roman"/>
          <w:sz w:val="24"/>
        </w:rPr>
        <w:t>l</w:t>
      </w:r>
      <w:r w:rsidR="004E48B9" w:rsidRPr="00E508BC">
        <w:rPr>
          <w:rFonts w:ascii="Times New Roman" w:hAnsi="Times New Roman" w:cs="Times New Roman"/>
          <w:sz w:val="24"/>
        </w:rPr>
        <w:t>ability</w:t>
      </w:r>
      <w:r w:rsidRPr="00E508BC">
        <w:rPr>
          <w:rFonts w:ascii="Times New Roman" w:hAnsi="Times New Roman" w:cs="Times New Roman"/>
          <w:sz w:val="24"/>
        </w:rPr>
        <w:t>.</w:t>
      </w:r>
      <w:r w:rsidR="00ED2F16" w:rsidRPr="00E508BC">
        <w:t xml:space="preserve"> </w:t>
      </w:r>
      <w:r w:rsidRPr="00E508BC">
        <w:rPr>
          <w:rFonts w:ascii="Times New Roman" w:hAnsi="Times New Roman" w:cs="Times New Roman"/>
          <w:sz w:val="24"/>
        </w:rPr>
        <w:t xml:space="preserve">There are three common evaluation approaches namely pixel-to-pixel, point-to-pixel and point-to-point. </w:t>
      </w:r>
      <w:r w:rsidR="001B2F2A" w:rsidRPr="00E508BC">
        <w:rPr>
          <w:rFonts w:ascii="Times New Roman" w:hAnsi="Times New Roman" w:cs="Times New Roman"/>
          <w:sz w:val="24"/>
        </w:rPr>
        <w:t xml:space="preserve">This study </w:t>
      </w:r>
      <w:r w:rsidR="006F493E" w:rsidRPr="00E508BC">
        <w:rPr>
          <w:rFonts w:ascii="Times New Roman" w:hAnsi="Times New Roman" w:cs="Times New Roman"/>
          <w:sz w:val="24"/>
        </w:rPr>
        <w:t xml:space="preserve">was used </w:t>
      </w:r>
      <w:r w:rsidR="00BF0B7F" w:rsidRPr="00E508BC">
        <w:rPr>
          <w:rFonts w:ascii="Times New Roman" w:hAnsi="Times New Roman" w:cs="Times New Roman"/>
          <w:sz w:val="24"/>
        </w:rPr>
        <w:t xml:space="preserve">point-to-pixel </w:t>
      </w:r>
      <w:r w:rsidR="00BD6311" w:rsidRPr="00E508BC">
        <w:rPr>
          <w:rFonts w:ascii="Times New Roman" w:hAnsi="Times New Roman" w:cs="Times New Roman"/>
          <w:sz w:val="24"/>
        </w:rPr>
        <w:t>approach</w:t>
      </w:r>
      <w:r w:rsidR="001D7511" w:rsidRPr="00E508BC">
        <w:rPr>
          <w:rFonts w:ascii="Times New Roman" w:hAnsi="Times New Roman" w:cs="Times New Roman"/>
          <w:sz w:val="24"/>
        </w:rPr>
        <w:t xml:space="preserve"> to evaluate</w:t>
      </w:r>
      <w:r w:rsidR="001B2F2A" w:rsidRPr="00E508BC">
        <w:rPr>
          <w:rFonts w:ascii="Times New Roman" w:hAnsi="Times New Roman" w:cs="Times New Roman"/>
          <w:sz w:val="24"/>
        </w:rPr>
        <w:t xml:space="preserve"> the performance of</w:t>
      </w:r>
      <w:r w:rsidR="00AB63AD" w:rsidRPr="00E508BC">
        <w:rPr>
          <w:rFonts w:ascii="Times New Roman" w:hAnsi="Times New Roman" w:cs="Times New Roman"/>
          <w:sz w:val="24"/>
        </w:rPr>
        <w:t xml:space="preserve"> the</w:t>
      </w:r>
      <w:r w:rsidR="001B2F2A" w:rsidRPr="00E508BC">
        <w:rPr>
          <w:rFonts w:ascii="Times New Roman" w:hAnsi="Times New Roman" w:cs="Times New Roman"/>
          <w:sz w:val="24"/>
        </w:rPr>
        <w:t xml:space="preserve"> two global reanaly</w:t>
      </w:r>
      <w:r w:rsidR="001D7511" w:rsidRPr="00E508BC">
        <w:rPr>
          <w:rFonts w:ascii="Times New Roman" w:hAnsi="Times New Roman" w:cs="Times New Roman"/>
          <w:sz w:val="24"/>
        </w:rPr>
        <w:t>sis temperature products from daily to annual time</w:t>
      </w:r>
      <w:r w:rsidR="001B2F2A" w:rsidRPr="00E508BC">
        <w:rPr>
          <w:rFonts w:ascii="Times New Roman" w:hAnsi="Times New Roman" w:cs="Times New Roman"/>
          <w:sz w:val="24"/>
        </w:rPr>
        <w:t xml:space="preserve"> scales against 3</w:t>
      </w:r>
      <w:r w:rsidR="00D63955" w:rsidRPr="00E508BC">
        <w:rPr>
          <w:rFonts w:ascii="Times New Roman" w:hAnsi="Times New Roman" w:cs="Times New Roman"/>
          <w:sz w:val="24"/>
        </w:rPr>
        <w:t>7</w:t>
      </w:r>
      <w:r w:rsidR="001D7511" w:rsidRPr="00E508BC">
        <w:rPr>
          <w:rFonts w:ascii="Times New Roman" w:hAnsi="Times New Roman" w:cs="Times New Roman"/>
          <w:sz w:val="24"/>
        </w:rPr>
        <w:t xml:space="preserve"> ground gauge stations </w:t>
      </w:r>
      <w:r w:rsidR="00D44250" w:rsidRPr="00E508BC">
        <w:rPr>
          <w:rFonts w:ascii="Times New Roman" w:hAnsi="Times New Roman" w:cs="Times New Roman"/>
          <w:sz w:val="24"/>
        </w:rPr>
        <w:t xml:space="preserve">over five AEZs of Ethiopia </w:t>
      </w:r>
      <w:r w:rsidR="001D7511" w:rsidRPr="00E508BC">
        <w:rPr>
          <w:rFonts w:ascii="Times New Roman" w:hAnsi="Times New Roman" w:cs="Times New Roman"/>
          <w:sz w:val="24"/>
        </w:rPr>
        <w:t>during</w:t>
      </w:r>
      <w:r w:rsidR="00F65DCF" w:rsidRPr="00E508BC">
        <w:rPr>
          <w:rFonts w:ascii="Times New Roman" w:hAnsi="Times New Roman" w:cs="Times New Roman"/>
          <w:sz w:val="24"/>
        </w:rPr>
        <w:t xml:space="preserve"> 1990 -</w:t>
      </w:r>
      <w:r w:rsidR="001B2F2A" w:rsidRPr="00E508BC">
        <w:rPr>
          <w:rFonts w:ascii="Times New Roman" w:hAnsi="Times New Roman" w:cs="Times New Roman"/>
          <w:sz w:val="24"/>
        </w:rPr>
        <w:t xml:space="preserve"> 2020.</w:t>
      </w:r>
      <w:r w:rsidR="007C38D0" w:rsidRPr="00E508BC">
        <w:rPr>
          <w:rFonts w:ascii="Times New Roman" w:hAnsi="Times New Roman" w:cs="Times New Roman"/>
          <w:sz w:val="24"/>
        </w:rPr>
        <w:t xml:space="preserve"> </w:t>
      </w:r>
      <w:r w:rsidR="00BD6311" w:rsidRPr="00E508BC">
        <w:rPr>
          <w:rFonts w:ascii="Times New Roman" w:hAnsi="Times New Roman" w:cs="Times New Roman"/>
          <w:sz w:val="24"/>
        </w:rPr>
        <w:t>T</w:t>
      </w:r>
      <w:r w:rsidR="005235A0" w:rsidRPr="00E508BC">
        <w:rPr>
          <w:rFonts w:ascii="Times New Roman" w:hAnsi="Times New Roman" w:cs="Times New Roman"/>
          <w:sz w:val="24"/>
        </w:rPr>
        <w:t>he main reason</w:t>
      </w:r>
      <w:r w:rsidR="00BD6311" w:rsidRPr="00E508BC">
        <w:rPr>
          <w:rFonts w:ascii="Times New Roman" w:hAnsi="Times New Roman" w:cs="Times New Roman"/>
          <w:sz w:val="24"/>
        </w:rPr>
        <w:t xml:space="preserve"> f</w:t>
      </w:r>
      <w:r w:rsidR="00BF0B7F" w:rsidRPr="00E508BC">
        <w:rPr>
          <w:rFonts w:ascii="Times New Roman" w:hAnsi="Times New Roman" w:cs="Times New Roman"/>
          <w:sz w:val="24"/>
        </w:rPr>
        <w:t xml:space="preserve">or this study used </w:t>
      </w:r>
      <w:r w:rsidR="007A6FA1" w:rsidRPr="00E508BC">
        <w:rPr>
          <w:rFonts w:ascii="Times New Roman" w:hAnsi="Times New Roman" w:cs="Times New Roman"/>
          <w:sz w:val="24"/>
        </w:rPr>
        <w:t xml:space="preserve">this </w:t>
      </w:r>
      <w:r w:rsidR="00FC40BB" w:rsidRPr="00E508BC">
        <w:rPr>
          <w:rFonts w:ascii="Times New Roman" w:hAnsi="Times New Roman" w:cs="Times New Roman"/>
          <w:sz w:val="24"/>
        </w:rPr>
        <w:t xml:space="preserve">evaluation </w:t>
      </w:r>
      <w:r w:rsidR="00BD6311" w:rsidRPr="00E508BC">
        <w:rPr>
          <w:rFonts w:ascii="Times New Roman" w:hAnsi="Times New Roman" w:cs="Times New Roman"/>
          <w:sz w:val="24"/>
        </w:rPr>
        <w:t xml:space="preserve">approach </w:t>
      </w:r>
      <w:r w:rsidR="00476DA7" w:rsidRPr="00E508BC">
        <w:rPr>
          <w:rFonts w:ascii="Times New Roman" w:hAnsi="Times New Roman" w:cs="Times New Roman"/>
          <w:sz w:val="24"/>
        </w:rPr>
        <w:t xml:space="preserve">is </w:t>
      </w:r>
      <w:r w:rsidR="0072348C" w:rsidRPr="00E508BC">
        <w:rPr>
          <w:rFonts w:ascii="Times New Roman" w:hAnsi="Times New Roman" w:cs="Times New Roman"/>
          <w:sz w:val="24"/>
        </w:rPr>
        <w:t>due to the presence of differences between the spatial represen</w:t>
      </w:r>
      <w:r w:rsidR="0072348C" w:rsidRPr="00E508BC">
        <w:rPr>
          <w:rFonts w:ascii="Times New Roman" w:hAnsi="Times New Roman" w:cs="Times New Roman"/>
          <w:sz w:val="24"/>
        </w:rPr>
        <w:t>t</w:t>
      </w:r>
      <w:r w:rsidR="0072348C" w:rsidRPr="00E508BC">
        <w:rPr>
          <w:rFonts w:ascii="Times New Roman" w:hAnsi="Times New Roman" w:cs="Times New Roman"/>
          <w:sz w:val="24"/>
        </w:rPr>
        <w:t>ativeness of ground-based observations (points) and reanalysis</w:t>
      </w:r>
      <w:r w:rsidR="000C3963" w:rsidRPr="00E508BC">
        <w:rPr>
          <w:rFonts w:ascii="Times New Roman" w:hAnsi="Times New Roman" w:cs="Times New Roman"/>
          <w:sz w:val="24"/>
        </w:rPr>
        <w:t>-based datasets (grids)</w:t>
      </w:r>
      <w:r w:rsidR="005235A0" w:rsidRPr="00E508BC">
        <w:rPr>
          <w:rFonts w:ascii="Times New Roman" w:hAnsi="Times New Roman" w:cs="Times New Roman"/>
          <w:sz w:val="24"/>
        </w:rPr>
        <w:t xml:space="preserve"> in the study area</w:t>
      </w:r>
      <w:r w:rsidR="00C765B3" w:rsidRPr="00E508BC">
        <w:rPr>
          <w:rFonts w:ascii="Times New Roman" w:hAnsi="Times New Roman" w:cs="Times New Roman"/>
          <w:sz w:val="24"/>
        </w:rPr>
        <w:t>. M</w:t>
      </w:r>
      <w:r w:rsidR="00AB66C7" w:rsidRPr="00E508BC">
        <w:rPr>
          <w:rFonts w:ascii="Times New Roman" w:hAnsi="Times New Roman" w:cs="Times New Roman"/>
          <w:sz w:val="24"/>
        </w:rPr>
        <w:t xml:space="preserve">any </w:t>
      </w:r>
      <w:r w:rsidR="00BF0B7F" w:rsidRPr="00E508BC">
        <w:rPr>
          <w:rFonts w:ascii="Times New Roman" w:hAnsi="Times New Roman" w:cs="Times New Roman"/>
          <w:sz w:val="24"/>
        </w:rPr>
        <w:t>previous studies suggested</w:t>
      </w:r>
      <w:r w:rsidR="003C3763" w:rsidRPr="00E508BC">
        <w:rPr>
          <w:rFonts w:ascii="Times New Roman" w:hAnsi="Times New Roman" w:cs="Times New Roman"/>
          <w:sz w:val="24"/>
        </w:rPr>
        <w:t xml:space="preserve"> that</w:t>
      </w:r>
      <w:r w:rsidR="00BF0B7F" w:rsidRPr="00E508BC">
        <w:rPr>
          <w:rFonts w:ascii="Times New Roman" w:hAnsi="Times New Roman" w:cs="Times New Roman"/>
          <w:sz w:val="24"/>
        </w:rPr>
        <w:t xml:space="preserve"> point-to-pixel evaluation approach </w:t>
      </w:r>
      <w:r w:rsidR="003C3763" w:rsidRPr="00E508BC">
        <w:rPr>
          <w:rFonts w:ascii="Times New Roman" w:hAnsi="Times New Roman" w:cs="Times New Roman"/>
          <w:sz w:val="24"/>
        </w:rPr>
        <w:t xml:space="preserve">is advisable </w:t>
      </w:r>
      <w:r w:rsidR="00BF0B7F" w:rsidRPr="00E508BC">
        <w:rPr>
          <w:rFonts w:ascii="Times New Roman" w:hAnsi="Times New Roman" w:cs="Times New Roman"/>
          <w:sz w:val="24"/>
        </w:rPr>
        <w:t>where areas with lim</w:t>
      </w:r>
      <w:r w:rsidR="009B13C0" w:rsidRPr="00E508BC">
        <w:rPr>
          <w:rFonts w:ascii="Times New Roman" w:hAnsi="Times New Roman" w:cs="Times New Roman"/>
          <w:sz w:val="24"/>
        </w:rPr>
        <w:t>ited metrological gauge network</w:t>
      </w:r>
      <w:r w:rsidR="0091086B" w:rsidRPr="00E508BC">
        <w:rPr>
          <w:rFonts w:ascii="Times New Roman" w:hAnsi="Times New Roman" w:cs="Times New Roman"/>
          <w:sz w:val="24"/>
        </w:rPr>
        <w:t>s</w:t>
      </w:r>
      <w:r w:rsidR="00C73506" w:rsidRPr="00E508BC">
        <w:rPr>
          <w:rFonts w:ascii="Times New Roman" w:hAnsi="Times New Roman" w:cs="Times New Roman"/>
          <w:sz w:val="24"/>
        </w:rPr>
        <w:t xml:space="preserve"> </w:t>
      </w:r>
      <w:r w:rsidR="00BF0B7F"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{"citationID":"bNA0BIFh","properties":{"formattedCitation":"(Parsons et al., 2022; Tadesse et al., 2022; Viggiano et al., 2019)","plainCitation":"(Parsons et al., 2022; Tadesse et al., 2022; Viggiano et al., 2019)","dontUpdate":true,"noteIndex":0},"citationItems":[{"id":"hiWPcPXl/VzYfgnrH","uris":["http://zotero.org/users/local/KXWm97Pv/items/ALE9XYX3"],"itemData":{"id":849,"type":"article-journal","abstract":"High resolution satellite and reanalysis-based air temperature estimates have huge potential to complement the sparse networks of air temperature measurements from ground stations in Africa. The recently released Climate Hazards Center Infrared Temperature with Stations (CHIRTS-daily) dataset provides daily minimum and maximum air temperature estimates on a near-global scale from 1983 to 2016. This study assesses the performance of CHIRTS-daily in comparison with measurements from eight ground stations in diverse locations across Africa from 1983 to 2016, benchmarked against the ERA5 and ERA5-Land reanalysis to understand its potential to provide localized temperature information. Compared to ERA5 and ERA5-Land, CHIRTS-daily maximum temperature has higher correlation and lower bias of daily, annual mean maximum and annual extreme maximum temperature. It also exhibits significant trends in annual mean maximum temperature, comparable to those from the station data. CHIRTS-daily minimum temperatures generally have higher correlation, but larger bias than ERA5 and ERA5-Land. However, the results indicate that CHIRTS-daily minimum temperature biases may be largely systematic and could potentially be corrected for. Overall, CHIRTS-daily is highly promising as it outperforms ERA5 and ERA5-Land in many areas, and exhibits good results across a small, but diverse set of sites in Africa. Further studies in specific geographic areas could help support these findings.","container-title":"Climate","DOI":"10.3390/cli10070098","ISSN":"2225-1154","issue":"7","journalAbbreviation":"Climate","language":"en","page":"98","source":"DOI.org (Crossref)","title":"Evaluation of Satellite-Based Air Temperature Estimates at Eight Diverse Sites in Africa","volume":"10","author":[{"family":"Parsons","given":"Danny"},{"family":"Stern","given":"David"},{"family":"Ndanguza","given":"Denis"},{"family":"Sylla","given":"Mouhamadou Bamba"}],"issued":{"date-parts":[["2022",6,30]]}},"label":"page"},{"id":"hiWPcPXl/DMGPvkWu","uris":["http://zotero.org/users/local/KXWm97Pv/items/M2BS9BY7"],"itemData":{"id":387,"type":"article-journal","abstract":"This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Belay"},{"family":"Paron","given":"Paolo"}],"issued":{"date-parts":[["2022",4,19]]}}},{"id":"hiWPcPXl/vuNGsbmZ","uris":["http://zotero.org/users/local/KXWm97Pv/items/PBLA2DWT"],"itemData":{"id":248,"type":"article-journal","abstract":"Despite of their increasing importance as inputs to models for a wide range of scientiﬁc ﬁelds, high-resolution meteorological variables are not recorded very often on spatially regular grids. This problem is usually overcome by using data from reanalysis models, although they are less accurate. This paper discusses the development of a new spatial downscaling methodology to provide high-resolution maps of daily maximum and minimum air temperature. The application of this approach provides thorough observations in sparsely sampled areas by combining the accuracy of measurements from ground-based stations with the high availability and uniformity of model-based data. The dataset includes more than a decade (2003–2013) of data collected at 113 stations, about 30% of which constituted an independent set for the validation procedure. The eﬃcacy of this approach is evaluated using statistical scores that are regularly employed in model evaluation studies and the improvements over the classical approach are remarkable. The results show that overall the our \"hybrid\" method provides fair estimates of temperature values. Particularly, MBE is less than 0.29 °C and 0.60 °C for the daily maximum and minimum air temperature respectively; RMSE is less than 1.24 °C for the maximum temperature and 1.86 °C for the minimum temperature, the analysis on MAE assures that there is not contribution of the errors in the spatial variability (MAE ≈ RMSE). The correlation coeﬃcient, close to 1 (ρ ≈ 0.97), indicates a strong positive linear relationship.","container-title":"Agricultural and Forest Meteorology","DOI":"10.1016/j.agrformet.2019.05.021","ISSN":"01681923","journalAbbreviation":"Agricultural and Forest Meteorology","language":"en","page":"107590","source":"DOI.org (Crossref)","title":"A new spatial modeling and interpolation approach for high-resolution temperature maps combining reanalysis data and ground measurements","volume":"276-277","author":[{"family":"Viggiano","given":"Mariassunta"},{"family":"Busetto","given":"Lorenzo"},{"family":"Cimini","given":"Domenico"},{"family":"Di Paola","given":"Francesco"},{"family":"Geraldi","given":"Edoardo"},{"family":"Ranghetti","given":"Luigi"},{"family":"Ricciardelli","given":"Elisabetta"},{"family":"Romano","given":"Filomena"}],"issued":{"date-parts":[["2019",10]]}}}],"schema":"https://github.com/citation-style-language/schema/raw/master/csl-citation.json"} </w:instrText>
      </w:r>
      <w:r w:rsidR="00BF0B7F" w:rsidRPr="00E508BC">
        <w:rPr>
          <w:rFonts w:ascii="Times New Roman" w:hAnsi="Times New Roman" w:cs="Times New Roman"/>
          <w:sz w:val="24"/>
        </w:rPr>
        <w:fldChar w:fldCharType="separate"/>
      </w:r>
      <w:r w:rsidR="00BF0B7F" w:rsidRPr="00E508BC">
        <w:rPr>
          <w:rFonts w:ascii="Times New Roman" w:hAnsi="Times New Roman" w:cs="Times New Roman"/>
          <w:sz w:val="24"/>
        </w:rPr>
        <w:t>(</w:t>
      </w:r>
      <w:r w:rsidR="009057C2" w:rsidRPr="00E508BC">
        <w:rPr>
          <w:rFonts w:ascii="Times New Roman" w:hAnsi="Times New Roman" w:cs="Times New Roman"/>
          <w:sz w:val="24"/>
        </w:rPr>
        <w:t xml:space="preserve">Viggiano </w:t>
      </w:r>
      <w:r w:rsidR="009057C2" w:rsidRPr="00E508BC">
        <w:rPr>
          <w:rFonts w:ascii="Times New Roman" w:hAnsi="Times New Roman" w:cs="Times New Roman"/>
          <w:i/>
          <w:sz w:val="24"/>
        </w:rPr>
        <w:t>et al.</w:t>
      </w:r>
      <w:r w:rsidR="009057C2" w:rsidRPr="00E508BC">
        <w:rPr>
          <w:rFonts w:ascii="Times New Roman" w:hAnsi="Times New Roman" w:cs="Times New Roman"/>
          <w:sz w:val="24"/>
        </w:rPr>
        <w:t>, 2019</w:t>
      </w:r>
      <w:r w:rsidR="0091086B" w:rsidRPr="00E508BC">
        <w:rPr>
          <w:rFonts w:ascii="Times New Roman" w:hAnsi="Times New Roman" w:cs="Times New Roman"/>
          <w:sz w:val="24"/>
        </w:rPr>
        <w:t xml:space="preserve">; </w:t>
      </w:r>
      <w:r w:rsidR="00BF0B7F" w:rsidRPr="00E508BC">
        <w:rPr>
          <w:rFonts w:ascii="Times New Roman" w:hAnsi="Times New Roman" w:cs="Times New Roman"/>
          <w:sz w:val="24"/>
        </w:rPr>
        <w:t>Parsons e</w:t>
      </w:r>
      <w:r w:rsidR="00BF0B7F" w:rsidRPr="00E508BC">
        <w:rPr>
          <w:rFonts w:ascii="Times New Roman" w:hAnsi="Times New Roman" w:cs="Times New Roman"/>
          <w:i/>
          <w:sz w:val="24"/>
        </w:rPr>
        <w:t>t al</w:t>
      </w:r>
      <w:r w:rsidR="00BF0B7F" w:rsidRPr="00E508BC">
        <w:rPr>
          <w:rFonts w:ascii="Times New Roman" w:hAnsi="Times New Roman" w:cs="Times New Roman"/>
          <w:sz w:val="24"/>
        </w:rPr>
        <w:t>., 2022; Tadesse</w:t>
      </w:r>
      <w:r w:rsidR="00BF0B7F" w:rsidRPr="00E508BC">
        <w:rPr>
          <w:rFonts w:ascii="Times New Roman" w:hAnsi="Times New Roman" w:cs="Times New Roman"/>
          <w:i/>
          <w:sz w:val="24"/>
        </w:rPr>
        <w:t xml:space="preserve"> et al.</w:t>
      </w:r>
      <w:r w:rsidR="008E3A99" w:rsidRPr="00E508BC">
        <w:rPr>
          <w:rFonts w:ascii="Times New Roman" w:hAnsi="Times New Roman" w:cs="Times New Roman"/>
          <w:sz w:val="24"/>
        </w:rPr>
        <w:t>, 2022</w:t>
      </w:r>
      <w:r w:rsidR="00BF0B7F" w:rsidRPr="00E508BC">
        <w:rPr>
          <w:rFonts w:ascii="Times New Roman" w:hAnsi="Times New Roman" w:cs="Times New Roman"/>
          <w:sz w:val="24"/>
        </w:rPr>
        <w:t>)</w:t>
      </w:r>
      <w:r w:rsidR="00BF0B7F" w:rsidRPr="00E508BC">
        <w:rPr>
          <w:rFonts w:ascii="Times New Roman" w:hAnsi="Times New Roman" w:cs="Times New Roman"/>
          <w:sz w:val="24"/>
        </w:rPr>
        <w:fldChar w:fldCharType="end"/>
      </w:r>
      <w:r w:rsidR="00F156D3" w:rsidRPr="00E508BC">
        <w:rPr>
          <w:rFonts w:ascii="Times New Roman" w:hAnsi="Times New Roman" w:cs="Times New Roman"/>
          <w:sz w:val="24"/>
        </w:rPr>
        <w:t>.</w:t>
      </w:r>
      <w:r w:rsidR="006E2A36" w:rsidRPr="00E508BC">
        <w:rPr>
          <w:rFonts w:ascii="Times New Roman" w:hAnsi="Times New Roman" w:cs="Times New Roman"/>
          <w:sz w:val="24"/>
        </w:rPr>
        <w:t xml:space="preserve"> </w:t>
      </w:r>
    </w:p>
    <w:p w:rsidR="004E48B9" w:rsidRPr="00E508BC" w:rsidRDefault="00C73506" w:rsidP="00171C0C">
      <w:pPr>
        <w:spacing w:before="120" w:after="120" w:line="360" w:lineRule="auto"/>
        <w:rPr>
          <w:rFonts w:ascii="Times New Roman" w:hAnsi="Times New Roman" w:cs="Times New Roman"/>
          <w:sz w:val="24"/>
          <w:szCs w:val="24"/>
        </w:rPr>
      </w:pPr>
      <w:r w:rsidRPr="00E508BC">
        <w:rPr>
          <w:rFonts w:ascii="Times New Roman" w:hAnsi="Times New Roman" w:cs="Times New Roman"/>
          <w:sz w:val="24"/>
        </w:rPr>
        <w:lastRenderedPageBreak/>
        <w:t>Other reason to use this</w:t>
      </w:r>
      <w:r w:rsidR="00F156D3" w:rsidRPr="00E508BC">
        <w:rPr>
          <w:rFonts w:ascii="Times New Roman" w:hAnsi="Times New Roman" w:cs="Times New Roman"/>
          <w:sz w:val="24"/>
        </w:rPr>
        <w:t xml:space="preserve"> approach is </w:t>
      </w:r>
      <w:r w:rsidR="00972847" w:rsidRPr="00E508BC">
        <w:rPr>
          <w:rFonts w:ascii="Times New Roman" w:hAnsi="Times New Roman" w:cs="Times New Roman"/>
          <w:sz w:val="24"/>
        </w:rPr>
        <w:t>it</w:t>
      </w:r>
      <w:r w:rsidR="00F156D3" w:rsidRPr="00E508BC">
        <w:rPr>
          <w:rFonts w:ascii="Times New Roman" w:hAnsi="Times New Roman" w:cs="Times New Roman"/>
          <w:sz w:val="24"/>
        </w:rPr>
        <w:t xml:space="preserve"> can</w:t>
      </w:r>
      <w:r w:rsidR="006546B5" w:rsidRPr="00E508BC">
        <w:rPr>
          <w:rFonts w:ascii="Times New Roman" w:hAnsi="Times New Roman" w:cs="Times New Roman"/>
          <w:sz w:val="24"/>
        </w:rPr>
        <w:t xml:space="preserve"> be</w:t>
      </w:r>
      <w:r w:rsidR="00F156D3" w:rsidRPr="00E508BC">
        <w:rPr>
          <w:rFonts w:ascii="Times New Roman" w:hAnsi="Times New Roman" w:cs="Times New Roman"/>
          <w:sz w:val="24"/>
        </w:rPr>
        <w:t xml:space="preserve"> induce uncertainty in the performance of global tempera</w:t>
      </w:r>
      <w:r w:rsidR="002302EA" w:rsidRPr="00E508BC">
        <w:rPr>
          <w:rFonts w:ascii="Times New Roman" w:hAnsi="Times New Roman" w:cs="Times New Roman"/>
          <w:sz w:val="24"/>
        </w:rPr>
        <w:t>ture products by making</w:t>
      </w:r>
      <w:r w:rsidR="00F156D3" w:rsidRPr="00E508BC">
        <w:rPr>
          <w:rFonts w:ascii="Times New Roman" w:hAnsi="Times New Roman" w:cs="Times New Roman"/>
          <w:sz w:val="24"/>
        </w:rPr>
        <w:t xml:space="preserve"> the comparison of datasets regardless of the </w:t>
      </w:r>
      <w:r w:rsidR="002302EA" w:rsidRPr="00E508BC">
        <w:rPr>
          <w:rFonts w:ascii="Times New Roman" w:hAnsi="Times New Roman" w:cs="Times New Roman"/>
          <w:sz w:val="24"/>
        </w:rPr>
        <w:t xml:space="preserve">topographical </w:t>
      </w:r>
      <w:r w:rsidR="00F156D3" w:rsidRPr="00E508BC">
        <w:rPr>
          <w:rFonts w:ascii="Times New Roman" w:hAnsi="Times New Roman" w:cs="Times New Roman"/>
          <w:sz w:val="24"/>
        </w:rPr>
        <w:t>position of gauges in the pixel</w:t>
      </w:r>
      <w:r w:rsidR="00145293" w:rsidRPr="00E508BC">
        <w:rPr>
          <w:rFonts w:ascii="Times New Roman" w:hAnsi="Times New Roman" w:cs="Times New Roman"/>
          <w:sz w:val="24"/>
        </w:rPr>
        <w:t xml:space="preserve"> </w:t>
      </w:r>
      <w:r w:rsidR="00145293"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{"citationID":"lUC2xcFv","properties":{"formattedCitation":"(Ma et al., 2021a; Tadesse et al., 2022)","plainCitation":"(Ma et al., 2021a; Tadesse et al., 2022)","dontUpdate":true,"noteIndex":0},"citationItems":[{"id":"hiWPcPXl/6qd794YX","uris":["http://zotero.org/users/local/KXWm97Pv/items/T7H9R9K9"],"itemData":{"id":429,"type":"article-journal","abstract":"The comprehensive evaluation of model- and satellite-based surface soil temperature (ST) products is a pre­ requisite for applications of these datasets in hydrology, ecology, and climate change, as well as in passive microwave soil moisture retrieval algorithms. Distinguished from existing regional validations, this study used ground soil temperature observations of approximately 800 stations from 5 sparse and 15 dense networks worldwide to fully assess six model- and satellite-based surface ST products from April 2015 to December 2017. The products consist of five model-based ST from the Modern-Era Retrospective Analysis for Research and Ap­ plications, version 2 (MERRA-2), the Goddard Earth Observing System Model version 5 Forward Processing (GEOS-5 FP), the Global Land Data Assimilation System (GLDAS) Noah, the ERA-Interim and the newly released ERA5 produced by the European Centre for Medium Range Weather Forecasts (ECMWF), and one satellite-based ST retrieved from the Advanced Microwave Scanning Radiometer 2 (AMSR2) by using the Land Parameter Retrieval Model (LPRM). The accuracy of these products was comprehensively assessed per availability of ground networks, soil temperature interval, soil moisture interval, land cover, climate zone, and elevation. The results show that the GEOS-5 exhibits the smallest averaged unbiased root mean square difference (ubRMSD) of 1.84 K among all the surface ST products. All model-based products show a high skill in capturing the temporal trend of ground observations with an averaged correlation coefficient larger than 0.97. The ERA5 surface ST obtains visible improvements compared to its predecessor ERA-Interim by showing smaller ubRMSD and absolute bias values. All model-based surface ST products generally show lower values than ground ST, while their bias tends to be warmer as soil temperature and soil moisture increase except for the highest temperature and moisture conditions. Moreover, unstable performance of most model-based products in shrubland and grassland, tropical, arid and cold climate, and high elevation regions is also demonstrated by larger ubRMSD values. The averaged ubRMSD of the satellite-based LPRM ST is 3.04 K, and more attentions should be paid to the impacts of elevations and underlying surfaces on improving this product. These new findings will be valuable for future refinement of ST datasets, algorithms used to estimate soil moisture from satellite data, and applications in various disciplines.","container-title":"Remote Sensing of Environment","DOI":"10.1016/j.rse.2021.112605","ISSN":"00344257","journalAbbreviation":"Remote Sensing of Environment","language":"en","page":"112605","source":"DOI.org (Crossref)","title":"Evaluation of six satellite- and model-based surface soil temperature datasets using global ground-based observations","volume":"264","author":[{"family":"Ma","given":"Hongliang"},{"family":"Zeng","given":"Jiangyuan"},{"family":"Zhang","given":"Xiang"},{"family":"Fu","given":"Peng"},{"family":"Zheng","given":"Donghai"},{"family":"Wigneron","given":"Jean-Pierre"},{"family":"Chen","given":"Nengcheng"},{"family":"Niyogi","given":"Dev"}],"issued":{"date-parts":[["2021",10]]}}},{"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Belay"},{"family":"Paron","given":"Paolo"}],"issued":{"date-parts":[["2022",4,19]]}}}],"schema":"https://github.com/citation-style-language/schema/raw/master/csl-citation.json"} </w:instrText>
      </w:r>
      <w:r w:rsidR="00145293" w:rsidRPr="00E508BC">
        <w:rPr>
          <w:rFonts w:ascii="Times New Roman" w:hAnsi="Times New Roman" w:cs="Times New Roman"/>
          <w:sz w:val="24"/>
        </w:rPr>
        <w:fldChar w:fldCharType="separate"/>
      </w:r>
      <w:r w:rsidR="00706262" w:rsidRPr="00E508BC">
        <w:rPr>
          <w:rFonts w:ascii="Times New Roman" w:hAnsi="Times New Roman" w:cs="Times New Roman"/>
          <w:sz w:val="24"/>
        </w:rPr>
        <w:t xml:space="preserve">(Ma </w:t>
      </w:r>
      <w:r w:rsidR="00706262" w:rsidRPr="00E508BC">
        <w:rPr>
          <w:rFonts w:ascii="Times New Roman" w:hAnsi="Times New Roman" w:cs="Times New Roman"/>
          <w:i/>
          <w:sz w:val="24"/>
        </w:rPr>
        <w:t>et al</w:t>
      </w:r>
      <w:r w:rsidR="00F14F0B" w:rsidRPr="00E508BC">
        <w:rPr>
          <w:rFonts w:ascii="Times New Roman" w:hAnsi="Times New Roman" w:cs="Times New Roman"/>
          <w:sz w:val="24"/>
        </w:rPr>
        <w:t>., 2021</w:t>
      </w:r>
      <w:r w:rsidR="00706262" w:rsidRPr="00E508BC">
        <w:rPr>
          <w:rFonts w:ascii="Times New Roman" w:hAnsi="Times New Roman" w:cs="Times New Roman"/>
          <w:sz w:val="24"/>
        </w:rPr>
        <w:t>; Tadesse</w:t>
      </w:r>
      <w:r w:rsidR="00706262" w:rsidRPr="00E508BC">
        <w:rPr>
          <w:rFonts w:ascii="Times New Roman" w:hAnsi="Times New Roman" w:cs="Times New Roman"/>
          <w:i/>
          <w:sz w:val="24"/>
        </w:rPr>
        <w:t xml:space="preserve"> et al.</w:t>
      </w:r>
      <w:r w:rsidR="00706262" w:rsidRPr="00E508BC">
        <w:rPr>
          <w:rFonts w:ascii="Times New Roman" w:hAnsi="Times New Roman" w:cs="Times New Roman"/>
          <w:sz w:val="24"/>
        </w:rPr>
        <w:t>, 2022)</w:t>
      </w:r>
      <w:r w:rsidR="00145293" w:rsidRPr="00E508BC">
        <w:rPr>
          <w:rFonts w:ascii="Times New Roman" w:hAnsi="Times New Roman" w:cs="Times New Roman"/>
          <w:sz w:val="24"/>
        </w:rPr>
        <w:fldChar w:fldCharType="end"/>
      </w:r>
      <w:r w:rsidR="00B33EC7" w:rsidRPr="00E508BC">
        <w:rPr>
          <w:rFonts w:ascii="Times New Roman" w:hAnsi="Times New Roman" w:cs="Times New Roman"/>
          <w:sz w:val="24"/>
        </w:rPr>
        <w:t>.</w:t>
      </w:r>
      <w:r w:rsidR="00400EF5" w:rsidRPr="00E508BC">
        <w:rPr>
          <w:rFonts w:ascii="Times New Roman" w:hAnsi="Times New Roman" w:cs="Times New Roman"/>
          <w:sz w:val="24"/>
        </w:rPr>
        <w:t xml:space="preserve"> </w:t>
      </w:r>
      <w:r w:rsidR="002302EA" w:rsidRPr="00E508BC">
        <w:rPr>
          <w:rFonts w:ascii="Times New Roman" w:hAnsi="Times New Roman" w:cs="Times New Roman"/>
          <w:sz w:val="24"/>
        </w:rPr>
        <w:t>Hence,</w:t>
      </w:r>
      <w:r w:rsidR="00F10B42" w:rsidRPr="00E508BC">
        <w:rPr>
          <w:rFonts w:ascii="Times New Roman" w:hAnsi="Times New Roman" w:cs="Times New Roman"/>
          <w:sz w:val="24"/>
        </w:rPr>
        <w:t xml:space="preserve"> for areas with complex topography and small number of gauging stations, most studies suggested a point-to-pixel comparison </w:t>
      </w:r>
      <w:r w:rsidR="002302EA"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{"citationID":"JouUAvsY","properties":{"formattedCitation":"(Ma et al., 2021a; Tadesse et al., 2022)","plainCitation":"(Ma et al., 2021a; Tadesse et al., 2022)","dontUpdate":true,"noteIndex":0},"citationItems":[{"id":"hiWPcPXl/6qd794YX","uris":["http://zotero.org/users/local/KXWm97Pv/items/T7H9R9K9"],"itemData":{"id":429,"type":"article-journal","abstract":"The comprehensive evaluation of model- and satellite-based surface soil temperature (ST) products is a pre­ requisite for applications of these datasets in hydrology, ecology, and climate change, as well as in passive microwave soil moisture retrieval algorithms. Distinguished from existing regional validations, this study used ground soil temperature observations of approximately 800 stations from 5 sparse and 15 dense networks worldwide to fully assess six model- and satellite-based surface ST products from April 2015 to December 2017. The products consist of five model-based ST from the Modern-Era Retrospective Analysis for Research and Ap­ plications, version 2 (MERRA-2), the Goddard Earth Observing System Model version 5 Forward Processing (GEOS-5 FP), the Global Land Data Assimilation System (GLDAS) Noah, the ERA-Interim and the newly released ERA5 produced by the European Centre for Medium Range Weather Forecasts (ECMWF), and one satellite-based ST retrieved from the Advanced Microwave Scanning Radiometer 2 (AMSR2) by using the Land Parameter Retrieval Model (LPRM). The accuracy of these products was comprehensively assessed per availability of ground networks, soil temperature interval, soil moisture interval, land cover, climate zone, and elevation. The results show that the GEOS-5 exhibits the smallest averaged unbiased root mean square difference (ubRMSD) of 1.84 K among all the surface ST products. All model-based products show a high skill in capturing the temporal trend of ground observations with an averaged correlation coefficient larger than 0.97. The ERA5 surface ST obtains visible improvements compared to its predecessor ERA-Interim by showing smaller ubRMSD and absolute bias values. All model-based surface ST products generally show lower values than ground ST, while their bias tends to be warmer as soil temperature and soil moisture increase except for the highest temperature and moisture conditions. Moreover, unstable performance of most model-based products in shrubland and grassland, tropical, arid and cold climate, and high elevation regions is also demonstrated by larger ubRMSD values. The averaged ubRMSD of the satellite-based LPRM ST is 3.04 K, and more attentions should be paid to the impacts of elevations and underlying surfaces on improving this product. These new findings will be valuable for future refinement of ST datasets, algorithms used to estimate soil moisture from satellite data, and applications in various disciplines.","container-title":"Remote Sensing of Environment","DOI":"10.1016/j.rse.2021.112605","ISSN":"00344257","journalAbbreviation":"Remote Sensing of Environment","language":"en","page":"112605","source":"DOI.org (Crossref)","title":"Evaluation of six satellite- and model-based surface soil temperature datasets using global ground-based observations","volume":"264","author":[{"family":"Ma","given":"Hongliang"},{"family":"Zeng","given":"Jiangyuan"},{"family":"Zhang","given":"Xiang"},{"family":"Fu","given":"Peng"},{"family":"Zheng","given":"Donghai"},{"family":"Wigneron","given":"Jean-Pierre"},{"family":"Chen","given":"Nengcheng"},{"family":"Niyogi","given":"Dev"}],"issued":{"date-parts":[["2021",10]]}}},{"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Belay"},{"family":"Paron","given":"Paolo"}],"issued":{"date-parts":[["2022",4,19]]}}}],"schema":"https://github.com/citation-style-language/schema/raw/master/csl-citation.json"} </w:instrText>
      </w:r>
      <w:r w:rsidR="002302EA" w:rsidRPr="00E508BC">
        <w:rPr>
          <w:rFonts w:ascii="Times New Roman" w:hAnsi="Times New Roman" w:cs="Times New Roman"/>
          <w:sz w:val="24"/>
        </w:rPr>
        <w:fldChar w:fldCharType="separate"/>
      </w:r>
      <w:r w:rsidR="002302EA" w:rsidRPr="00E508BC">
        <w:rPr>
          <w:rFonts w:ascii="Times New Roman" w:hAnsi="Times New Roman" w:cs="Times New Roman"/>
          <w:sz w:val="24"/>
        </w:rPr>
        <w:t>(Ageet</w:t>
      </w:r>
      <w:r w:rsidR="002302EA" w:rsidRPr="00E508BC">
        <w:rPr>
          <w:rFonts w:ascii="Times New Roman" w:hAnsi="Times New Roman" w:cs="Times New Roman"/>
          <w:i/>
          <w:sz w:val="24"/>
        </w:rPr>
        <w:t xml:space="preserve"> et al.</w:t>
      </w:r>
      <w:r w:rsidR="00D540AA" w:rsidRPr="00E508BC">
        <w:rPr>
          <w:rFonts w:ascii="Times New Roman" w:hAnsi="Times New Roman" w:cs="Times New Roman"/>
          <w:sz w:val="24"/>
        </w:rPr>
        <w:t>, 2022</w:t>
      </w:r>
      <w:r w:rsidR="002302EA"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{"citationID":"adA3Xmvq","properties":{"formattedCitation":"(Ma et al., 2021a; Tadesse et al., 2022)","plainCitation":"(Ma et al., 2021a; Tadesse et al., 2022)","dontUpdate":true,"noteIndex":0},"citationItems":[{"id":"hiWPcPXl/6qd794YX","uris":["http://zotero.org/users/local/KXWm97Pv/items/T7H9R9K9"],"itemData":{"id":429,"type":"article-journal","abstract":"The comprehensive evaluation of model- and satellite-based surface soil temperature (ST) products is a pre­ requisite for applications of these datasets in hydrology, ecology, and climate change, as well as in passive microwave soil moisture retrieval algorithms. Distinguished from existing regional validations, this study used ground soil temperature observations of approximately 800 stations from 5 sparse and 15 dense networks worldwide to fully assess six model- and satellite-based surface ST products from April 2015 to December 2017. The products consist of five model-based ST from the Modern-Era Retrospective Analysis for Research and Ap­ plications, version 2 (MERRA-2), the Goddard Earth Observing System Model version 5 Forward Processing (GEOS-5 FP), the Global Land Data Assimilation System (GLDAS) Noah, the ERA-Interim and the newly released ERA5 produced by the European Centre for Medium Range Weather Forecasts (ECMWF), and one satellite-based ST retrieved from the Advanced Microwave Scanning Radiometer 2 (AMSR2) by using the Land Parameter Retrieval Model (LPRM). The accuracy of these products was comprehensively assessed per availability of ground networks, soil temperature interval, soil moisture interval, land cover, climate zone, and elevation. The results show that the GEOS-5 exhibits the smallest averaged unbiased root mean square difference (ubRMSD) of 1.84 K among all the surface ST products. All model-based products show a high skill in capturing the temporal trend of ground observations with an averaged correlation coefficient larger than 0.97. The ERA5 surface ST obtains visible improvements compared to its predecessor ERA-Interim by showing smaller ubRMSD and absolute bias values. All model-based surface ST products generally show lower values than ground ST, while their bias tends to be warmer as soil temperature and soil moisture increase except for the highest temperature and moisture conditions. Moreover, unstable performance of most model-based products in shrubland and grassland, tropical, arid and cold climate, and high elevation regions is also demonstrated by larger ubRMSD values. The averaged ubRMSD of the satellite-based LPRM ST is 3.04 K, and more attentions should be paid to the impacts of elevations and underlying surfaces on improving this product. These new findings will be valuable for future refinement of ST datasets, algorithms used to estimate soil moisture from satellite data, and applications in various disciplines.","container-title":"Remote Sensing of Environment","DOI":"10.1016/j.rse.2021.112605","ISSN":"00344257","journalAbbreviation":"Remote Sensing of Environment","language":"en","page":"112605","source":"DOI.org (Crossref)","title":"Evaluation of six satellite- and model-based surface soil temperature datasets using global ground-based observations","volume":"264","author":[{"family":"Ma","given":"Hongliang"},{"family":"Zeng","given":"Jiangyuan"},{"family":"Zhang","given":"Xiang"},{"family":"Fu","given":"Peng"},{"family":"Zheng","given":"Donghai"},{"family":"Wigneron","given":"Jean-Pierre"},{"family":"Chen","given":"Nengcheng"},{"family":"Niyogi","given":"Dev"}],"issued":{"date-parts":[["2021",10]]}}},{"id":"hiWPcPXl/DMGPvkWu","uris":["http://zotero.org/users/local/KXWm97Pv/items/M2BS9BY7"],"itemData":{"id":387,"type":"article-journal","abstract":"This study presents three global precipitation products and their downscaled versions (CHIRPSv2, TAMSATv3, PERSIANN_CDR, CHIRPS_D, PERSIANNN_CDR_D, and TAMSAT_D) estimated with observed values from 1983 to 2014. Performance evaluation of global precipitation products and their downscaled versions is important for accurate use of those measured values in water resource management, climate, and hydrological applications, particularly in the data-sparse Wabi Shebelle River Basin, Ethiopia. Categorical and quantitative evaluation index techniques were applied. The spatial downscaled global precipitation products outperformed raw spatial resolution estimates in all statistical indicators. TAMSAT-D had acceptable performance ratings in terms of RMSE, CC, and scatter plots (R2). CHIRPSv2 showed the least performance at a daily timestep. Performance of global precipitation products and their downscaled versions increased when daily data were aggregated to the monthly data. CHIRPS-D performed better than other products with a minimum error value (RMSE) and higher CC at a monthly timestep. On the other hand, PERSIANN_CDR_D showed a relatively good performance with a lower, positive Pbias and higher POD values compared to other products for daily and monthly timescales. For spatial mismatch analysis, the bias and RMSE from reference data (individual rain gauge station vs. the average of all available eight stations) against satellite rainfall estimates (PERSIANN_CDR) had a signiﬁcantly different weight, which could be related to the position of the gauge station to provide the “true” spatial rainfall amount. Overall, TAMSATv3 and CHIRPSv2 and their downscaled version satellite estimates showed good performance at daily and monthly timesteps, respectively. PERSIANN_CDR performed best with low Pbias and the highest POD values. Thus, this study decided that the downscaled version of CHIRPSv2 and PERSIANN_CDR-D satellite estimates could be applicable as an alternative to gauge data on a monthly timestep for hydrological and drought-monitoring applications, respectively.","container-title":"Hydrology","DOI":"10.3390/hydrology9050066","ISSN":"2306-5338","issue":"5","journalAbbreviation":"Hydrology","language":"en","page":"66","source":"DOI.org (Crossref)","title":"Evaluation of Global Precipitation Products over Wabi Shebelle River Basin, Ethiopia","volume":"9","author":[{"family":"Tadesse","given":"Kindie Engdaw"},{"family":"Melesse","given":"Assefa M."},{"family":"Abebe","given":"Adane"},{"family":"Lakew","given":"Haileyesus Belay"},{"family":"Paron","given":"Paolo"}],"issued":{"date-parts":[["2022",4,19]]}}}],"schema":"https://github.com/citation-style-language/schema/raw/master/csl-citation.json"} </w:instrText>
      </w:r>
      <w:r w:rsidR="002302EA" w:rsidRPr="00E508BC">
        <w:rPr>
          <w:rFonts w:ascii="Times New Roman" w:hAnsi="Times New Roman" w:cs="Times New Roman"/>
          <w:sz w:val="24"/>
        </w:rPr>
        <w:fldChar w:fldCharType="separate"/>
      </w:r>
      <w:r w:rsidR="002302EA" w:rsidRPr="00E508BC">
        <w:rPr>
          <w:rFonts w:ascii="Times New Roman" w:hAnsi="Times New Roman" w:cs="Times New Roman"/>
          <w:sz w:val="24"/>
        </w:rPr>
        <w:t>)</w:t>
      </w:r>
      <w:r w:rsidR="002302EA" w:rsidRPr="00E508BC">
        <w:rPr>
          <w:rFonts w:ascii="Times New Roman" w:hAnsi="Times New Roman" w:cs="Times New Roman"/>
          <w:sz w:val="24"/>
        </w:rPr>
        <w:fldChar w:fldCharType="end"/>
      </w:r>
      <w:r w:rsidR="002302EA" w:rsidRPr="00E508BC">
        <w:rPr>
          <w:rFonts w:ascii="Times New Roman" w:hAnsi="Times New Roman" w:cs="Times New Roman"/>
          <w:sz w:val="24"/>
        </w:rPr>
        <w:t>.</w:t>
      </w:r>
      <w:r w:rsidR="002302EA" w:rsidRPr="00E508BC">
        <w:rPr>
          <w:rFonts w:ascii="Times New Roman" w:hAnsi="Times New Roman" w:cs="Times New Roman"/>
          <w:sz w:val="24"/>
        </w:rPr>
        <w:fldChar w:fldCharType="end"/>
      </w:r>
      <w:r w:rsidR="002302EA" w:rsidRPr="00E508BC">
        <w:rPr>
          <w:rFonts w:ascii="Times New Roman" w:hAnsi="Times New Roman" w:cs="Times New Roman"/>
          <w:sz w:val="24"/>
        </w:rPr>
        <w:t xml:space="preserve"> </w:t>
      </w:r>
      <w:r w:rsidR="009D5AF0" w:rsidRPr="00E508BC">
        <w:rPr>
          <w:rFonts w:ascii="Times New Roman" w:hAnsi="Times New Roman" w:cs="Times New Roman"/>
          <w:sz w:val="24"/>
          <w:szCs w:val="24"/>
        </w:rPr>
        <w:t xml:space="preserve">Therefore, </w:t>
      </w:r>
      <w:r w:rsidR="002501AB" w:rsidRPr="00E508BC">
        <w:rPr>
          <w:rFonts w:ascii="Times New Roman" w:hAnsi="Times New Roman" w:cs="Times New Roman"/>
          <w:sz w:val="24"/>
          <w:szCs w:val="24"/>
        </w:rPr>
        <w:t>this</w:t>
      </w:r>
      <w:r w:rsidR="009D5AF0" w:rsidRPr="00E508BC">
        <w:rPr>
          <w:rFonts w:ascii="Times New Roman" w:hAnsi="Times New Roman" w:cs="Times New Roman"/>
          <w:sz w:val="24"/>
          <w:szCs w:val="24"/>
        </w:rPr>
        <w:t xml:space="preserve"> study used point-to-grid evaluation a</w:t>
      </w:r>
      <w:r w:rsidR="009D5AF0" w:rsidRPr="00E508BC">
        <w:rPr>
          <w:rFonts w:ascii="Times New Roman" w:hAnsi="Times New Roman" w:cs="Times New Roman"/>
          <w:sz w:val="24"/>
          <w:szCs w:val="24"/>
        </w:rPr>
        <w:t>p</w:t>
      </w:r>
      <w:r w:rsidR="009D5AF0" w:rsidRPr="00E508BC">
        <w:rPr>
          <w:rFonts w:ascii="Times New Roman" w:hAnsi="Times New Roman" w:cs="Times New Roman"/>
          <w:sz w:val="24"/>
          <w:szCs w:val="24"/>
        </w:rPr>
        <w:t>proach</w:t>
      </w:r>
      <w:r w:rsidR="00FA3670" w:rsidRPr="00E508BC">
        <w:rPr>
          <w:rFonts w:ascii="Times New Roman" w:hAnsi="Times New Roman" w:cs="Times New Roman"/>
          <w:sz w:val="24"/>
          <w:szCs w:val="24"/>
        </w:rPr>
        <w:t xml:space="preserve"> for compared observed data to the nearest reanalysis product pixel value</w:t>
      </w:r>
      <w:r w:rsidR="00EB6B4D" w:rsidRPr="00E508BC">
        <w:rPr>
          <w:rFonts w:ascii="Times New Roman" w:hAnsi="Times New Roman" w:cs="Times New Roman"/>
          <w:sz w:val="24"/>
          <w:szCs w:val="24"/>
        </w:rPr>
        <w:t>s</w:t>
      </w:r>
      <w:r w:rsidR="002302EA" w:rsidRPr="00E508BC">
        <w:rPr>
          <w:rFonts w:ascii="Times New Roman" w:hAnsi="Times New Roman" w:cs="Times New Roman"/>
          <w:sz w:val="24"/>
          <w:szCs w:val="24"/>
        </w:rPr>
        <w:t>.</w:t>
      </w:r>
      <w:r w:rsidR="00672A6F" w:rsidRPr="00E508BC">
        <w:rPr>
          <w:rFonts w:ascii="Times New Roman" w:hAnsi="Times New Roman" w:cs="Times New Roman"/>
          <w:sz w:val="24"/>
          <w:szCs w:val="24"/>
        </w:rPr>
        <w:t xml:space="preserve"> </w:t>
      </w:r>
    </w:p>
    <w:p w:rsidR="00062482" w:rsidRPr="00E508BC" w:rsidRDefault="0074215A" w:rsidP="00171C0C">
      <w:pPr>
        <w:spacing w:after="120" w:line="360" w:lineRule="auto"/>
        <w:rPr>
          <w:rFonts w:ascii="Times New Roman" w:hAnsi="Times New Roman" w:cs="Times New Roman"/>
          <w:sz w:val="24"/>
          <w:szCs w:val="24"/>
        </w:rPr>
      </w:pPr>
      <w:r w:rsidRPr="00E508BC">
        <w:rPr>
          <w:rFonts w:ascii="Times New Roman" w:hAnsi="Times New Roman" w:cs="Times New Roman"/>
          <w:sz w:val="24"/>
        </w:rPr>
        <w:t>The</w:t>
      </w:r>
      <w:r w:rsidR="002501AB" w:rsidRPr="00E508BC">
        <w:rPr>
          <w:rFonts w:ascii="Times New Roman" w:hAnsi="Times New Roman" w:cs="Times New Roman"/>
          <w:sz w:val="24"/>
        </w:rPr>
        <w:t xml:space="preserve"> </w:t>
      </w:r>
      <w:r w:rsidR="002501AB" w:rsidRPr="00E508BC">
        <w:rPr>
          <w:rFonts w:ascii="Times New Roman" w:hAnsi="Times New Roman" w:cs="Times New Roman"/>
          <w:sz w:val="24"/>
          <w:szCs w:val="24"/>
        </w:rPr>
        <w:t xml:space="preserve">present study has not employed the </w:t>
      </w:r>
      <w:r w:rsidR="002C1E35" w:rsidRPr="00E508BC">
        <w:rPr>
          <w:rFonts w:ascii="Times New Roman" w:hAnsi="Times New Roman" w:cs="Times New Roman"/>
          <w:sz w:val="24"/>
        </w:rPr>
        <w:t>spatial comparison</w:t>
      </w:r>
      <w:r w:rsidR="005A5698" w:rsidRPr="00E508BC">
        <w:rPr>
          <w:rFonts w:ascii="Times New Roman" w:hAnsi="Times New Roman" w:cs="Times New Roman"/>
          <w:sz w:val="24"/>
        </w:rPr>
        <w:t>s</w:t>
      </w:r>
      <w:r w:rsidR="002501AB" w:rsidRPr="00E508BC">
        <w:rPr>
          <w:rFonts w:ascii="Times New Roman" w:hAnsi="Times New Roman" w:cs="Times New Roman"/>
          <w:sz w:val="24"/>
        </w:rPr>
        <w:t xml:space="preserve"> (pixel-to-pixel)</w:t>
      </w:r>
      <w:r w:rsidR="002501AB" w:rsidRPr="00E508BC">
        <w:rPr>
          <w:rFonts w:ascii="Times New Roman" w:hAnsi="Times New Roman" w:cs="Times New Roman"/>
          <w:sz w:val="24"/>
          <w:szCs w:val="24"/>
        </w:rPr>
        <w:t xml:space="preserve"> approach</w:t>
      </w:r>
      <w:r w:rsidR="00A95B92" w:rsidRPr="00E508BC">
        <w:rPr>
          <w:rFonts w:ascii="Times New Roman" w:hAnsi="Times New Roman" w:cs="Times New Roman"/>
          <w:sz w:val="24"/>
          <w:szCs w:val="24"/>
        </w:rPr>
        <w:t xml:space="preserve"> </w:t>
      </w:r>
      <w:r w:rsidR="005A5698" w:rsidRPr="00E508BC">
        <w:rPr>
          <w:rFonts w:ascii="Times New Roman" w:hAnsi="Times New Roman" w:cs="Times New Roman"/>
          <w:sz w:val="24"/>
          <w:szCs w:val="24"/>
        </w:rPr>
        <w:t xml:space="preserve">through interpolation </w:t>
      </w:r>
      <w:r w:rsidR="00A95B92" w:rsidRPr="00E508BC">
        <w:rPr>
          <w:rFonts w:ascii="Times New Roman" w:hAnsi="Times New Roman" w:cs="Times New Roman"/>
          <w:sz w:val="24"/>
          <w:szCs w:val="24"/>
        </w:rPr>
        <w:t>because the considered stations used for this study</w:t>
      </w:r>
      <w:r w:rsidR="00251A46" w:rsidRPr="00E508BC">
        <w:rPr>
          <w:rFonts w:ascii="Times New Roman" w:hAnsi="Times New Roman" w:cs="Times New Roman"/>
          <w:sz w:val="24"/>
          <w:szCs w:val="24"/>
        </w:rPr>
        <w:t xml:space="preserve"> are</w:t>
      </w:r>
      <w:r w:rsidR="00251A46" w:rsidRPr="00E508BC">
        <w:rPr>
          <w:rFonts w:ascii="Times New Roman" w:hAnsi="Times New Roman" w:cs="Times New Roman"/>
          <w:sz w:val="24"/>
        </w:rPr>
        <w:t xml:space="preserve"> highly determined by topo</w:t>
      </w:r>
      <w:r w:rsidR="00251A46" w:rsidRPr="00E508BC">
        <w:rPr>
          <w:rFonts w:ascii="Times New Roman" w:hAnsi="Times New Roman" w:cs="Times New Roman"/>
          <w:sz w:val="24"/>
        </w:rPr>
        <w:t>g</w:t>
      </w:r>
      <w:r w:rsidR="00251A46" w:rsidRPr="00E508BC">
        <w:rPr>
          <w:rFonts w:ascii="Times New Roman" w:hAnsi="Times New Roman" w:cs="Times New Roman"/>
          <w:sz w:val="24"/>
        </w:rPr>
        <w:t xml:space="preserve">raphy this would be makes the misleading products as temperature in Ethiopia vary within </w:t>
      </w:r>
      <w:r w:rsidR="00FE16A3" w:rsidRPr="00E508BC">
        <w:rPr>
          <w:rFonts w:ascii="Times New Roman" w:hAnsi="Times New Roman" w:cs="Times New Roman"/>
          <w:sz w:val="24"/>
        </w:rPr>
        <w:t>altit</w:t>
      </w:r>
      <w:r w:rsidR="00FE16A3" w:rsidRPr="00E508BC">
        <w:rPr>
          <w:rFonts w:ascii="Times New Roman" w:hAnsi="Times New Roman" w:cs="Times New Roman"/>
          <w:sz w:val="24"/>
        </w:rPr>
        <w:t>u</w:t>
      </w:r>
      <w:r w:rsidR="00FE16A3" w:rsidRPr="00E508BC">
        <w:rPr>
          <w:rFonts w:ascii="Times New Roman" w:hAnsi="Times New Roman" w:cs="Times New Roman"/>
          <w:sz w:val="24"/>
        </w:rPr>
        <w:t>dinal variations</w:t>
      </w:r>
      <w:r w:rsidR="00653F19" w:rsidRPr="00E508BC">
        <w:rPr>
          <w:rFonts w:ascii="Times New Roman" w:hAnsi="Times New Roman" w:cs="Times New Roman"/>
          <w:sz w:val="24"/>
        </w:rPr>
        <w:t xml:space="preserve"> </w:t>
      </w:r>
      <w:r w:rsidR="00653F19" w:rsidRPr="00E508BC">
        <w:rPr>
          <w:rFonts w:ascii="Times New Roman" w:hAnsi="Times New Roman" w:cs="Times New Roman"/>
          <w:sz w:val="24"/>
        </w:rPr>
        <w:fldChar w:fldCharType="begin"/>
      </w:r>
      <w:r w:rsidR="00653F19" w:rsidRPr="00E508BC">
        <w:rPr>
          <w:rFonts w:ascii="Times New Roman" w:hAnsi="Times New Roman" w:cs="Times New Roman"/>
          <w:sz w:val="24"/>
        </w:rPr>
        <w:instrText xml:space="preserve"> ADDIN ZOTERO_ITEM CSL_CITATION {"citationID":"iBYbYSeh","properties":{"formattedCitation":"(Ma\\uc0\\u353{}ek et al., 2023)","plainCitation":"(Mašek et al., 2023)","noteIndex":0},"citationItems":[{"id":398,"uris":["http://zotero.org/users/local/lnomapa0/items/WW9IVIFG"],"itemData":{"id":398,"type":"article-journal","abstract":"Abstract\n            \n              Inter-annual climatically driven growth variability of above-ground biomass compartments (for example, tree stems and foliage) controls the intensity of carbon sequestration into forest ecosystems. However, understanding the differences between the climatic response of stem and foliage at the landscape level is limited. In this study, we examined the climate-growth response of stem and leaf biomass and their relationship for\n              Pinus sylvestris\n              (PISY) and\n              Picea abies\n              (PCAB) in topographically complex landscapes. We used tree-ring width chronologies and time series of the normalized difference vegetation index (NDVI) derived from high-resolution Landsat scenes as proxies for stem and leaf biomass, respectively. We then compared growth variability and climate-growth relationships of both biomass proxies between topographical categories. Our results show that the responses of tree rings to climate differ significantly from those found in NDVI, with the stronger climatic signal observed in tree rings. Topography had distinct but species-specific effects: At moisture-limited PISY stands, stem biomass (tree rings) was strongly topographically driven, and leaf biomass (NDVI) was relatively insensitive to topographic variability. In landscapes close to the climatic optimum of PCAB, the relationship between stem and leaf biomass was weak, and their correlations with climate were often inverse, with no significant effects of topography. Different climatic signals from NDVI and tree rings suggest that the response of canopy and stem growth to climate change might be decoupled. Furthermore, our results hint toward different prioritizations of biomass allocation in trees under stressful conditions which might change allometric relationships between individual tree compartments in the long term.","container-title":"Ecosystems","DOI":"10.1007/s10021-023-00822-8","ISSN":"1432-9840, 1435-0629","issue":"5","journalAbbreviation":"Ecosystems","language":"en","page":"1144-1157","source":"DOI.org (Crossref)","title":"Variability in Tree-ring Width and NDVI Responses to Climate at a Landscape Level","volume":"26","author":[{"family":"Mašek","given":"Jiří"},{"family":"Tumajer","given":"Jan"},{"family":"Lange","given":"Jelena"},{"family":"Kaczka","given":"Ryszard"},{"family":"Fišer","given":"Petr"},{"family":"Treml","given":"Václav"}],"issued":{"date-parts":[["2023",8]]}}}],"schema":"https://github.com/citation-style-language/schema/raw/master/csl-citation.json"} </w:instrText>
      </w:r>
      <w:r w:rsidR="00653F19" w:rsidRPr="00E508BC">
        <w:rPr>
          <w:rFonts w:ascii="Times New Roman" w:hAnsi="Times New Roman" w:cs="Times New Roman"/>
          <w:sz w:val="24"/>
        </w:rPr>
        <w:fldChar w:fldCharType="separate"/>
      </w:r>
      <w:r w:rsidR="00653F19" w:rsidRPr="00E508BC">
        <w:rPr>
          <w:rFonts w:ascii="Times New Roman" w:hAnsi="Times New Roman" w:cs="Times New Roman"/>
          <w:sz w:val="24"/>
          <w:szCs w:val="24"/>
        </w:rPr>
        <w:t xml:space="preserve">(Mašek </w:t>
      </w:r>
      <w:r w:rsidR="00653F19" w:rsidRPr="00E508BC">
        <w:rPr>
          <w:rFonts w:ascii="Times New Roman" w:hAnsi="Times New Roman" w:cs="Times New Roman"/>
          <w:i/>
          <w:sz w:val="24"/>
          <w:szCs w:val="24"/>
        </w:rPr>
        <w:t xml:space="preserve">et </w:t>
      </w:r>
      <w:r w:rsidR="00653F19" w:rsidRPr="00E508BC">
        <w:rPr>
          <w:rFonts w:ascii="Times New Roman" w:hAnsi="Times New Roman" w:cs="Times New Roman"/>
          <w:sz w:val="24"/>
          <w:szCs w:val="24"/>
        </w:rPr>
        <w:t>al., 2023)</w:t>
      </w:r>
      <w:r w:rsidR="00653F19" w:rsidRPr="00E508BC">
        <w:rPr>
          <w:rFonts w:ascii="Times New Roman" w:hAnsi="Times New Roman" w:cs="Times New Roman"/>
          <w:sz w:val="24"/>
        </w:rPr>
        <w:fldChar w:fldCharType="end"/>
      </w:r>
      <w:r w:rsidR="00653F19" w:rsidRPr="00E508BC">
        <w:rPr>
          <w:rFonts w:ascii="Times New Roman" w:hAnsi="Times New Roman" w:cs="Times New Roman"/>
          <w:sz w:val="24"/>
        </w:rPr>
        <w:t xml:space="preserve">. </w:t>
      </w:r>
      <w:r w:rsidR="002C1E35" w:rsidRPr="00E508BC">
        <w:rPr>
          <w:rFonts w:ascii="Times New Roman" w:hAnsi="Times New Roman" w:cs="Times New Roman"/>
          <w:sz w:val="24"/>
        </w:rPr>
        <w:t xml:space="preserve">As we know the distributions temperature in Ethiopia is mainly controlled by </w:t>
      </w:r>
      <w:r w:rsidR="002C1E35" w:rsidRPr="00E508BC">
        <w:rPr>
          <w:rFonts w:ascii="Times New Roman" w:hAnsi="Times New Roman" w:cs="Times New Roman"/>
          <w:sz w:val="24"/>
          <w:szCs w:val="24"/>
        </w:rPr>
        <w:t>altitude and latitude.</w:t>
      </w:r>
      <w:r w:rsidR="00377144" w:rsidRPr="00E508BC">
        <w:rPr>
          <w:rFonts w:ascii="Times New Roman" w:hAnsi="Times New Roman" w:cs="Times New Roman"/>
          <w:sz w:val="24"/>
          <w:szCs w:val="24"/>
        </w:rPr>
        <w:t xml:space="preserve"> </w:t>
      </w:r>
      <w:r w:rsidR="001749CD" w:rsidRPr="00E508BC">
        <w:rPr>
          <w:rFonts w:ascii="Times New Roman" w:hAnsi="Times New Roman" w:cs="Times New Roman"/>
          <w:sz w:val="24"/>
          <w:szCs w:val="24"/>
        </w:rPr>
        <w:t xml:space="preserve">This study also did not used point-to-point </w:t>
      </w:r>
      <w:r w:rsidR="00756890" w:rsidRPr="00E508BC">
        <w:rPr>
          <w:rFonts w:ascii="Times New Roman" w:hAnsi="Times New Roman" w:cs="Times New Roman"/>
          <w:sz w:val="24"/>
          <w:szCs w:val="24"/>
        </w:rPr>
        <w:t>evaluation approach</w:t>
      </w:r>
      <w:r w:rsidR="001749CD" w:rsidRPr="00E508BC">
        <w:rPr>
          <w:rFonts w:ascii="Times New Roman" w:hAnsi="Times New Roman" w:cs="Times New Roman"/>
          <w:sz w:val="24"/>
          <w:szCs w:val="24"/>
        </w:rPr>
        <w:t xml:space="preserve"> </w:t>
      </w:r>
      <w:r w:rsidR="00756890" w:rsidRPr="00E508BC">
        <w:rPr>
          <w:rFonts w:ascii="Times New Roman" w:hAnsi="Times New Roman" w:cs="Times New Roman"/>
          <w:sz w:val="24"/>
          <w:szCs w:val="24"/>
        </w:rPr>
        <w:t xml:space="preserve">because this approach </w:t>
      </w:r>
      <w:r w:rsidR="001749CD" w:rsidRPr="00E508BC">
        <w:rPr>
          <w:rFonts w:ascii="Times New Roman" w:hAnsi="Times New Roman" w:cs="Times New Roman"/>
          <w:sz w:val="24"/>
          <w:szCs w:val="24"/>
        </w:rPr>
        <w:t xml:space="preserve">focus </w:t>
      </w:r>
      <w:r w:rsidR="00886612" w:rsidRPr="00E508BC">
        <w:rPr>
          <w:rFonts w:ascii="Times New Roman" w:hAnsi="Times New Roman" w:cs="Times New Roman"/>
          <w:sz w:val="24"/>
          <w:szCs w:val="24"/>
        </w:rPr>
        <w:t>in</w:t>
      </w:r>
      <w:r w:rsidR="001749CD" w:rsidRPr="00E508BC">
        <w:rPr>
          <w:rFonts w:ascii="Times New Roman" w:hAnsi="Times New Roman" w:cs="Times New Roman"/>
          <w:sz w:val="24"/>
          <w:szCs w:val="24"/>
        </w:rPr>
        <w:t xml:space="preserve"> estimating fine scale climate </w:t>
      </w:r>
      <w:r w:rsidR="00756890" w:rsidRPr="00E508BC">
        <w:rPr>
          <w:rFonts w:ascii="Times New Roman" w:hAnsi="Times New Roman" w:cs="Times New Roman"/>
          <w:sz w:val="24"/>
          <w:szCs w:val="24"/>
        </w:rPr>
        <w:t>data</w:t>
      </w:r>
      <w:r w:rsidR="001749CD" w:rsidRPr="00E508BC">
        <w:rPr>
          <w:rFonts w:ascii="Times New Roman" w:hAnsi="Times New Roman" w:cs="Times New Roman"/>
          <w:sz w:val="24"/>
          <w:szCs w:val="24"/>
        </w:rPr>
        <w:t xml:space="preserve"> from coarse resolution model outputs </w:t>
      </w:r>
      <w:r w:rsidR="00BB30C0" w:rsidRPr="00E508BC">
        <w:rPr>
          <w:rFonts w:ascii="Times New Roman" w:hAnsi="Times New Roman" w:cs="Times New Roman"/>
          <w:sz w:val="24"/>
          <w:szCs w:val="24"/>
        </w:rPr>
        <w:t xml:space="preserve">at a </w:t>
      </w:r>
      <w:r w:rsidR="008521CA" w:rsidRPr="00E508BC">
        <w:rPr>
          <w:rFonts w:ascii="Times New Roman" w:hAnsi="Times New Roman" w:cs="Times New Roman"/>
          <w:sz w:val="24"/>
          <w:szCs w:val="24"/>
        </w:rPr>
        <w:t>local</w:t>
      </w:r>
      <w:r w:rsidR="00BB30C0" w:rsidRPr="00E508BC">
        <w:rPr>
          <w:rFonts w:ascii="Times New Roman" w:hAnsi="Times New Roman" w:cs="Times New Roman"/>
          <w:sz w:val="24"/>
          <w:szCs w:val="24"/>
        </w:rPr>
        <w:t xml:space="preserve"> or regional levels</w:t>
      </w:r>
      <w:r w:rsidR="00224E72" w:rsidRPr="00E508BC">
        <w:rPr>
          <w:rFonts w:ascii="Times New Roman" w:hAnsi="Times New Roman" w:cs="Times New Roman"/>
          <w:sz w:val="24"/>
          <w:szCs w:val="24"/>
        </w:rPr>
        <w:t xml:space="preserve"> </w:t>
      </w:r>
      <w:r w:rsidR="00E430C7"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{"citationID":"F0s8vr7Y","properties":{"formattedCitation":"(Ishizaki et al., 2023)","plainCitation":"(Ishizaki et al., 2023)","noteIndex":0},"citationItems":[{"id":379,"uris":["http://zotero.org/users/local/lnomapa0/items/EUHNSQR5"],"itemData":{"id":379,"type":"article-journal","abstract":"Representation of spatial dependence on temporal variations in climate scenarios is quite important when performing impact assessments in various sectors, including water resource management, agriculture, and energy. Although the complex terrain of Japan is closely related to the formation of regional climates, the spatial aspects of climate scenarios have not been investigated. To examine how well spatial dependency on temporal variations in precipitation is represented, we analysed the dependence of the correlation of daily precipitation time series for station pairs on the geographical distance between stations in several downscaled products for Japan. Although the bias correction (BC) method using quantile mapping was sufficient for removing the inherent biases at each station, we found minimal improvement in the spatial dependency. The performance was strongly dependent on the grid spacing of the parent model when the downscaling process was simple; it could not be improved by applying BC to the model output statistics. When analogue-type statistical downscaling was applied, the observed spatial pattern of interstation correlations was much better reproduced; this was comparable to the results obtained using a dynamical downscaling technique with grid spacing of a few kilometres. Our results emphasize the importance of selecting appropriate data to represent the spatial variability of meteorological variables because mean bias-based or accessibility-based data selection may produce misleading results. The combination of an analogue method with BC of model output statistics has the potential to effectively represent the marginal and spatial aspects of climate scenarios.","container-title":"International Journal of Climatology","DOI":"10.1002/joc.7903","ISSN":"0899-8418, 1097-0088","issue":"2","journalAbbreviation":"Intl Journal of Climatology","language":"en","page":"1179-1192","source":"DOI.org (Crossref)","title":"Evaluation of the spatial characteristics of climate scenarios based on statistical and dynamical downscaling for impact assessments in Japan","volume":"43","author":[{"family":"Ishizaki","given":"Noriko N."},{"family":"Shiogama","given":"Hideo"},{"family":"Hanasaki","given":"Naota"},{"family":"Takahashi","given":"Kiyoshi"},{"family":"Nakaegawa","given":"Tosiyuki"}],"issued":{"date-parts":[["2023",2]]}}}],"schema":"https://github.com/citation-style-language/schema/raw/master/csl-citation.json"} </w:instrText>
      </w:r>
      <w:r w:rsidR="00E430C7" w:rsidRPr="00E508BC">
        <w:rPr>
          <w:rFonts w:ascii="Times New Roman" w:hAnsi="Times New Roman" w:cs="Times New Roman"/>
          <w:sz w:val="24"/>
          <w:szCs w:val="24"/>
        </w:rPr>
        <w:fldChar w:fldCharType="separate"/>
      </w:r>
      <w:r w:rsidR="00E430C7" w:rsidRPr="00E508BC">
        <w:rPr>
          <w:rFonts w:ascii="Times New Roman" w:hAnsi="Times New Roman" w:cs="Times New Roman"/>
          <w:sz w:val="24"/>
        </w:rPr>
        <w:t>(</w:t>
      </w:r>
      <w:r w:rsidR="0078133F" w:rsidRPr="00E508BC">
        <w:t xml:space="preserve"> </w:t>
      </w:r>
      <w:r w:rsidR="0078133F" w:rsidRPr="00E508BC">
        <w:rPr>
          <w:rFonts w:ascii="Times New Roman" w:hAnsi="Times New Roman" w:cs="Times New Roman"/>
          <w:sz w:val="24"/>
        </w:rPr>
        <w:t xml:space="preserve">Poschlod et al., 2018; </w:t>
      </w:r>
      <w:r w:rsidR="00E430C7" w:rsidRPr="00E508BC">
        <w:rPr>
          <w:rFonts w:ascii="Times New Roman" w:hAnsi="Times New Roman" w:cs="Times New Roman"/>
          <w:sz w:val="24"/>
        </w:rPr>
        <w:t xml:space="preserve">Ishizaki </w:t>
      </w:r>
      <w:r w:rsidR="00E430C7" w:rsidRPr="00727244">
        <w:rPr>
          <w:rFonts w:ascii="Times New Roman" w:hAnsi="Times New Roman" w:cs="Times New Roman"/>
          <w:i/>
          <w:sz w:val="24"/>
        </w:rPr>
        <w:t>et al.</w:t>
      </w:r>
      <w:r w:rsidR="00E430C7" w:rsidRPr="00E508BC">
        <w:rPr>
          <w:rFonts w:ascii="Times New Roman" w:hAnsi="Times New Roman" w:cs="Times New Roman"/>
          <w:sz w:val="24"/>
        </w:rPr>
        <w:t>, 2023)</w:t>
      </w:r>
      <w:r w:rsidR="00E430C7" w:rsidRPr="00E508BC">
        <w:rPr>
          <w:rFonts w:ascii="Times New Roman" w:hAnsi="Times New Roman" w:cs="Times New Roman"/>
          <w:sz w:val="24"/>
          <w:szCs w:val="24"/>
        </w:rPr>
        <w:fldChar w:fldCharType="end"/>
      </w:r>
      <w:r w:rsidR="00D43236" w:rsidRPr="00E508BC">
        <w:rPr>
          <w:rFonts w:ascii="Times New Roman" w:hAnsi="Times New Roman" w:cs="Times New Roman"/>
          <w:sz w:val="24"/>
          <w:szCs w:val="24"/>
        </w:rPr>
        <w:t>.</w:t>
      </w:r>
      <w:r w:rsidR="00B60F85" w:rsidRPr="00E508BC">
        <w:rPr>
          <w:rFonts w:ascii="Times New Roman" w:hAnsi="Times New Roman" w:cs="Times New Roman"/>
          <w:sz w:val="24"/>
          <w:szCs w:val="24"/>
        </w:rPr>
        <w:t xml:space="preserve"> </w:t>
      </w:r>
      <w:r w:rsidR="00224E72" w:rsidRPr="00E508BC">
        <w:rPr>
          <w:rFonts w:ascii="Times New Roman" w:hAnsi="Times New Roman" w:cs="Times New Roman"/>
          <w:sz w:val="24"/>
          <w:szCs w:val="24"/>
          <w:shd w:val="clear" w:color="auto" w:fill="FFFFFF"/>
        </w:rPr>
        <w:t xml:space="preserve">As it is mentioned before, this study </w:t>
      </w:r>
      <w:r w:rsidR="00B60F85" w:rsidRPr="00E508BC">
        <w:rPr>
          <w:rFonts w:ascii="Times New Roman" w:hAnsi="Times New Roman" w:cs="Times New Roman"/>
          <w:sz w:val="24"/>
          <w:szCs w:val="24"/>
          <w:shd w:val="clear" w:color="auto" w:fill="FFFFFF"/>
        </w:rPr>
        <w:t xml:space="preserve">has </w:t>
      </w:r>
      <w:r w:rsidR="00224E72" w:rsidRPr="00E508BC">
        <w:rPr>
          <w:rFonts w:ascii="Times New Roman" w:hAnsi="Times New Roman" w:cs="Times New Roman"/>
          <w:sz w:val="24"/>
          <w:szCs w:val="24"/>
          <w:shd w:val="clear" w:color="auto" w:fill="FFFFFF"/>
        </w:rPr>
        <w:t>carried out evaluating the performanc</w:t>
      </w:r>
      <w:r w:rsidR="00B60F85" w:rsidRPr="00E508BC">
        <w:rPr>
          <w:rFonts w:ascii="Times New Roman" w:hAnsi="Times New Roman" w:cs="Times New Roman"/>
          <w:sz w:val="24"/>
          <w:szCs w:val="24"/>
          <w:shd w:val="clear" w:color="auto" w:fill="FFFFFF"/>
        </w:rPr>
        <w:t>es of</w:t>
      </w:r>
      <w:r w:rsidR="00224E72" w:rsidRPr="00E508BC">
        <w:rPr>
          <w:rFonts w:ascii="Times New Roman" w:hAnsi="Times New Roman" w:cs="Times New Roman"/>
          <w:sz w:val="24"/>
          <w:szCs w:val="24"/>
          <w:shd w:val="clear" w:color="auto" w:fill="FFFFFF"/>
        </w:rPr>
        <w:t xml:space="preserve"> reanalysis</w:t>
      </w:r>
      <w:r w:rsidR="00224E72" w:rsidRPr="00E508BC">
        <w:t xml:space="preserve"> </w:t>
      </w:r>
      <w:r w:rsidR="00224E72" w:rsidRPr="00E508BC">
        <w:rPr>
          <w:rFonts w:ascii="Times New Roman" w:hAnsi="Times New Roman" w:cs="Times New Roman"/>
          <w:sz w:val="24"/>
          <w:szCs w:val="24"/>
          <w:shd w:val="clear" w:color="auto" w:fill="FFFFFF"/>
        </w:rPr>
        <w:t>temper</w:t>
      </w:r>
      <w:r w:rsidR="00224E72" w:rsidRPr="00E508BC">
        <w:rPr>
          <w:rFonts w:ascii="Times New Roman" w:hAnsi="Times New Roman" w:cs="Times New Roman"/>
          <w:sz w:val="24"/>
          <w:szCs w:val="24"/>
          <w:shd w:val="clear" w:color="auto" w:fill="FFFFFF"/>
        </w:rPr>
        <w:t>a</w:t>
      </w:r>
      <w:r w:rsidR="00224E72" w:rsidRPr="00E508BC">
        <w:rPr>
          <w:rFonts w:ascii="Times New Roman" w:hAnsi="Times New Roman" w:cs="Times New Roman"/>
          <w:sz w:val="24"/>
          <w:szCs w:val="24"/>
          <w:shd w:val="clear" w:color="auto" w:fill="FFFFFF"/>
        </w:rPr>
        <w:t>ture products at Ethiopia (national) level.</w:t>
      </w:r>
    </w:p>
    <w:p w:rsidR="000F0812" w:rsidRPr="00E508BC" w:rsidRDefault="00BE023D" w:rsidP="00062482">
      <w:pPr>
        <w:spacing w:before="120" w:after="120" w:line="360" w:lineRule="auto"/>
        <w:rPr>
          <w:rFonts w:ascii="Times New Roman" w:hAnsi="Times New Roman" w:cs="Times New Roman"/>
          <w:sz w:val="24"/>
          <w:szCs w:val="24"/>
          <w:shd w:val="clear" w:color="auto" w:fill="FFFFFF"/>
        </w:rPr>
      </w:pPr>
      <w:r w:rsidRPr="00E508BC">
        <w:rPr>
          <w:rFonts w:ascii="Times New Roman" w:hAnsi="Times New Roman" w:cs="Times New Roman"/>
          <w:sz w:val="24"/>
        </w:rPr>
        <w:t>The observed and</w:t>
      </w:r>
      <w:r w:rsidR="0008332A" w:rsidRPr="00E508BC">
        <w:rPr>
          <w:rFonts w:ascii="Times New Roman" w:hAnsi="Times New Roman" w:cs="Times New Roman"/>
          <w:sz w:val="24"/>
        </w:rPr>
        <w:t xml:space="preserve"> </w:t>
      </w:r>
      <w:r w:rsidR="002E507D" w:rsidRPr="00E508BC">
        <w:rPr>
          <w:rFonts w:ascii="Times New Roman" w:hAnsi="Times New Roman" w:cs="Times New Roman"/>
          <w:sz w:val="24"/>
        </w:rPr>
        <w:t>reanalysis</w:t>
      </w:r>
      <w:r w:rsidRPr="00E508BC">
        <w:rPr>
          <w:rFonts w:ascii="Times New Roman" w:hAnsi="Times New Roman" w:cs="Times New Roman"/>
          <w:sz w:val="24"/>
        </w:rPr>
        <w:t xml:space="preserve"> temperature products were </w:t>
      </w:r>
      <w:r w:rsidR="0008332A" w:rsidRPr="00E508BC">
        <w:rPr>
          <w:rFonts w:ascii="Times New Roman" w:hAnsi="Times New Roman" w:cs="Times New Roman"/>
          <w:sz w:val="24"/>
        </w:rPr>
        <w:t>summarize</w:t>
      </w:r>
      <w:r w:rsidRPr="00E508BC">
        <w:rPr>
          <w:rFonts w:ascii="Times New Roman" w:hAnsi="Times New Roman" w:cs="Times New Roman"/>
          <w:sz w:val="24"/>
        </w:rPr>
        <w:t>d</w:t>
      </w:r>
      <w:r w:rsidR="00083254" w:rsidRPr="00E508BC">
        <w:rPr>
          <w:rFonts w:ascii="Times New Roman" w:hAnsi="Times New Roman" w:cs="Times New Roman"/>
          <w:sz w:val="24"/>
        </w:rPr>
        <w:t xml:space="preserve"> i</w:t>
      </w:r>
      <w:r w:rsidRPr="00E508BC">
        <w:rPr>
          <w:rFonts w:ascii="Times New Roman" w:hAnsi="Times New Roman" w:cs="Times New Roman"/>
          <w:sz w:val="24"/>
        </w:rPr>
        <w:t>nto</w:t>
      </w:r>
      <w:r w:rsidRPr="00E508BC">
        <w:t xml:space="preserve"> </w:t>
      </w:r>
      <w:r w:rsidRPr="00E508BC">
        <w:rPr>
          <w:rFonts w:ascii="Times New Roman" w:hAnsi="Times New Roman" w:cs="Times New Roman"/>
          <w:sz w:val="24"/>
        </w:rPr>
        <w:t xml:space="preserve">their respective AEZs </w:t>
      </w:r>
      <w:r w:rsidR="00083254" w:rsidRPr="00E508BC">
        <w:rPr>
          <w:rFonts w:ascii="Times New Roman" w:hAnsi="Times New Roman" w:cs="Times New Roman"/>
          <w:sz w:val="24"/>
        </w:rPr>
        <w:t>of</w:t>
      </w:r>
      <w:r w:rsidR="0008332A" w:rsidRPr="00E508BC">
        <w:rPr>
          <w:rFonts w:ascii="Times New Roman" w:hAnsi="Times New Roman" w:cs="Times New Roman"/>
          <w:sz w:val="24"/>
        </w:rPr>
        <w:t xml:space="preserve"> Ethio</w:t>
      </w:r>
      <w:r w:rsidR="00630CAA" w:rsidRPr="00E508BC">
        <w:rPr>
          <w:rFonts w:ascii="Times New Roman" w:hAnsi="Times New Roman" w:cs="Times New Roman"/>
          <w:sz w:val="24"/>
        </w:rPr>
        <w:t>pia based on stations altitude</w:t>
      </w:r>
      <w:r w:rsidR="005B068A" w:rsidRPr="00E508BC">
        <w:rPr>
          <w:rFonts w:ascii="Times New Roman" w:hAnsi="Times New Roman" w:cs="Times New Roman"/>
          <w:sz w:val="24"/>
        </w:rPr>
        <w:t xml:space="preserve"> and temperature</w:t>
      </w:r>
      <w:r w:rsidR="00A8092A" w:rsidRPr="00E508BC">
        <w:rPr>
          <w:rFonts w:ascii="Times New Roman" w:hAnsi="Times New Roman" w:cs="Times New Roman"/>
          <w:sz w:val="24"/>
        </w:rPr>
        <w:t>.</w:t>
      </w:r>
      <w:r w:rsidR="00630CAA" w:rsidRPr="00E508BC">
        <w:rPr>
          <w:rFonts w:ascii="Times New Roman" w:hAnsi="Times New Roman" w:cs="Times New Roman"/>
          <w:sz w:val="24"/>
        </w:rPr>
        <w:t xml:space="preserve"> </w:t>
      </w:r>
      <w:r w:rsidR="00A8092A" w:rsidRPr="00E508BC">
        <w:rPr>
          <w:rFonts w:ascii="Times New Roman" w:hAnsi="Times New Roman" w:cs="Times New Roman"/>
          <w:sz w:val="24"/>
        </w:rPr>
        <w:t>Then b</w:t>
      </w:r>
      <w:r w:rsidR="0008332A" w:rsidRPr="00E508BC">
        <w:rPr>
          <w:rFonts w:ascii="Times New Roman" w:hAnsi="Times New Roman" w:cs="Times New Roman"/>
          <w:sz w:val="24"/>
        </w:rPr>
        <w:t>oth the ob</w:t>
      </w:r>
      <w:r w:rsidR="00441993" w:rsidRPr="00E508BC">
        <w:rPr>
          <w:rFonts w:ascii="Times New Roman" w:hAnsi="Times New Roman" w:cs="Times New Roman"/>
          <w:sz w:val="24"/>
        </w:rPr>
        <w:t xml:space="preserve">served as well as </w:t>
      </w:r>
      <w:r w:rsidR="001B2F2A" w:rsidRPr="00E508BC">
        <w:rPr>
          <w:rFonts w:ascii="Times New Roman" w:hAnsi="Times New Roman" w:cs="Times New Roman"/>
          <w:sz w:val="24"/>
        </w:rPr>
        <w:t>reana</w:t>
      </w:r>
      <w:r w:rsidR="001B2F2A" w:rsidRPr="00E508BC">
        <w:rPr>
          <w:rFonts w:ascii="Times New Roman" w:hAnsi="Times New Roman" w:cs="Times New Roman"/>
          <w:sz w:val="24"/>
        </w:rPr>
        <w:t>l</w:t>
      </w:r>
      <w:r w:rsidR="001B2F2A" w:rsidRPr="00E508BC">
        <w:rPr>
          <w:rFonts w:ascii="Times New Roman" w:hAnsi="Times New Roman" w:cs="Times New Roman"/>
          <w:sz w:val="24"/>
        </w:rPr>
        <w:t>ysis data, in CSV (Common Separated Values) format has p</w:t>
      </w:r>
      <w:r w:rsidR="002E507D" w:rsidRPr="00E508BC">
        <w:rPr>
          <w:rFonts w:ascii="Times New Roman" w:hAnsi="Times New Roman" w:cs="Times New Roman"/>
          <w:sz w:val="24"/>
        </w:rPr>
        <w:t>rocessed in Excel MS office 201</w:t>
      </w:r>
      <w:r w:rsidR="00B4423F" w:rsidRPr="00E508BC">
        <w:rPr>
          <w:rFonts w:ascii="Times New Roman" w:hAnsi="Times New Roman" w:cs="Times New Roman"/>
          <w:sz w:val="24"/>
        </w:rPr>
        <w:t>6</w:t>
      </w:r>
      <w:r w:rsidR="001B2F2A" w:rsidRPr="00E508BC">
        <w:rPr>
          <w:rFonts w:ascii="Times New Roman" w:hAnsi="Times New Roman" w:cs="Times New Roman"/>
          <w:sz w:val="24"/>
        </w:rPr>
        <w:t xml:space="preserve"> platform using pivot table for summarize dai</w:t>
      </w:r>
      <w:r w:rsidR="001C3321" w:rsidRPr="00E508BC">
        <w:rPr>
          <w:rFonts w:ascii="Times New Roman" w:hAnsi="Times New Roman" w:cs="Times New Roman"/>
          <w:sz w:val="24"/>
        </w:rPr>
        <w:t>ly data to monthly</w:t>
      </w:r>
      <w:r w:rsidR="0008332A" w:rsidRPr="00E508BC">
        <w:rPr>
          <w:rFonts w:ascii="Times New Roman" w:hAnsi="Times New Roman" w:cs="Times New Roman"/>
          <w:sz w:val="24"/>
        </w:rPr>
        <w:t>, seasonal</w:t>
      </w:r>
      <w:r w:rsidR="001C3321" w:rsidRPr="00E508BC">
        <w:rPr>
          <w:rFonts w:ascii="Times New Roman" w:hAnsi="Times New Roman" w:cs="Times New Roman"/>
          <w:sz w:val="24"/>
        </w:rPr>
        <w:t xml:space="preserve"> and</w:t>
      </w:r>
      <w:r w:rsidR="001B2F2A" w:rsidRPr="00E508BC">
        <w:rPr>
          <w:rFonts w:ascii="Times New Roman" w:hAnsi="Times New Roman" w:cs="Times New Roman"/>
          <w:sz w:val="24"/>
        </w:rPr>
        <w:t xml:space="preserve"> an</w:t>
      </w:r>
      <w:r w:rsidR="001B2F2A" w:rsidRPr="00E508BC">
        <w:rPr>
          <w:rFonts w:ascii="Times New Roman" w:hAnsi="Times New Roman" w:cs="Times New Roman"/>
          <w:sz w:val="24"/>
        </w:rPr>
        <w:softHyphen/>
        <w:t>nually distrib</w:t>
      </w:r>
      <w:r w:rsidR="001B2F2A" w:rsidRPr="00E508BC">
        <w:rPr>
          <w:rFonts w:ascii="Times New Roman" w:hAnsi="Times New Roman" w:cs="Times New Roman"/>
          <w:sz w:val="24"/>
        </w:rPr>
        <w:t>u</w:t>
      </w:r>
      <w:r w:rsidR="001B2F2A" w:rsidRPr="00E508BC">
        <w:rPr>
          <w:rFonts w:ascii="Times New Roman" w:hAnsi="Times New Roman" w:cs="Times New Roman"/>
          <w:sz w:val="24"/>
        </w:rPr>
        <w:t>tion of dat</w:t>
      </w:r>
      <w:r w:rsidR="00630CAA" w:rsidRPr="00E508BC">
        <w:rPr>
          <w:rFonts w:ascii="Times New Roman" w:hAnsi="Times New Roman" w:cs="Times New Roman"/>
          <w:sz w:val="24"/>
        </w:rPr>
        <w:t>a</w:t>
      </w:r>
      <w:r w:rsidR="00A8092A" w:rsidRPr="00E508BC">
        <w:rPr>
          <w:rFonts w:ascii="Times New Roman" w:hAnsi="Times New Roman" w:cs="Times New Roman"/>
          <w:sz w:val="24"/>
        </w:rPr>
        <w:t>. Finally, this study taking</w:t>
      </w:r>
      <w:r w:rsidR="00630CAA" w:rsidRPr="00E508BC">
        <w:rPr>
          <w:rFonts w:ascii="Times New Roman" w:hAnsi="Times New Roman" w:cs="Times New Roman"/>
          <w:sz w:val="24"/>
        </w:rPr>
        <w:t xml:space="preserve"> the average values of each </w:t>
      </w:r>
      <w:r w:rsidR="00A8092A" w:rsidRPr="00E508BC">
        <w:rPr>
          <w:rFonts w:ascii="Times New Roman" w:hAnsi="Times New Roman" w:cs="Times New Roman"/>
          <w:sz w:val="24"/>
        </w:rPr>
        <w:t>station</w:t>
      </w:r>
      <w:r w:rsidR="00630CAA" w:rsidRPr="00E508BC">
        <w:rPr>
          <w:rFonts w:ascii="Times New Roman" w:hAnsi="Times New Roman" w:cs="Times New Roman"/>
          <w:sz w:val="24"/>
        </w:rPr>
        <w:t xml:space="preserve"> based on their sim</w:t>
      </w:r>
      <w:r w:rsidR="000A061D" w:rsidRPr="00E508BC">
        <w:rPr>
          <w:rFonts w:ascii="Times New Roman" w:hAnsi="Times New Roman" w:cs="Times New Roman"/>
          <w:sz w:val="24"/>
        </w:rPr>
        <w:t>ilar</w:t>
      </w:r>
      <w:r w:rsidR="000A061D" w:rsidRPr="00E508BC">
        <w:rPr>
          <w:rFonts w:ascii="Times New Roman" w:hAnsi="Times New Roman" w:cs="Times New Roman"/>
          <w:sz w:val="24"/>
        </w:rPr>
        <w:t>i</w:t>
      </w:r>
      <w:r w:rsidR="000A061D" w:rsidRPr="00E508BC">
        <w:rPr>
          <w:rFonts w:ascii="Times New Roman" w:hAnsi="Times New Roman" w:cs="Times New Roman"/>
          <w:sz w:val="24"/>
        </w:rPr>
        <w:t xml:space="preserve">ties of AEZs as referenced previous study </w:t>
      </w:r>
      <w:r w:rsidR="000A061D"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{"citationID":"22P06rY3","properties":{"formattedCitation":"(Gashaw et al., 2023a)","plainCitation":"(Gashaw et al., 2023a)","dontUpdate":true,"noteIndex":0},"citationItems":[{"id":"hiWPcPXl/6AFZgbcS","uris":["http://zotero.org/users/local/KXWm97Pv/items/DRY3K547"],"itemData":{"id":831,"type":"article-journal","container-title":"Remote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0A061D" w:rsidRPr="00E508BC">
        <w:rPr>
          <w:rFonts w:ascii="Times New Roman" w:hAnsi="Times New Roman" w:cs="Times New Roman"/>
          <w:sz w:val="24"/>
        </w:rPr>
        <w:fldChar w:fldCharType="separate"/>
      </w:r>
      <w:r w:rsidR="005652AE" w:rsidRPr="00E508BC">
        <w:rPr>
          <w:rFonts w:ascii="Times New Roman" w:hAnsi="Times New Roman" w:cs="Times New Roman"/>
          <w:sz w:val="24"/>
        </w:rPr>
        <w:t xml:space="preserve">(Gashaw </w:t>
      </w:r>
      <w:r w:rsidR="005652AE" w:rsidRPr="00E508BC">
        <w:rPr>
          <w:rFonts w:ascii="Times New Roman" w:hAnsi="Times New Roman" w:cs="Times New Roman"/>
          <w:i/>
          <w:sz w:val="24"/>
        </w:rPr>
        <w:t>et al</w:t>
      </w:r>
      <w:r w:rsidR="005652AE" w:rsidRPr="00E508BC">
        <w:rPr>
          <w:rFonts w:ascii="Times New Roman" w:hAnsi="Times New Roman" w:cs="Times New Roman"/>
          <w:sz w:val="24"/>
        </w:rPr>
        <w:t>., 2023</w:t>
      </w:r>
      <w:r w:rsidR="00062929" w:rsidRPr="00E508BC">
        <w:rPr>
          <w:rFonts w:ascii="Times New Roman" w:hAnsi="Times New Roman" w:cs="Times New Roman"/>
          <w:sz w:val="24"/>
        </w:rPr>
        <w:t>)</w:t>
      </w:r>
      <w:r w:rsidR="000A061D" w:rsidRPr="00E508BC">
        <w:rPr>
          <w:rFonts w:ascii="Times New Roman" w:hAnsi="Times New Roman" w:cs="Times New Roman"/>
          <w:sz w:val="24"/>
        </w:rPr>
        <w:fldChar w:fldCharType="end"/>
      </w:r>
      <w:r w:rsidR="000A061D" w:rsidRPr="00E508BC">
        <w:rPr>
          <w:rFonts w:ascii="Times New Roman" w:hAnsi="Times New Roman" w:cs="Times New Roman"/>
          <w:sz w:val="24"/>
        </w:rPr>
        <w:t xml:space="preserve">. </w:t>
      </w:r>
    </w:p>
    <w:p w:rsidR="00052C18" w:rsidRPr="00E508BC" w:rsidRDefault="001B2F2A" w:rsidP="00A742BF">
      <w:pPr>
        <w:spacing w:before="120" w:after="120" w:line="360" w:lineRule="auto"/>
        <w:rPr>
          <w:rFonts w:ascii="Times New Roman" w:hAnsi="Times New Roman" w:cs="Times New Roman"/>
          <w:sz w:val="24"/>
          <w:szCs w:val="24"/>
        </w:rPr>
      </w:pPr>
      <w:r w:rsidRPr="00E508BC">
        <w:rPr>
          <w:rFonts w:ascii="Times New Roman" w:hAnsi="Times New Roman" w:cs="Times New Roman"/>
          <w:sz w:val="24"/>
          <w:szCs w:val="24"/>
        </w:rPr>
        <w:t>In this study analyses were</w:t>
      </w:r>
      <w:r w:rsidR="00D6272F" w:rsidRPr="00E508BC">
        <w:rPr>
          <w:rFonts w:ascii="Times New Roman" w:hAnsi="Times New Roman" w:cs="Times New Roman"/>
          <w:sz w:val="24"/>
          <w:szCs w:val="24"/>
        </w:rPr>
        <w:t xml:space="preserve"> performed by comparing </w:t>
      </w:r>
      <w:r w:rsidR="00C46A54" w:rsidRPr="00E508BC">
        <w:rPr>
          <w:rFonts w:ascii="Times New Roman" w:hAnsi="Times New Roman" w:cs="Times New Roman"/>
          <w:sz w:val="24"/>
          <w:szCs w:val="24"/>
        </w:rPr>
        <w:t xml:space="preserve">daily, </w:t>
      </w:r>
      <w:r w:rsidR="00D6272F" w:rsidRPr="00E508BC">
        <w:rPr>
          <w:rFonts w:ascii="Times New Roman" w:hAnsi="Times New Roman" w:cs="Times New Roman"/>
          <w:sz w:val="24"/>
          <w:szCs w:val="24"/>
        </w:rPr>
        <w:t>monthly</w:t>
      </w:r>
      <w:r w:rsidR="00C46A54" w:rsidRPr="00E508BC">
        <w:rPr>
          <w:rFonts w:ascii="Times New Roman" w:hAnsi="Times New Roman" w:cs="Times New Roman"/>
          <w:sz w:val="24"/>
          <w:szCs w:val="24"/>
        </w:rPr>
        <w:t>, seasonal</w:t>
      </w:r>
      <w:r w:rsidR="00D6272F" w:rsidRPr="00E508BC">
        <w:rPr>
          <w:rFonts w:ascii="Times New Roman" w:hAnsi="Times New Roman" w:cs="Times New Roman"/>
          <w:sz w:val="24"/>
          <w:szCs w:val="24"/>
        </w:rPr>
        <w:t xml:space="preserve"> </w:t>
      </w:r>
      <w:r w:rsidRPr="00E508BC">
        <w:rPr>
          <w:rFonts w:ascii="Times New Roman" w:hAnsi="Times New Roman" w:cs="Times New Roman"/>
          <w:sz w:val="24"/>
          <w:szCs w:val="24"/>
        </w:rPr>
        <w:t>and annually basis of the gridded climate variables to the referenced or gauged data variables</w:t>
      </w:r>
      <w:r w:rsidR="00F55C4E"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The temperature extreme products of the daily temporal frequencies were aggregated to monthly, seasonal and annually time scales with respect to various agro ecological zones of Ethiopia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{"citationID":"6jyvMgVm","properties":{"formattedCitation":"(Reda et al., 2021a)","plainCitation":"(Reda et al., 2021a)","dontUpdate":true,"noteIndex":0},"citationItems":[{"id":"hiWPcPXl/NVfeAKUO","uris":["http://zotero.org/users/local/KXWm97Pv/items/HB9MY2KC"],"itemData":{"id":274,"type":"article-journal","abstract":"The availability of satellite and reanalysis climate datasets and their applicability have been greatly promoted in hydro-climatic studies. However, such climatic products are still subject to considerable uncertainties and an evaluation of the products is necessary for applications in specific regions. This study aims to evaluate the reliability of nine gridded precipitation and temperature datasets against ground-based observations in the upper Tekeze River basin (UTB) of Ethiopia from 1982 to 2016. Precipitation, maximum temperature (Tmax), minimum temperature (Tmin), and mean temperature (Tmean) were evaluated at daily and monthly timescales. The results show that the best estimates of precipitation are from the EartH2Observe, WFDEI, and ERA-Interim reanalysis data Merged and Bias-corrected for the Inter-Sectoral Impact Model Intercomparison Project (EWEMBI), and the Climate Hazards Group InfraRed Precipitation with Station data (CHIRPS) datasets. The percentage biases and correlation coefficients (CCs) are within ± 15% and &gt; 0.5, respectively, for both EWEMBI and CHIRPS at the two timescales. All products underestimate the drought conditions indicated by the standardized precipitation index (SPI), while the EWEMBI and CHIRPS datasets show higher agreement with the observations than other datasets. The Tmean estimates produced by the ECMWF ReAnalysis version 5 (ERA5) and the Climate Hazards Group InfraRed Temperature with Station data (CHIRTS) are the closest to the observations, with CCs of 0.65 and 0.55, respectively, at the daily timescale. The CHIRTS and EWEMBI datasets show better representations of Tmax (Tmin), with CCs of 0.69 (0.72) and 0.62 (0.68), respectively, at the monthly timescale. The temperature extremes are better captured by the ERA5 (Tmean), CHIRTS (Tmax), and EWEMBI (Tmin) datasets. The findings of this study provide useful information to select the most appropriate dataset for hydrometeorological studies in the UTB and could help to improve the regional representation of global datasets.","container-title":"Journal of Meteorological Research","DOI":"10.1007/s13351-021-0199-7","ISSN":"2095-6037, 2198-0934","issue":"4","journalAbbreviation":"J Meteorol Res","language":"en","page":"673-689","source":"DOI.org (Crossref)","title":"Evaluation of Global Gridded Precipitation and Temperature Datasets against Gauged Observations over the Upper Tekeze River Basin, Ethiopia","volume":"35","author":[{"family":"Reda","given":"Kidane Welde"},{"family":"Liu","given":"Xingcai"},{"family":"Tang","given":"Qiuhong"},{"family":"Gebremicael","given":"Tesfay Gebretsadkan"}],"issued":{"date-parts":[["2021",8]]}}}],"schema":"https://github.com/citation-style-language/schema/raw/master/csl-citation.json"} </w:instrText>
      </w:r>
      <w:r w:rsidRPr="00E508BC">
        <w:rPr>
          <w:rFonts w:ascii="Times New Roman" w:hAnsi="Times New Roman" w:cs="Times New Roman"/>
          <w:sz w:val="24"/>
          <w:szCs w:val="24"/>
        </w:rPr>
        <w:fldChar w:fldCharType="separate"/>
      </w:r>
      <w:r w:rsidR="00DF28CB" w:rsidRPr="00E508BC">
        <w:rPr>
          <w:rFonts w:ascii="Times New Roman" w:hAnsi="Times New Roman" w:cs="Times New Roman"/>
          <w:sz w:val="24"/>
        </w:rPr>
        <w:t xml:space="preserve">(Reda </w:t>
      </w:r>
      <w:r w:rsidR="00DF28CB" w:rsidRPr="00E508BC">
        <w:rPr>
          <w:rFonts w:ascii="Times New Roman" w:hAnsi="Times New Roman" w:cs="Times New Roman"/>
          <w:i/>
          <w:sz w:val="24"/>
        </w:rPr>
        <w:t>et al.</w:t>
      </w:r>
      <w:r w:rsidR="00DF28CB" w:rsidRPr="00E508BC">
        <w:rPr>
          <w:rFonts w:ascii="Times New Roman" w:hAnsi="Times New Roman" w:cs="Times New Roman"/>
          <w:sz w:val="24"/>
        </w:rPr>
        <w:t>, 2021</w:t>
      </w:r>
      <w:r w:rsidR="00557995" w:rsidRPr="00E508BC">
        <w:rPr>
          <w:rFonts w:ascii="Times New Roman" w:hAnsi="Times New Roman" w:cs="Times New Roman"/>
          <w:sz w:val="24"/>
        </w:rPr>
        <w:t>)</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w:t>
      </w:r>
      <w:r w:rsidR="00C46A54" w:rsidRPr="00E508BC">
        <w:rPr>
          <w:rFonts w:ascii="Times New Roman" w:hAnsi="Times New Roman" w:cs="Times New Roman"/>
          <w:sz w:val="24"/>
          <w:szCs w:val="24"/>
        </w:rPr>
        <w:t xml:space="preserve"> The methodological flow work used in this study is shown in </w:t>
      </w:r>
      <w:r w:rsidR="00052C18" w:rsidRPr="00E508BC">
        <w:rPr>
          <w:rFonts w:ascii="Times New Roman" w:hAnsi="Times New Roman" w:cs="Times New Roman"/>
          <w:sz w:val="24"/>
          <w:szCs w:val="24"/>
        </w:rPr>
        <w:t>f</w:t>
      </w:r>
      <w:r w:rsidR="00C46A54" w:rsidRPr="00E508BC">
        <w:rPr>
          <w:rFonts w:ascii="Times New Roman" w:hAnsi="Times New Roman" w:cs="Times New Roman"/>
          <w:sz w:val="24"/>
          <w:szCs w:val="24"/>
        </w:rPr>
        <w:t>ig</w:t>
      </w:r>
      <w:r w:rsidR="005C531D" w:rsidRPr="00E508BC">
        <w:rPr>
          <w:rFonts w:ascii="Times New Roman" w:hAnsi="Times New Roman" w:cs="Times New Roman"/>
          <w:sz w:val="24"/>
          <w:szCs w:val="24"/>
        </w:rPr>
        <w:t xml:space="preserve"> </w:t>
      </w:r>
      <w:r w:rsidR="00052C18" w:rsidRPr="00E508BC">
        <w:rPr>
          <w:rFonts w:ascii="Times New Roman" w:hAnsi="Times New Roman" w:cs="Times New Roman"/>
          <w:sz w:val="24"/>
          <w:szCs w:val="24"/>
        </w:rPr>
        <w:t>3.</w:t>
      </w:r>
      <w:r w:rsidR="00C55F07" w:rsidRPr="00E508BC">
        <w:rPr>
          <w:rFonts w:ascii="Times New Roman" w:hAnsi="Times New Roman" w:cs="Times New Roman"/>
          <w:sz w:val="24"/>
          <w:szCs w:val="24"/>
        </w:rPr>
        <w:t>3</w:t>
      </w:r>
      <w:r w:rsidR="00C46A54" w:rsidRPr="00E508BC">
        <w:rPr>
          <w:rFonts w:ascii="Times New Roman" w:hAnsi="Times New Roman" w:cs="Times New Roman"/>
          <w:sz w:val="24"/>
          <w:szCs w:val="24"/>
        </w:rPr>
        <w:t>.</w:t>
      </w:r>
    </w:p>
    <w:p w:rsidR="00052C18" w:rsidRPr="00E508BC" w:rsidRDefault="00E821D6" w:rsidP="00052C18">
      <w:pPr>
        <w:spacing w:before="120" w:after="0" w:line="360" w:lineRule="auto"/>
        <w:jc w:val="center"/>
        <w:rPr>
          <w:rFonts w:ascii="Times New Roman" w:hAnsi="Times New Roman" w:cs="Times New Roman"/>
          <w:sz w:val="24"/>
        </w:rPr>
      </w:pPr>
      <w:r w:rsidRPr="00E508BC">
        <w:rPr>
          <w:noProof/>
        </w:rPr>
        <w:lastRenderedPageBreak/>
        <w:drawing>
          <wp:inline distT="0" distB="0" distL="0" distR="0" wp14:anchorId="619199D5" wp14:editId="29C7671B">
            <wp:extent cx="5328905" cy="6868633"/>
            <wp:effectExtent l="0" t="0" r="571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344045" cy="6888148"/>
                    </a:xfrm>
                    <a:prstGeom prst="rect">
                      <a:avLst/>
                    </a:prstGeom>
                  </pic:spPr>
                </pic:pic>
              </a:graphicData>
            </a:graphic>
          </wp:inline>
        </w:drawing>
      </w:r>
    </w:p>
    <w:p w:rsidR="00A742BF" w:rsidRPr="00E508BC" w:rsidRDefault="00C55F07" w:rsidP="00A95842">
      <w:pPr>
        <w:pStyle w:val="Figures"/>
        <w:spacing w:after="120"/>
        <w:jc w:val="both"/>
        <w:rPr>
          <w:color w:val="auto"/>
        </w:rPr>
      </w:pPr>
      <w:bookmarkStart w:id="146" w:name="_Toc167966734"/>
      <w:r w:rsidRPr="00E508BC">
        <w:rPr>
          <w:color w:val="auto"/>
        </w:rPr>
        <w:t>Figure 3.3</w:t>
      </w:r>
      <w:r w:rsidR="00C46A54" w:rsidRPr="00E508BC">
        <w:rPr>
          <w:color w:val="auto"/>
        </w:rPr>
        <w:t xml:space="preserve"> Schematic diagrams showing the methodological flows of this study</w:t>
      </w:r>
      <w:r w:rsidR="00900950" w:rsidRPr="00E508BC">
        <w:rPr>
          <w:color w:val="auto"/>
        </w:rPr>
        <w:t>.</w:t>
      </w:r>
      <w:bookmarkEnd w:id="146"/>
    </w:p>
    <w:p w:rsidR="008213E4" w:rsidRPr="00E508BC" w:rsidRDefault="00A742BF" w:rsidP="00A742BF">
      <w:pPr>
        <w:rPr>
          <w:rFonts w:ascii="Times New Roman" w:hAnsi="Times New Roman"/>
          <w:bCs/>
          <w:noProof/>
          <w:sz w:val="24"/>
          <w:szCs w:val="18"/>
        </w:rPr>
      </w:pPr>
      <w:r w:rsidRPr="00E508BC">
        <w:br w:type="page"/>
      </w:r>
    </w:p>
    <w:p w:rsidR="00CF5C00" w:rsidRPr="00E508BC" w:rsidRDefault="00D11FA5" w:rsidP="009C7B1C">
      <w:pPr>
        <w:pStyle w:val="Tables"/>
      </w:pPr>
      <w:bookmarkStart w:id="147" w:name="_Toc167966655"/>
      <w:r w:rsidRPr="00E508BC">
        <w:lastRenderedPageBreak/>
        <w:t>Table 3.2</w:t>
      </w:r>
      <w:r w:rsidR="006A29CC" w:rsidRPr="00E508BC">
        <w:t xml:space="preserve"> </w:t>
      </w:r>
      <w:r w:rsidR="00A7359A" w:rsidRPr="00E508BC">
        <w:t>Summery of</w:t>
      </w:r>
      <w:r w:rsidR="006A29CC" w:rsidRPr="00E508BC">
        <w:t xml:space="preserve"> soft wares used in this study</w:t>
      </w:r>
      <w:bookmarkEnd w:id="147"/>
    </w:p>
    <w:tbl>
      <w:tblPr>
        <w:tblW w:w="8820" w:type="dxa"/>
        <w:tblInd w:w="288" w:type="dxa"/>
        <w:tblBorders>
          <w:top w:val="single" w:sz="4" w:space="0" w:color="auto"/>
          <w:left w:val="single" w:sz="4" w:space="0" w:color="auto"/>
          <w:bottom w:val="single" w:sz="4" w:space="0" w:color="auto"/>
          <w:right w:val="single" w:sz="4" w:space="0" w:color="auto"/>
          <w:insideH w:val="single" w:sz="4" w:space="0" w:color="auto"/>
        </w:tblBorders>
        <w:tblLook w:val="04A0" w:firstRow="1" w:lastRow="0" w:firstColumn="1" w:lastColumn="0" w:noHBand="0" w:noVBand="1"/>
      </w:tblPr>
      <w:tblGrid>
        <w:gridCol w:w="2655"/>
        <w:gridCol w:w="1985"/>
        <w:gridCol w:w="4180"/>
      </w:tblGrid>
      <w:tr w:rsidR="00E508BC" w:rsidRPr="00E508BC" w:rsidTr="0032223A">
        <w:trPr>
          <w:trHeight w:val="585"/>
        </w:trPr>
        <w:tc>
          <w:tcPr>
            <w:tcW w:w="2655" w:type="dxa"/>
            <w:vAlign w:val="bottom"/>
            <w:hideMark/>
          </w:tcPr>
          <w:p w:rsidR="00CF5C00" w:rsidRPr="00E508BC" w:rsidRDefault="00CF5C00" w:rsidP="0032223A">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Types of Software</w:t>
            </w:r>
          </w:p>
        </w:tc>
        <w:tc>
          <w:tcPr>
            <w:tcW w:w="1985" w:type="dxa"/>
            <w:vAlign w:val="bottom"/>
            <w:hideMark/>
          </w:tcPr>
          <w:p w:rsidR="00CF5C00" w:rsidRPr="00E508BC" w:rsidRDefault="00CF5C00" w:rsidP="0032223A">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Models /Versions</w:t>
            </w:r>
          </w:p>
        </w:tc>
        <w:tc>
          <w:tcPr>
            <w:tcW w:w="4180" w:type="dxa"/>
            <w:vAlign w:val="bottom"/>
            <w:hideMark/>
          </w:tcPr>
          <w:p w:rsidR="00CF5C00" w:rsidRPr="00E508BC" w:rsidRDefault="00CF5C00" w:rsidP="0032223A">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Purposes</w:t>
            </w:r>
          </w:p>
        </w:tc>
      </w:tr>
      <w:tr w:rsidR="00E508BC" w:rsidRPr="00E508BC" w:rsidTr="0032223A">
        <w:trPr>
          <w:trHeight w:val="600"/>
        </w:trPr>
        <w:tc>
          <w:tcPr>
            <w:tcW w:w="2655"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Arc GIS</w:t>
            </w:r>
          </w:p>
        </w:tc>
        <w:tc>
          <w:tcPr>
            <w:tcW w:w="1985"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10.8</w:t>
            </w:r>
          </w:p>
        </w:tc>
        <w:tc>
          <w:tcPr>
            <w:tcW w:w="4180"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 xml:space="preserve">Mapping the study area and displaying </w:t>
            </w:r>
            <w:r w:rsidR="0068737B" w:rsidRPr="00E508BC">
              <w:rPr>
                <w:rFonts w:ascii="Times New Roman" w:eastAsia="Times New Roman" w:hAnsi="Times New Roman" w:cs="Times New Roman"/>
                <w:sz w:val="24"/>
              </w:rPr>
              <w:t xml:space="preserve">each AEZ of </w:t>
            </w:r>
            <w:r w:rsidRPr="00E508BC">
              <w:rPr>
                <w:rFonts w:ascii="Times New Roman" w:eastAsia="Times New Roman" w:hAnsi="Times New Roman" w:cs="Times New Roman"/>
                <w:sz w:val="24"/>
              </w:rPr>
              <w:t>station points.</w:t>
            </w:r>
          </w:p>
        </w:tc>
      </w:tr>
      <w:tr w:rsidR="00E508BC" w:rsidRPr="00E508BC" w:rsidTr="0032223A">
        <w:trPr>
          <w:trHeight w:val="600"/>
        </w:trPr>
        <w:tc>
          <w:tcPr>
            <w:tcW w:w="2655"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R Software</w:t>
            </w:r>
          </w:p>
        </w:tc>
        <w:tc>
          <w:tcPr>
            <w:tcW w:w="1985" w:type="dxa"/>
            <w:vAlign w:val="bottom"/>
            <w:hideMark/>
          </w:tcPr>
          <w:p w:rsidR="00CF5C00" w:rsidRPr="00E508BC" w:rsidRDefault="00444AC9"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4.</w:t>
            </w:r>
            <w:r w:rsidR="00B26CBA" w:rsidRPr="00E508BC">
              <w:rPr>
                <w:rFonts w:ascii="Times New Roman" w:eastAsia="Times New Roman" w:hAnsi="Times New Roman" w:cs="Times New Roman"/>
                <w:sz w:val="24"/>
              </w:rPr>
              <w:t>2</w:t>
            </w:r>
          </w:p>
        </w:tc>
        <w:tc>
          <w:tcPr>
            <w:tcW w:w="4180"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For quality controlling, filling missing data, computing performances and ge</w:t>
            </w:r>
            <w:r w:rsidRPr="00E508BC">
              <w:rPr>
                <w:rFonts w:ascii="Times New Roman" w:eastAsia="Times New Roman" w:hAnsi="Times New Roman" w:cs="Times New Roman"/>
                <w:sz w:val="24"/>
              </w:rPr>
              <w:t>n</w:t>
            </w:r>
            <w:r w:rsidRPr="00E508BC">
              <w:rPr>
                <w:rFonts w:ascii="Times New Roman" w:eastAsia="Times New Roman" w:hAnsi="Times New Roman" w:cs="Times New Roman"/>
                <w:sz w:val="24"/>
              </w:rPr>
              <w:t>erating graphs.</w:t>
            </w:r>
          </w:p>
        </w:tc>
      </w:tr>
      <w:tr w:rsidR="00E508BC" w:rsidRPr="00E508BC" w:rsidTr="0032223A">
        <w:trPr>
          <w:trHeight w:val="425"/>
        </w:trPr>
        <w:tc>
          <w:tcPr>
            <w:tcW w:w="2655"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MS-</w:t>
            </w:r>
            <w:r w:rsidR="00A7359A" w:rsidRPr="00E508BC">
              <w:rPr>
                <w:rFonts w:ascii="Times New Roman" w:eastAsia="Times New Roman" w:hAnsi="Times New Roman" w:cs="Times New Roman"/>
                <w:sz w:val="24"/>
              </w:rPr>
              <w:t xml:space="preserve"> Office</w:t>
            </w:r>
          </w:p>
        </w:tc>
        <w:tc>
          <w:tcPr>
            <w:tcW w:w="1985" w:type="dxa"/>
            <w:vAlign w:val="bottom"/>
            <w:hideMark/>
          </w:tcPr>
          <w:p w:rsidR="00CF5C00" w:rsidRPr="00E508BC" w:rsidRDefault="00A7359A"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2016</w:t>
            </w:r>
          </w:p>
        </w:tc>
        <w:tc>
          <w:tcPr>
            <w:tcW w:w="4180"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Summarizing and averaging data.</w:t>
            </w:r>
          </w:p>
        </w:tc>
      </w:tr>
      <w:tr w:rsidR="00E508BC" w:rsidRPr="00E508BC" w:rsidTr="0032223A">
        <w:trPr>
          <w:trHeight w:val="300"/>
        </w:trPr>
        <w:tc>
          <w:tcPr>
            <w:tcW w:w="2655"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Zotero</w:t>
            </w:r>
          </w:p>
        </w:tc>
        <w:tc>
          <w:tcPr>
            <w:tcW w:w="1985" w:type="dxa"/>
            <w:vAlign w:val="bottom"/>
            <w:hideMark/>
          </w:tcPr>
          <w:p w:rsidR="00CF5C00" w:rsidRPr="00E508BC" w:rsidRDefault="00CC4753"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6.0</w:t>
            </w:r>
          </w:p>
        </w:tc>
        <w:tc>
          <w:tcPr>
            <w:tcW w:w="4180" w:type="dxa"/>
            <w:vAlign w:val="bottom"/>
            <w:hideMark/>
          </w:tcPr>
          <w:p w:rsidR="00CF5C00" w:rsidRPr="00E508BC" w:rsidRDefault="00CF5C00" w:rsidP="0032223A">
            <w:pPr>
              <w:spacing w:after="0"/>
              <w:jc w:val="center"/>
              <w:rPr>
                <w:rFonts w:ascii="Times New Roman" w:eastAsia="Times New Roman" w:hAnsi="Times New Roman" w:cs="Times New Roman"/>
                <w:sz w:val="24"/>
              </w:rPr>
            </w:pPr>
            <w:r w:rsidRPr="00E508BC">
              <w:rPr>
                <w:rFonts w:ascii="Times New Roman" w:eastAsia="Times New Roman" w:hAnsi="Times New Roman" w:cs="Times New Roman"/>
                <w:sz w:val="24"/>
              </w:rPr>
              <w:t>Citing references.</w:t>
            </w:r>
          </w:p>
        </w:tc>
      </w:tr>
    </w:tbl>
    <w:p w:rsidR="001B2F2A" w:rsidRPr="00E508BC" w:rsidRDefault="00D050FE" w:rsidP="00CF5C00">
      <w:pPr>
        <w:pStyle w:val="Heading2"/>
        <w:spacing w:before="240" w:after="120"/>
        <w:rPr>
          <w:rFonts w:ascii="Times New Roman" w:hAnsi="Times New Roman" w:cs="Times New Roman"/>
          <w:color w:val="auto"/>
        </w:rPr>
      </w:pPr>
      <w:bookmarkStart w:id="148" w:name="_Toc168007011"/>
      <w:r w:rsidRPr="00E508BC">
        <w:rPr>
          <w:rFonts w:ascii="Times New Roman" w:hAnsi="Times New Roman" w:cs="Times New Roman"/>
          <w:color w:val="auto"/>
        </w:rPr>
        <w:t>3</w:t>
      </w:r>
      <w:r w:rsidR="001864B4" w:rsidRPr="00E508BC">
        <w:rPr>
          <w:rFonts w:ascii="Times New Roman" w:hAnsi="Times New Roman" w:cs="Times New Roman"/>
          <w:color w:val="auto"/>
        </w:rPr>
        <w:t>.4</w:t>
      </w:r>
      <w:r w:rsidR="001B2F2A" w:rsidRPr="00E508BC">
        <w:rPr>
          <w:rFonts w:ascii="Times New Roman" w:hAnsi="Times New Roman" w:cs="Times New Roman"/>
          <w:color w:val="auto"/>
        </w:rPr>
        <w:t xml:space="preserve"> Evaluation Methods</w:t>
      </w:r>
      <w:bookmarkEnd w:id="148"/>
    </w:p>
    <w:p w:rsidR="008E3A99" w:rsidRPr="00E508BC" w:rsidRDefault="00BF4757" w:rsidP="00D70FA1">
      <w:pPr>
        <w:spacing w:after="120" w:line="360" w:lineRule="auto"/>
        <w:rPr>
          <w:rFonts w:ascii="Times New Roman" w:hAnsi="Times New Roman" w:cs="Times New Roman"/>
          <w:sz w:val="24"/>
        </w:rPr>
      </w:pPr>
      <w:r w:rsidRPr="00E508BC">
        <w:rPr>
          <w:rFonts w:ascii="Times New Roman" w:eastAsia="Calibri" w:hAnsi="Times New Roman" w:cs="Times New Roman"/>
          <w:sz w:val="24"/>
          <w:szCs w:val="24"/>
        </w:rPr>
        <w:t>There are many continuous statistical measures to evaluate the performance and quality of the rea</w:t>
      </w:r>
      <w:r w:rsidRPr="00E508BC">
        <w:rPr>
          <w:rFonts w:ascii="Times New Roman" w:eastAsia="Calibri" w:hAnsi="Times New Roman" w:cs="Times New Roman"/>
          <w:sz w:val="24"/>
          <w:szCs w:val="24"/>
        </w:rPr>
        <w:softHyphen/>
        <w:t xml:space="preserve">nalysis atmospheric datasets </w:t>
      </w:r>
      <w:r w:rsidRPr="00E508BC">
        <w:rPr>
          <w:rFonts w:ascii="Times New Roman" w:eastAsia="Calibri" w:hAnsi="Times New Roman" w:cs="Times New Roman"/>
          <w:sz w:val="24"/>
          <w:szCs w:val="24"/>
        </w:rPr>
        <w:fldChar w:fldCharType="begin"/>
      </w:r>
      <w:r w:rsidR="00E430C7" w:rsidRPr="00E508BC">
        <w:rPr>
          <w:rFonts w:ascii="Times New Roman" w:eastAsia="Calibri" w:hAnsi="Times New Roman" w:cs="Times New Roman"/>
          <w:sz w:val="24"/>
          <w:szCs w:val="24"/>
        </w:rPr>
        <w:instrText xml:space="preserve"> ADDIN ZOTERO_ITEM CSL_CITATION {"citationID":"LCg6cJfo","properties":{"formattedCitation":"(Arshad et al., 2021a; Reda et al., 2021a)","plainCitation":"(Arshad et al., 2021a; Reda et al., 2021a)","dontUpdate":true,"noteIndex":0},"citationItems":[{"id":"hiWPcPXl/w0DUSczl","uris":["http://zotero.org/users/local/KXWm97Pv/items/4KFQITGR"],"itemData":{"id":87,"type":"article-journal","abstract":"Reanalysis precipitation products (RPPs) are frequently used for studying the water cycle changes from short to long-term scale globally. In the current study, ERA-5 produced by the European Centre for Medium-Range Weather Forecasts (ECMWF), the Japanese 55-year Reanalysis (JRA-55), the Modern-Era Retrospective Anal­ ysis for Research and Applications version 2 (MERRA-2), and the Climate Forecast System version 2 (CFS-2) precipitation products were evaluated with the rain-gauge data as a reference during 1981–2019 over Pakistan. The performance was assessed using statistical error metrics on daily, monthly, and annual timescales. The reanalysis precipitation products (RPPs) captured the precipitation intensities and the extreme precipitation events (75th to 99th percentile) across climatic classes. On a daily scale, the ERA-5 follows rain-gauges very closely (RC: 0.67, R: 0.81, RMSE: 1.69 mm), consistently capturing the precipitation intensities (light to violent) and extreme precipitation events (95th percentile), followed by CFS-2. The MERRA-2 captured precipitation intensity but did not detect extreme precipitation events in some regions. The JRA-55 produced good results in the central area while overestimated the precipitation in the northern and southern parts of the study area. On a monthly time scale, ERA-5 performed well as compared to the rest of RPPs, with regression coefficient values of 0.91, correlation coefficient (0.96), and a lower value of RMSE (11.09 mm), followed by JRA-55, MERRA-2, and CFS-2. All the RPPs performed better in winter, pre-monsoon, and post-monsoon seasons with slight deviations/ differences, but in monsoon season, the ERA-5 and JRA-55 (MERRA-2, CFS-2) overestimated (underestimated) precipitation mean. The findings can help the researchers select reliable datasets for bias correction of the projections and real-time application in flood, drought estimation, and prediction.","container-title":"Weather and Climate Extremes","DOI":"10.1016/j.wace.2021.100373","ISSN":"22120947","journalAbbreviation":"Weather and Climate Extremes","language":"en","page":"100373","source":"DOI.org (Crossref)","title":"Performance evaluation of ERA-5, JRA-55, MERRA-2, and CFS-2 reanalysis datasets, over diverse climate regions of Pakistan","volume":"33","author":[{"family":"Arshad","given":"Muhammad"},{"family":"Ma","given":"Xieyao"},{"family":"Yin","given":"Jun"},{"family":"Ullah","given":"Waheed"},{"family":"Liu","given":"Mengyang"},{"family":"Ullah","given":"Irfan"}],"issued":{"date-parts":[["2021",9]]}}},{"id":"hiWPcPXl/NVfeAKUO","uris":["http://zotero.org/users/local/KXWm97Pv/items/HB9MY2KC"],"itemData":{"id":274,"type":"article-journal","abstract":"The availability of satellite and reanalysis climate datasets and their applicability have been greatly promoted in hydro-climatic studies. However, such climatic products are still subject to considerable uncertainties and an evaluation of the products is necessary for applications in specific regions. This study aims to evaluate the reliability of nine gridded precipitation and temperature datasets against ground-based observations in the upper Tekeze River basin (UTB) of Ethiopia from 1982 to 2016. Precipitation, maximum temperature (Tmax), minimum temperature (Tmin), and mean temperature (Tmean) were evaluated at daily and monthly timescales. The results show that the best estimates of precipitation are from the EartH2Observe, WFDEI, and ERA-Interim reanalysis data Merged and Bias-corrected for the Inter-Sectoral Impact Model Intercomparison Project (EWEMBI), and the Climate Hazards Group InfraRed Precipitation with Station data (CHIRPS) datasets. The percentage biases and correlation coefficients (CCs) are within ± 15% and &gt; 0.5, respectively, for both EWEMBI and CHIRPS at the two timescales. All products underestimate the drought conditions indicated by the standardized precipitation index (SPI), while the EWEMBI and CHIRPS datasets show higher agreement with the observations than other datasets. The Tmean estimates produced by the ECMWF ReAnalysis version 5 (ERA5) and the Climate Hazards Group InfraRed Temperature with Station data (CHIRTS) are the closest to the observations, with CCs of 0.65 and 0.55, respectively, at the daily timescale. The CHIRTS and EWEMBI datasets show better representations of Tmax (Tmin), with CCs of 0.69 (0.72) and 0.62 (0.68), respectively, at the monthly timescale. The temperature extremes are better captured by the ERA5 (Tmean), CHIRTS (Tmax), and EWEMBI (Tmin) datasets. The findings of this study provide useful information to select the most appropriate dataset for hydrometeorological studies in the UTB and could help to improve the regional representation of global datasets.","container-title":"Journal of Meteorological Research","DOI":"10.1007/s13351-021-0199-7","ISSN":"2095-6037, 2198-0934","issue":"4","journalAbbreviation":"J Meteorol Res","language":"en","page":"673-689","source":"DOI.org (Crossref)","title":"Evaluation of Global Gridded Precipitation and Temperature Datasets against Gauged Observations over the Upper Tekeze River Basin, Ethiopia","volume":"35","author":[{"family":"Reda","given":"Kidane Welde"},{"family":"Liu","given":"Xingcai"},{"family":"Tang","given":"Qiuhong"},{"family":"Gebremicael","given":"Tesfay Gebretsadkan"}],"issued":{"date-parts":[["2021",8]]}},"label":"page"}],"schema":"https://github.com/citation-style-language/schema/raw/master/csl-citation.json"} </w:instrText>
      </w:r>
      <w:r w:rsidRPr="00E508BC">
        <w:rPr>
          <w:rFonts w:ascii="Times New Roman" w:eastAsia="Calibri" w:hAnsi="Times New Roman" w:cs="Times New Roman"/>
          <w:sz w:val="24"/>
          <w:szCs w:val="24"/>
        </w:rPr>
        <w:fldChar w:fldCharType="separate"/>
      </w:r>
      <w:r w:rsidRPr="00E508BC">
        <w:rPr>
          <w:rFonts w:ascii="Times New Roman" w:hAnsi="Times New Roman" w:cs="Times New Roman"/>
          <w:sz w:val="24"/>
        </w:rPr>
        <w:t xml:space="preserve">(Arshad </w:t>
      </w:r>
      <w:r w:rsidRPr="00E508BC">
        <w:rPr>
          <w:rFonts w:ascii="Times New Roman" w:hAnsi="Times New Roman" w:cs="Times New Roman"/>
          <w:i/>
          <w:sz w:val="24"/>
        </w:rPr>
        <w:t>et al.</w:t>
      </w:r>
      <w:r w:rsidRPr="00E508BC">
        <w:rPr>
          <w:rFonts w:ascii="Times New Roman" w:hAnsi="Times New Roman" w:cs="Times New Roman"/>
          <w:sz w:val="24"/>
        </w:rPr>
        <w:t xml:space="preserve">, 2021; Reda </w:t>
      </w:r>
      <w:r w:rsidRPr="00E508BC">
        <w:rPr>
          <w:rFonts w:ascii="Times New Roman" w:hAnsi="Times New Roman" w:cs="Times New Roman"/>
          <w:i/>
          <w:sz w:val="24"/>
        </w:rPr>
        <w:t xml:space="preserve">et al., </w:t>
      </w:r>
      <w:r w:rsidRPr="00E508BC">
        <w:rPr>
          <w:rFonts w:ascii="Times New Roman" w:hAnsi="Times New Roman" w:cs="Times New Roman"/>
          <w:sz w:val="24"/>
        </w:rPr>
        <w:t>2021)</w:t>
      </w:r>
      <w:r w:rsidRPr="00E508BC">
        <w:rPr>
          <w:rFonts w:ascii="Times New Roman" w:eastAsia="Calibri" w:hAnsi="Times New Roman" w:cs="Times New Roman"/>
          <w:sz w:val="24"/>
          <w:szCs w:val="24"/>
        </w:rPr>
        <w:fldChar w:fldCharType="end"/>
      </w:r>
      <w:r w:rsidRPr="00E508BC">
        <w:rPr>
          <w:rFonts w:ascii="Times New Roman" w:eastAsia="Calibri" w:hAnsi="Times New Roman" w:cs="Times New Roman"/>
          <w:sz w:val="24"/>
          <w:szCs w:val="24"/>
        </w:rPr>
        <w:t>.</w:t>
      </w:r>
      <w:r w:rsidR="00C95B8A" w:rsidRPr="00E508BC">
        <w:rPr>
          <w:rFonts w:ascii="Times New Roman" w:hAnsi="Times New Roman" w:cs="Times New Roman"/>
          <w:sz w:val="24"/>
          <w:szCs w:val="24"/>
        </w:rPr>
        <w:t xml:space="preserve"> </w:t>
      </w:r>
      <w:r w:rsidR="00910EC3" w:rsidRPr="00E508BC">
        <w:rPr>
          <w:rFonts w:ascii="Times New Roman" w:hAnsi="Times New Roman" w:cs="Times New Roman"/>
          <w:sz w:val="24"/>
          <w:szCs w:val="24"/>
        </w:rPr>
        <w:t>This study used</w:t>
      </w:r>
      <w:r w:rsidR="00910EC3" w:rsidRPr="00E508BC">
        <w:t xml:space="preserve"> </w:t>
      </w:r>
      <w:r w:rsidR="00910EC3" w:rsidRPr="00E508BC">
        <w:rPr>
          <w:rFonts w:ascii="Times New Roman" w:hAnsi="Times New Roman" w:cs="Times New Roman"/>
          <w:sz w:val="24"/>
          <w:szCs w:val="24"/>
        </w:rPr>
        <w:t>five selected continuous statistical measures t</w:t>
      </w:r>
      <w:r w:rsidR="001B2F2A" w:rsidRPr="00E508BC">
        <w:rPr>
          <w:rFonts w:ascii="Times New Roman" w:hAnsi="Times New Roman" w:cs="Times New Roman"/>
          <w:sz w:val="24"/>
          <w:szCs w:val="24"/>
        </w:rPr>
        <w:t xml:space="preserve">o </w:t>
      </w:r>
      <w:r w:rsidR="00485F14" w:rsidRPr="00E508BC">
        <w:rPr>
          <w:rFonts w:ascii="Times New Roman" w:hAnsi="Times New Roman" w:cs="Times New Roman"/>
          <w:sz w:val="24"/>
          <w:szCs w:val="24"/>
        </w:rPr>
        <w:t xml:space="preserve">evaluate </w:t>
      </w:r>
      <w:r w:rsidR="001B2F2A" w:rsidRPr="00E508BC">
        <w:rPr>
          <w:rFonts w:ascii="Times New Roman" w:hAnsi="Times New Roman" w:cs="Times New Roman"/>
          <w:sz w:val="24"/>
          <w:szCs w:val="24"/>
        </w:rPr>
        <w:t xml:space="preserve">the performance of reanalysis </w:t>
      </w:r>
      <w:r w:rsidR="00485F14" w:rsidRPr="00E508BC">
        <w:rPr>
          <w:rFonts w:ascii="Times New Roman" w:hAnsi="Times New Roman" w:cs="Times New Roman"/>
          <w:sz w:val="24"/>
          <w:szCs w:val="24"/>
        </w:rPr>
        <w:t xml:space="preserve">temperature products </w:t>
      </w:r>
      <w:r w:rsidR="001B2F2A" w:rsidRPr="00E508BC">
        <w:rPr>
          <w:rFonts w:ascii="Times New Roman" w:hAnsi="Times New Roman" w:cs="Times New Roman"/>
          <w:sz w:val="24"/>
          <w:szCs w:val="24"/>
        </w:rPr>
        <w:t xml:space="preserve">with gauged </w:t>
      </w:r>
      <w:r w:rsidR="00F148E4" w:rsidRPr="00E508BC">
        <w:rPr>
          <w:rFonts w:ascii="Times New Roman" w:hAnsi="Times New Roman" w:cs="Times New Roman"/>
          <w:sz w:val="24"/>
          <w:szCs w:val="24"/>
        </w:rPr>
        <w:t xml:space="preserve">data </w:t>
      </w:r>
      <w:r w:rsidR="00AC3384" w:rsidRPr="00E508BC">
        <w:rPr>
          <w:rFonts w:ascii="Times New Roman" w:hAnsi="Times New Roman" w:cs="Times New Roman"/>
          <w:sz w:val="24"/>
          <w:szCs w:val="24"/>
        </w:rPr>
        <w:t xml:space="preserve">over different </w:t>
      </w:r>
      <w:r w:rsidR="00910EC3" w:rsidRPr="00E508BC">
        <w:rPr>
          <w:rFonts w:ascii="Times New Roman" w:hAnsi="Times New Roman" w:cs="Times New Roman"/>
          <w:sz w:val="24"/>
          <w:szCs w:val="24"/>
        </w:rPr>
        <w:t xml:space="preserve">AEZs of Ethiopia. </w:t>
      </w:r>
      <w:r w:rsidR="001B2F2A" w:rsidRPr="00E508BC">
        <w:rPr>
          <w:rFonts w:ascii="Times New Roman" w:hAnsi="Times New Roman" w:cs="Times New Roman"/>
          <w:sz w:val="24"/>
        </w:rPr>
        <w:t>This statistical metrics computed for t</w:t>
      </w:r>
      <w:r w:rsidR="004B34B1" w:rsidRPr="00E508BC">
        <w:rPr>
          <w:rFonts w:ascii="Times New Roman" w:hAnsi="Times New Roman" w:cs="Times New Roman"/>
          <w:sz w:val="24"/>
        </w:rPr>
        <w:t>he comparison of ERA5 and MERRA</w:t>
      </w:r>
      <w:r w:rsidR="00F148E4" w:rsidRPr="00E508BC">
        <w:rPr>
          <w:rFonts w:ascii="Times New Roman" w:hAnsi="Times New Roman" w:cs="Times New Roman"/>
          <w:sz w:val="24"/>
        </w:rPr>
        <w:t xml:space="preserve"> v</w:t>
      </w:r>
      <w:r w:rsidR="001B2F2A" w:rsidRPr="00E508BC">
        <w:rPr>
          <w:rFonts w:ascii="Times New Roman" w:hAnsi="Times New Roman" w:cs="Times New Roman"/>
          <w:sz w:val="24"/>
        </w:rPr>
        <w:t>2</w:t>
      </w:r>
      <w:r w:rsidR="00B64DCA" w:rsidRPr="00E508BC">
        <w:rPr>
          <w:rFonts w:ascii="Times New Roman" w:hAnsi="Times New Roman" w:cs="Times New Roman"/>
          <w:sz w:val="24"/>
        </w:rPr>
        <w:t>.0 temperature products</w:t>
      </w:r>
      <w:r w:rsidR="001B2F2A" w:rsidRPr="00E508BC">
        <w:rPr>
          <w:rFonts w:ascii="Times New Roman" w:hAnsi="Times New Roman" w:cs="Times New Roman"/>
          <w:sz w:val="24"/>
        </w:rPr>
        <w:t xml:space="preserve"> with observed temperature data over </w:t>
      </w:r>
      <w:r w:rsidR="00E30474" w:rsidRPr="00E508BC">
        <w:rPr>
          <w:rFonts w:ascii="Times New Roman" w:hAnsi="Times New Roman" w:cs="Times New Roman"/>
          <w:sz w:val="24"/>
        </w:rPr>
        <w:t>37</w:t>
      </w:r>
      <w:r w:rsidR="001B2F2A" w:rsidRPr="00E508BC">
        <w:rPr>
          <w:rFonts w:ascii="Times New Roman" w:hAnsi="Times New Roman" w:cs="Times New Roman"/>
          <w:sz w:val="24"/>
        </w:rPr>
        <w:t xml:space="preserve"> meteorological stations on the basis of </w:t>
      </w:r>
      <w:r w:rsidR="00CD3537" w:rsidRPr="00E508BC">
        <w:rPr>
          <w:rFonts w:ascii="Times New Roman" w:hAnsi="Times New Roman" w:cs="Times New Roman"/>
          <w:sz w:val="24"/>
        </w:rPr>
        <w:t>daily, monthly, seasonal</w:t>
      </w:r>
      <w:r w:rsidR="00A044E8" w:rsidRPr="00E508BC">
        <w:rPr>
          <w:rFonts w:ascii="Times New Roman" w:hAnsi="Times New Roman" w:cs="Times New Roman"/>
          <w:sz w:val="24"/>
        </w:rPr>
        <w:t xml:space="preserve"> </w:t>
      </w:r>
      <w:r w:rsidR="001B2F2A" w:rsidRPr="00E508BC">
        <w:rPr>
          <w:rFonts w:ascii="Times New Roman" w:hAnsi="Times New Roman" w:cs="Times New Roman"/>
          <w:sz w:val="24"/>
        </w:rPr>
        <w:t>and an</w:t>
      </w:r>
      <w:r w:rsidR="00BA7B95" w:rsidRPr="00E508BC">
        <w:rPr>
          <w:rFonts w:ascii="Times New Roman" w:hAnsi="Times New Roman" w:cs="Times New Roman"/>
          <w:sz w:val="24"/>
        </w:rPr>
        <w:t>nual temporal scales</w:t>
      </w:r>
      <w:r w:rsidR="00CD3537" w:rsidRPr="00E508BC">
        <w:rPr>
          <w:rFonts w:ascii="Times New Roman" w:hAnsi="Times New Roman" w:cs="Times New Roman"/>
          <w:sz w:val="24"/>
        </w:rPr>
        <w:t>.</w:t>
      </w:r>
      <w:r w:rsidR="00E250B8" w:rsidRPr="00E508BC">
        <w:rPr>
          <w:rFonts w:ascii="Times New Roman" w:hAnsi="Times New Roman" w:cs="Times New Roman"/>
          <w:sz w:val="24"/>
        </w:rPr>
        <w:t xml:space="preserve"> </w:t>
      </w:r>
    </w:p>
    <w:p w:rsidR="00315A5D" w:rsidRPr="00E508BC" w:rsidRDefault="00750DE0" w:rsidP="00AA75E7">
      <w:pPr>
        <w:spacing w:after="120" w:line="360" w:lineRule="auto"/>
        <w:rPr>
          <w:rFonts w:ascii="Times New Roman" w:eastAsia="Calibri" w:hAnsi="Times New Roman" w:cs="Times New Roman"/>
          <w:noProof/>
          <w:sz w:val="24"/>
          <w:szCs w:val="32"/>
        </w:rPr>
      </w:pPr>
      <w:r w:rsidRPr="00E508BC">
        <w:rPr>
          <w:rFonts w:ascii="Times New Roman" w:eastAsia="Calibri" w:hAnsi="Times New Roman" w:cs="Times New Roman"/>
          <w:sz w:val="24"/>
          <w:szCs w:val="24"/>
        </w:rPr>
        <w:t>The d</w:t>
      </w:r>
      <w:r w:rsidR="00F148E4" w:rsidRPr="00E508BC">
        <w:rPr>
          <w:rFonts w:ascii="Times New Roman" w:eastAsia="Calibri" w:hAnsi="Times New Roman" w:cs="Times New Roman"/>
          <w:sz w:val="24"/>
          <w:szCs w:val="24"/>
        </w:rPr>
        <w:t>etailed descriptions</w:t>
      </w:r>
      <w:r w:rsidR="001B2F2A" w:rsidRPr="00E508BC">
        <w:rPr>
          <w:rFonts w:ascii="Times New Roman" w:eastAsia="Calibri" w:hAnsi="Times New Roman" w:cs="Times New Roman"/>
          <w:sz w:val="24"/>
          <w:szCs w:val="24"/>
        </w:rPr>
        <w:t xml:space="preserve"> </w:t>
      </w:r>
      <w:r w:rsidR="00B750E1" w:rsidRPr="00E508BC">
        <w:rPr>
          <w:rFonts w:ascii="Times New Roman" w:eastAsia="Calibri" w:hAnsi="Times New Roman" w:cs="Times New Roman"/>
          <w:sz w:val="24"/>
          <w:szCs w:val="24"/>
        </w:rPr>
        <w:t>of</w:t>
      </w:r>
      <w:r w:rsidR="001B2F2A" w:rsidRPr="00E508BC">
        <w:rPr>
          <w:rFonts w:ascii="Times New Roman" w:eastAsia="Calibri" w:hAnsi="Times New Roman" w:cs="Times New Roman"/>
          <w:sz w:val="24"/>
          <w:szCs w:val="24"/>
        </w:rPr>
        <w:t xml:space="preserve"> </w:t>
      </w:r>
      <w:r w:rsidR="00EF5516" w:rsidRPr="00E508BC">
        <w:rPr>
          <w:rFonts w:ascii="Times New Roman" w:eastAsia="Calibri" w:hAnsi="Times New Roman" w:cs="Times New Roman"/>
          <w:sz w:val="24"/>
          <w:szCs w:val="24"/>
        </w:rPr>
        <w:t>considered</w:t>
      </w:r>
      <w:r w:rsidR="001B2F2A" w:rsidRPr="00E508BC">
        <w:rPr>
          <w:rFonts w:ascii="Times New Roman" w:eastAsia="Calibri" w:hAnsi="Times New Roman" w:cs="Times New Roman"/>
          <w:sz w:val="24"/>
          <w:szCs w:val="24"/>
        </w:rPr>
        <w:t xml:space="preserve"> continuous statistical measures </w:t>
      </w:r>
      <w:r w:rsidR="00F148E4" w:rsidRPr="00E508BC">
        <w:rPr>
          <w:rFonts w:ascii="Times New Roman" w:eastAsia="Calibri" w:hAnsi="Times New Roman" w:cs="Times New Roman"/>
          <w:sz w:val="24"/>
          <w:szCs w:val="24"/>
        </w:rPr>
        <w:t>used in this study are</w:t>
      </w:r>
      <w:r w:rsidR="00C95B8A" w:rsidRPr="00E508BC">
        <w:rPr>
          <w:rFonts w:ascii="Times New Roman" w:eastAsia="Calibri" w:hAnsi="Times New Roman" w:cs="Times New Roman"/>
          <w:sz w:val="24"/>
          <w:szCs w:val="24"/>
        </w:rPr>
        <w:t>:</w:t>
      </w:r>
      <w:r w:rsidR="00A21661" w:rsidRPr="00E508BC">
        <w:rPr>
          <w:rFonts w:ascii="Times New Roman" w:eastAsia="Calibri" w:hAnsi="Times New Roman" w:cs="Times New Roman"/>
          <w:noProof/>
          <w:sz w:val="24"/>
          <w:szCs w:val="32"/>
        </w:rPr>
        <w:t xml:space="preserve"> Mean absolute error (MAE), is a metric used to measure the average magnitude of the absolute errors between the </w:t>
      </w:r>
      <w:r w:rsidR="00A21661" w:rsidRPr="00E508BC">
        <w:rPr>
          <w:rFonts w:ascii="Times New Roman" w:hAnsi="Times New Roman" w:cs="Times New Roman"/>
          <w:sz w:val="24"/>
        </w:rPr>
        <w:t>reanalysis products</w:t>
      </w:r>
      <w:r w:rsidR="00A21661" w:rsidRPr="00E508BC">
        <w:rPr>
          <w:rFonts w:ascii="Times New Roman" w:eastAsia="Calibri" w:hAnsi="Times New Roman" w:cs="Times New Roman"/>
          <w:noProof/>
          <w:sz w:val="24"/>
          <w:szCs w:val="32"/>
        </w:rPr>
        <w:t xml:space="preserve"> and the measured values.</w:t>
      </w:r>
      <w:r w:rsidR="0076637C" w:rsidRPr="00E508BC">
        <w:t xml:space="preserve"> </w:t>
      </w:r>
      <w:r w:rsidR="00A21661" w:rsidRPr="00E508BC">
        <w:rPr>
          <w:rFonts w:ascii="Times New Roman" w:eastAsia="Calibri" w:hAnsi="Times New Roman" w:cs="Times New Roman"/>
          <w:noProof/>
          <w:sz w:val="24"/>
          <w:szCs w:val="32"/>
        </w:rPr>
        <w:t xml:space="preserve">It is suitable to describe uniformly distributed errors </w:t>
      </w:r>
      <w:r w:rsidR="00A21661"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{"citationID":"byAWxUEo","properties":{"formattedCitation":"(Derin &amp; Yilmaz, 2014)","plainCitation":"(Derin &amp; Yilmaz, 2014)","noteIndex":0},"citationItems":[{"id":"hiWPcPXl/jDYo2Ycl","uris":["http://zotero.org/users/local/KXWm97Pv/items/C77QWU3D"],"itemData":{"id":584,"type":"article-journal","abstract":"Abstract This study evaluates the performance of four satellite-based precipitation (SBP) products over the western Black Sea region of Turkey, a region characterized by complex topography that exerts strong controls on the precipitation regime. The four SBP products include the Tropical Rainfall Measuring Mission (TRMM) Multisatellite Precipitation Analysis version 7 experimental near-real-time product (TMPA-7RT) and post-real-time research-quality product (TMPA-7A), the Climate Prediction Center morphing technique (CMORPH), and the Multisensor Precipitation Estimate (MPE) of the European Organisation for the Exploitation of Meteorological Satellites (EUMETSAT). Evaluation is performed at various spatial (point and grid) and temporal (daily, monthly, seasonal, and annual) scales over the period 2007–11. For the grid-scale evaluation, a rain gauge–based gridded precipitation dataset was constructed using a knowledge-based system in which “physiographic descriptors” are incorporated in the precipitation estimation through an optimization framework. The results indicated that evaluated SBP products generally had difficulty in representing the precipitation gradient normal to the orography. TMPA-7RT, TMPA-7A, and MPE products underestimated precipitation along the windward region and overestimated the precipitation on the leeward region, more significantly during the cold season. The CMORPH product underestimated the precipitation on both windward and leeward regions regardless of the season. Further investigation of the datasets used in the development of these SBP products revealed that, although both infrared (IR) and microwave (MW) datasets contain potential problems, the inability of MW sensors to detect precipitation especially in the cold season was the main challenge over this region with complex topography.","container-title":"Journal of Hydrometeorology","DOI":"10.1175/JHM-D-13-0191.1","ISSN":"1525-7541, 1525-755X","issue":"4","language":"EN","note":"publisher: American Meteorological Society\nsection: Journal of Hydrometeorology","page":"1498-1516","source":"journals.ametsoc.org","title":"Evaluation of Multiple Satellite-Based Precipitation Products over Complex Topography","volume":"15","author":[{"family":"Derin","given":"Yagmur"},{"family":"Yilmaz","given":"Koray K."}],"issued":{"date-parts":[["2014",8,1]]}}}],"schema":"https://github.com/citation-style-language/schema/raw/master/csl-citation.json"} </w:instrText>
      </w:r>
      <w:r w:rsidR="00A21661" w:rsidRPr="00E508BC">
        <w:rPr>
          <w:rFonts w:ascii="Times New Roman" w:eastAsia="Calibri" w:hAnsi="Times New Roman" w:cs="Times New Roman"/>
          <w:noProof/>
          <w:sz w:val="24"/>
          <w:szCs w:val="32"/>
        </w:rPr>
        <w:fldChar w:fldCharType="separate"/>
      </w:r>
      <w:r w:rsidR="00A21661" w:rsidRPr="00E508BC">
        <w:rPr>
          <w:rFonts w:ascii="Times New Roman" w:hAnsi="Times New Roman" w:cs="Times New Roman"/>
          <w:sz w:val="24"/>
        </w:rPr>
        <w:t>(Derin &amp; Yilmaz, 2014)</w:t>
      </w:r>
      <w:r w:rsidR="00A21661" w:rsidRPr="00E508BC">
        <w:rPr>
          <w:rFonts w:ascii="Times New Roman" w:eastAsia="Calibri" w:hAnsi="Times New Roman" w:cs="Times New Roman"/>
          <w:noProof/>
          <w:sz w:val="24"/>
          <w:szCs w:val="32"/>
        </w:rPr>
        <w:fldChar w:fldCharType="end"/>
      </w:r>
      <w:r w:rsidR="00F32BB6" w:rsidRPr="00E508BC">
        <w:rPr>
          <w:rFonts w:ascii="Times New Roman" w:eastAsia="Calibri" w:hAnsi="Times New Roman" w:cs="Times New Roman"/>
          <w:noProof/>
          <w:sz w:val="24"/>
          <w:szCs w:val="32"/>
        </w:rPr>
        <w:t>.</w:t>
      </w:r>
      <w:r w:rsidR="0076637C" w:rsidRPr="00E508BC">
        <w:t xml:space="preserve"> </w:t>
      </w:r>
      <w:r w:rsidR="0076637C" w:rsidRPr="00E508BC">
        <w:rPr>
          <w:rFonts w:ascii="Times New Roman" w:eastAsia="Calibri" w:hAnsi="Times New Roman" w:cs="Times New Roman"/>
          <w:noProof/>
          <w:sz w:val="24"/>
          <w:szCs w:val="32"/>
        </w:rPr>
        <w:t>Root mean square error</w:t>
      </w:r>
      <w:r w:rsidR="00A21661" w:rsidRPr="00E508BC">
        <w:rPr>
          <w:rFonts w:ascii="Times New Roman" w:eastAsia="Calibri" w:hAnsi="Times New Roman" w:cs="Times New Roman"/>
          <w:noProof/>
          <w:sz w:val="24"/>
          <w:szCs w:val="32"/>
        </w:rPr>
        <w:t xml:space="preserve"> </w:t>
      </w:r>
      <w:r w:rsidR="0076637C" w:rsidRPr="00E508BC">
        <w:rPr>
          <w:rFonts w:ascii="Times New Roman" w:eastAsia="Calibri" w:hAnsi="Times New Roman" w:cs="Times New Roman"/>
          <w:noProof/>
          <w:sz w:val="24"/>
          <w:szCs w:val="32"/>
        </w:rPr>
        <w:t xml:space="preserve">(RMSE) also measures the average magnitude of error between the reanalysis products and the measured values. </w:t>
      </w:r>
      <w:r w:rsidR="00B71B8E" w:rsidRPr="00E508BC">
        <w:rPr>
          <w:rFonts w:ascii="Times New Roman" w:eastAsia="Calibri" w:hAnsi="Times New Roman" w:cs="Times New Roman"/>
          <w:noProof/>
          <w:sz w:val="24"/>
          <w:szCs w:val="32"/>
        </w:rPr>
        <w:t xml:space="preserve">It is more appropriate if the errors are normally distributed </w:t>
      </w:r>
      <w:r w:rsidR="00B71B8E" w:rsidRPr="00E508BC">
        <w:rPr>
          <w:rFonts w:ascii="Times New Roman" w:eastAsia="Calibri" w:hAnsi="Times New Roman" w:cs="Times New Roman"/>
          <w:noProof/>
          <w:sz w:val="24"/>
          <w:szCs w:val="32"/>
        </w:rPr>
        <w:fldChar w:fldCharType="begin"/>
      </w:r>
      <w:r w:rsidR="00B71B8E" w:rsidRPr="00E508BC">
        <w:rPr>
          <w:rFonts w:ascii="Times New Roman" w:eastAsia="Calibri" w:hAnsi="Times New Roman" w:cs="Times New Roman"/>
          <w:noProof/>
          <w:sz w:val="24"/>
          <w:szCs w:val="32"/>
        </w:rPr>
        <w:instrText xml:space="preserve"> ADDIN ZOTERO_ITEM CSL_CITATION {"citationID":"83IJ3KU3","properties":{"formattedCitation":"(Chai &amp; Draxler, 2014)","plainCitation":"(Chai &amp; Draxler, 2014)","noteIndex":0},"citationItems":[{"id":"hiWPcPXl/H0orTQU7","uris":["http://zotero.org/users/local/KXWm97Pv/items/4EI2M7BR"],"itemData":{"id":589,"type":"report","abstract":"Abstract. Both the root mean square error (RMSE) and the mean absolute error (MAE) are regularly employed in model evaluation studies. Willmott and Matsuura (2005) have suggested that the RMSE is not a good indicator of average model performance and might be a misleading indicator of average error and thus the MAE would be a better metric for that purpose. Their paper has been widely cited and may have influenced many researchers in choosing MAE when presenting their model evaluation statistics. However, we contend that the proposed avoidance of RMSE and the use of MAE is not the solution to the problem. In this technical note, we demonstrate that the RMSE is not ambiguous in its meaning, contrary to what was claimed by Willmott et al. (2009). The RMSE is more appropriate to represent model performance than the MAE when the error distribution is expected to be Gaussian. In addition, we show that the RMSE satisfies the triangle inequality requirement for a distance metric.","genre":"preprint","language":"en","note":"DOI: 10.5194/gmdd-7-1525-2014","publisher":"Numerical Methods","source":"DOI.org (Crossref)","title":"Root mean square error (RMSE) or mean absolute error (MAE)?","URL":"https://gmd.copernicus.org/preprints/7/1525/2014/gmdd-7-1525-2014.pdf","author":[{"family":"Chai","given":"T."},{"family":"Draxler","given":"R. R."}],"accessed":{"date-parts":[["2023",3,4]]},"issued":{"date-parts":[["2014",2,28]]}}}],"schema":"https://github.com/citation-style-language/schema/raw/master/csl-citation.json"} </w:instrText>
      </w:r>
      <w:r w:rsidR="00B71B8E" w:rsidRPr="00E508BC">
        <w:rPr>
          <w:rFonts w:ascii="Times New Roman" w:eastAsia="Calibri" w:hAnsi="Times New Roman" w:cs="Times New Roman"/>
          <w:noProof/>
          <w:sz w:val="24"/>
          <w:szCs w:val="32"/>
        </w:rPr>
        <w:fldChar w:fldCharType="separate"/>
      </w:r>
      <w:r w:rsidR="00B71B8E" w:rsidRPr="00E508BC">
        <w:rPr>
          <w:rFonts w:ascii="Times New Roman" w:hAnsi="Times New Roman" w:cs="Times New Roman"/>
          <w:sz w:val="24"/>
        </w:rPr>
        <w:t>(Chai &amp; Draxler, 2014)</w:t>
      </w:r>
      <w:r w:rsidR="00B71B8E" w:rsidRPr="00E508BC">
        <w:rPr>
          <w:rFonts w:ascii="Times New Roman" w:eastAsia="Calibri" w:hAnsi="Times New Roman" w:cs="Times New Roman"/>
          <w:noProof/>
          <w:sz w:val="24"/>
          <w:szCs w:val="32"/>
        </w:rPr>
        <w:fldChar w:fldCharType="end"/>
      </w:r>
      <w:r w:rsidR="00B71B8E" w:rsidRPr="00E508BC">
        <w:rPr>
          <w:rFonts w:ascii="Times New Roman" w:eastAsia="Calibri" w:hAnsi="Times New Roman" w:cs="Times New Roman"/>
          <w:noProof/>
          <w:sz w:val="24"/>
          <w:szCs w:val="32"/>
        </w:rPr>
        <w:t xml:space="preserve">. </w:t>
      </w:r>
      <w:r w:rsidR="00A21661" w:rsidRPr="00E508BC">
        <w:rPr>
          <w:rFonts w:ascii="Times New Roman" w:eastAsia="Calibri" w:hAnsi="Times New Roman" w:cs="Times New Roman"/>
          <w:noProof/>
          <w:sz w:val="24"/>
          <w:szCs w:val="32"/>
        </w:rPr>
        <w:t xml:space="preserve">The </w:t>
      </w:r>
      <w:r w:rsidR="008E0ECC" w:rsidRPr="00E508BC">
        <w:rPr>
          <w:rFonts w:ascii="Times New Roman" w:eastAsia="Calibri" w:hAnsi="Times New Roman" w:cs="Times New Roman"/>
          <w:noProof/>
          <w:sz w:val="24"/>
          <w:szCs w:val="32"/>
        </w:rPr>
        <w:t>value</w:t>
      </w:r>
      <w:r w:rsidR="00A21661" w:rsidRPr="00E508BC">
        <w:rPr>
          <w:rFonts w:ascii="Times New Roman" w:eastAsia="Calibri" w:hAnsi="Times New Roman" w:cs="Times New Roman"/>
          <w:noProof/>
          <w:sz w:val="24"/>
          <w:szCs w:val="32"/>
        </w:rPr>
        <w:t xml:space="preserve"> </w:t>
      </w:r>
      <w:r w:rsidR="00F32BB6" w:rsidRPr="00E508BC">
        <w:rPr>
          <w:rFonts w:ascii="Times New Roman" w:eastAsia="Calibri" w:hAnsi="Times New Roman" w:cs="Times New Roman"/>
          <w:noProof/>
          <w:sz w:val="24"/>
          <w:szCs w:val="32"/>
        </w:rPr>
        <w:t>fo</w:t>
      </w:r>
      <w:r w:rsidR="008E0ECC" w:rsidRPr="00E508BC">
        <w:rPr>
          <w:rFonts w:ascii="Times New Roman" w:eastAsia="Calibri" w:hAnsi="Times New Roman" w:cs="Times New Roman"/>
          <w:noProof/>
          <w:sz w:val="24"/>
          <w:szCs w:val="32"/>
        </w:rPr>
        <w:t>r</w:t>
      </w:r>
      <w:r w:rsidR="00F32BB6" w:rsidRPr="00E508BC">
        <w:rPr>
          <w:rFonts w:ascii="Times New Roman" w:eastAsia="Calibri" w:hAnsi="Times New Roman" w:cs="Times New Roman"/>
          <w:noProof/>
          <w:sz w:val="24"/>
          <w:szCs w:val="32"/>
        </w:rPr>
        <w:t xml:space="preserve"> MAE and </w:t>
      </w:r>
      <w:r w:rsidR="00A21661" w:rsidRPr="00E508BC">
        <w:rPr>
          <w:rFonts w:ascii="Times New Roman" w:eastAsia="Calibri" w:hAnsi="Times New Roman" w:cs="Times New Roman"/>
          <w:noProof/>
          <w:sz w:val="24"/>
          <w:szCs w:val="32"/>
        </w:rPr>
        <w:t xml:space="preserve">RMSE </w:t>
      </w:r>
      <w:r w:rsidR="00F32BB6" w:rsidRPr="00E508BC">
        <w:rPr>
          <w:rFonts w:ascii="Times New Roman" w:eastAsia="Calibri" w:hAnsi="Times New Roman" w:cs="Times New Roman"/>
          <w:noProof/>
          <w:sz w:val="24"/>
          <w:szCs w:val="32"/>
        </w:rPr>
        <w:t>ranges from 0 to +∞. The</w:t>
      </w:r>
      <w:r w:rsidR="00CC5156" w:rsidRPr="00E508BC">
        <w:rPr>
          <w:rFonts w:ascii="Times New Roman" w:eastAsia="Calibri" w:hAnsi="Times New Roman" w:cs="Times New Roman"/>
          <w:noProof/>
          <w:sz w:val="24"/>
          <w:szCs w:val="32"/>
        </w:rPr>
        <w:t xml:space="preserve"> smaller the value is</w:t>
      </w:r>
      <w:r w:rsidR="00A21661" w:rsidRPr="00E508BC">
        <w:rPr>
          <w:rFonts w:ascii="Times New Roman" w:eastAsia="Calibri" w:hAnsi="Times New Roman" w:cs="Times New Roman"/>
          <w:noProof/>
          <w:sz w:val="24"/>
          <w:szCs w:val="32"/>
        </w:rPr>
        <w:t xml:space="preserve"> closer the </w:t>
      </w:r>
      <w:r w:rsidR="00CC5156" w:rsidRPr="00E508BC">
        <w:rPr>
          <w:rFonts w:ascii="Times New Roman" w:eastAsia="Calibri" w:hAnsi="Times New Roman" w:cs="Times New Roman"/>
          <w:noProof/>
          <w:sz w:val="24"/>
          <w:szCs w:val="32"/>
        </w:rPr>
        <w:t>reanalysis dataset estimates</w:t>
      </w:r>
      <w:r w:rsidR="00A21661" w:rsidRPr="00E508BC">
        <w:rPr>
          <w:rFonts w:ascii="Times New Roman" w:eastAsia="Calibri" w:hAnsi="Times New Roman" w:cs="Times New Roman"/>
          <w:noProof/>
          <w:sz w:val="24"/>
          <w:szCs w:val="32"/>
        </w:rPr>
        <w:t xml:space="preserve"> to the ground measurements </w:t>
      </w:r>
      <w:r w:rsidR="00A21661"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{"citationID":"lSyeoFDE","properties":{"formattedCitation":"(Gebremicael et al., 2019; Jierula et al., 2021)","plainCitation":"(Gebremicael et al., 2019; Jierula et al., 2021)","noteIndex":0},"citationItems":[{"id":"hiWPcPXl/5qHciI5q","uris":["http://zotero.org/users/local/KXWm97Pv/items/MWNWI6FV"],"itemData":{"id":528,"type":"article-journal","container-title":"International Journal of Remote Sensing","DOI":"10.1080/01431161.2018.1562585","ISSN":"0143-1161, 1366-5901","issue":"11","journalAbbreviation":"International Journal of Remote Sensing","language":"en","page":"4326-4345","source":"DOI.org (Crossref)","title":"Evaluation of multiple satellite rainfall products over the rugged topography of the Tekeze-Atbara basin in Ethiopia","volume":"40","author":[{"family":"Gebremicael","given":"Tesfay Gebretsadkan"},{"family":"Mohamed","given":"Yasir A."},{"family":"Zaag","given":"Pieter","dropping-particle":"van der"},{"family":"Gebremedhin","given":"Amdom"},{"family":"Gebremeskel","given":"Gebremedhin"},{"family":"Yazew","given":"Eyasu"},{"family":"Kifle","given":"Mulubrhan"}],"issued":{"date-parts":[["2019",6,3]]}}},{"id":"hiWPcPXl/AbxIEbZI","uris":["http://zotero.org/users/local/KXWm97Pv/items/92AC27YB"],"itemData":{"id":534,"type":"article-journal","abstract":"Accuracy metrics have been widely used for the evaluation of predictions in machine learning. However, the selection of an appropriate accuracy metric for the evaluation of a speciﬁc prediction has not yet been speciﬁed. In this study, seven of the most used accuracy metrics in machine learning were summarized, and both their advantages and disadvantages were studied. To achieve this, the acoustic emission data of damage locations were collected from a pile hit test. A backpropagation artiﬁcial neural network prediction model for damage locations was trained with acoustic emission data using six different training algorithms, and the prediction accuracies of six algorithms were evaluated using seven different accuracy metrics. Test results showed that the training algorithm of “TRAINGLM” exhibited the best performance for predicting damage locations in deep piles. Subsequently, the artiﬁcial neural networks were trained using three different datasets collected from three acoustic emission sensor groups, and the prediction accuracies of three models were evaluated with the seven different accuracy metrics. The test results showed that the dataset collected from the pile body-installed sensors group exhibited the highest accuracy for predicting damage locations in deep piles. Subsequently, the correlations between the seven accuracy metrics and the sensitivity of each accuracy metrics were discussed based on the analysis results. Eventually, a novel selection method for an appropriate accuracy metric to evaluate the accuracy of speciﬁc predictions was proposed. This novel method is useful to select an appropriate accuracy metric for wide predictions, especially in the engineering ﬁeld.","container-title":"Applied Sciences","DOI":"10.3390/app11052314","ISSN":"2076-3417","issue":"5","journalAbbreviation":"Applied Sciences","language":"en","page":"2314","source":"DOI.org (Crossref)","title":"Study on Accuracy Metrics for Evaluating the Predictions of Damage Locations in Deep Piles Using Artificial Neural Networks with Acoustic Emission Data","volume":"11","author":[{"family":"Jierula","given":"Alipujiang"},{"family":"Wang","given":"Shuhong"},{"family":"Oh","given":"Tae-Min"},{"family":"Wang","given":"Pengyu"}],"issued":{"date-parts":[["2021",3,5]]}}}],"schema":"https://github.com/citation-style-language/schema/raw/master/csl-citation.json"} </w:instrText>
      </w:r>
      <w:r w:rsidR="00A21661" w:rsidRPr="00E508BC">
        <w:rPr>
          <w:rFonts w:ascii="Times New Roman" w:eastAsia="Calibri" w:hAnsi="Times New Roman" w:cs="Times New Roman"/>
          <w:noProof/>
          <w:sz w:val="24"/>
          <w:szCs w:val="32"/>
        </w:rPr>
        <w:fldChar w:fldCharType="separate"/>
      </w:r>
      <w:r w:rsidR="00557995" w:rsidRPr="00E508BC">
        <w:rPr>
          <w:rFonts w:ascii="Times New Roman" w:hAnsi="Times New Roman" w:cs="Times New Roman"/>
          <w:sz w:val="24"/>
        </w:rPr>
        <w:t xml:space="preserve">(Gebremicael </w:t>
      </w:r>
      <w:r w:rsidR="00557995" w:rsidRPr="00E508BC">
        <w:rPr>
          <w:rFonts w:ascii="Times New Roman" w:hAnsi="Times New Roman" w:cs="Times New Roman"/>
          <w:i/>
          <w:sz w:val="24"/>
        </w:rPr>
        <w:t>et al.</w:t>
      </w:r>
      <w:r w:rsidR="00557995" w:rsidRPr="00E508BC">
        <w:rPr>
          <w:rFonts w:ascii="Times New Roman" w:hAnsi="Times New Roman" w:cs="Times New Roman"/>
          <w:sz w:val="24"/>
        </w:rPr>
        <w:t>, 2019; Jierula</w:t>
      </w:r>
      <w:r w:rsidR="00557995" w:rsidRPr="00E508BC">
        <w:rPr>
          <w:rFonts w:ascii="Times New Roman" w:hAnsi="Times New Roman" w:cs="Times New Roman"/>
          <w:i/>
          <w:sz w:val="24"/>
        </w:rPr>
        <w:t xml:space="preserve"> et al., 2021)</w:t>
      </w:r>
      <w:r w:rsidR="00A21661" w:rsidRPr="00E508BC">
        <w:rPr>
          <w:rFonts w:ascii="Times New Roman" w:eastAsia="Calibri" w:hAnsi="Times New Roman" w:cs="Times New Roman"/>
          <w:noProof/>
          <w:sz w:val="24"/>
          <w:szCs w:val="32"/>
        </w:rPr>
        <w:fldChar w:fldCharType="end"/>
      </w:r>
      <w:r w:rsidR="00F148E4" w:rsidRPr="00E508BC">
        <w:rPr>
          <w:rFonts w:ascii="Times New Roman" w:eastAsia="Calibri" w:hAnsi="Times New Roman" w:cs="Times New Roman"/>
          <w:noProof/>
          <w:sz w:val="24"/>
          <w:szCs w:val="32"/>
        </w:rPr>
        <w:t>.</w:t>
      </w:r>
      <w:r w:rsidR="00A85431" w:rsidRPr="00E508BC">
        <w:rPr>
          <w:rFonts w:ascii="Times New Roman" w:eastAsia="Calibri" w:hAnsi="Times New Roman" w:cs="Times New Roman"/>
          <w:noProof/>
          <w:sz w:val="24"/>
          <w:szCs w:val="32"/>
        </w:rPr>
        <w:t xml:space="preserve"> </w:t>
      </w:r>
      <w:r w:rsidR="00666AC7" w:rsidRPr="00E508BC">
        <w:rPr>
          <w:rFonts w:ascii="Times New Roman" w:eastAsia="Calibri" w:hAnsi="Times New Roman" w:cs="Times New Roman"/>
          <w:noProof/>
          <w:sz w:val="24"/>
          <w:szCs w:val="32"/>
        </w:rPr>
        <w:t>Percent bias (PBIAS)</w:t>
      </w:r>
      <w:r w:rsidR="00A21661" w:rsidRPr="00E508BC">
        <w:rPr>
          <w:rFonts w:ascii="Times New Roman" w:eastAsia="Calibri" w:hAnsi="Times New Roman" w:cs="Times New Roman"/>
          <w:noProof/>
          <w:sz w:val="24"/>
          <w:szCs w:val="32"/>
        </w:rPr>
        <w:t xml:space="preserve"> measure</w:t>
      </w:r>
      <w:r w:rsidR="00666AC7" w:rsidRPr="00E508BC">
        <w:rPr>
          <w:rFonts w:ascii="Times New Roman" w:eastAsia="Calibri" w:hAnsi="Times New Roman" w:cs="Times New Roman"/>
          <w:noProof/>
          <w:sz w:val="24"/>
          <w:szCs w:val="32"/>
        </w:rPr>
        <w:t>s</w:t>
      </w:r>
      <w:r w:rsidR="00A21661" w:rsidRPr="00E508BC">
        <w:rPr>
          <w:rFonts w:ascii="Times New Roman" w:eastAsia="Calibri" w:hAnsi="Times New Roman" w:cs="Times New Roman"/>
          <w:noProof/>
          <w:sz w:val="24"/>
          <w:szCs w:val="32"/>
        </w:rPr>
        <w:t xml:space="preserve"> of the average tendency of modeled values to be larger o</w:t>
      </w:r>
      <w:r w:rsidR="00A27E79" w:rsidRPr="00E508BC">
        <w:rPr>
          <w:rFonts w:ascii="Times New Roman" w:eastAsia="Calibri" w:hAnsi="Times New Roman" w:cs="Times New Roman"/>
          <w:noProof/>
          <w:sz w:val="24"/>
          <w:szCs w:val="32"/>
        </w:rPr>
        <w:t xml:space="preserve">r smaller than measured values. </w:t>
      </w:r>
      <w:r w:rsidR="00F90946" w:rsidRPr="00E508BC">
        <w:rPr>
          <w:rFonts w:ascii="Times New Roman" w:eastAsia="Calibri" w:hAnsi="Times New Roman" w:cs="Times New Roman"/>
          <w:noProof/>
          <w:sz w:val="24"/>
          <w:szCs w:val="32"/>
        </w:rPr>
        <w:t xml:space="preserve">The </w:t>
      </w:r>
      <w:r w:rsidR="00A21661" w:rsidRPr="00E508BC">
        <w:rPr>
          <w:rFonts w:ascii="Times New Roman" w:eastAsia="Calibri" w:hAnsi="Times New Roman" w:cs="Times New Roman"/>
          <w:noProof/>
          <w:sz w:val="24"/>
          <w:szCs w:val="32"/>
        </w:rPr>
        <w:t xml:space="preserve">Negative </w:t>
      </w:r>
      <w:r w:rsidR="00666AC7" w:rsidRPr="00E508BC">
        <w:rPr>
          <w:rFonts w:ascii="Times New Roman" w:eastAsia="Calibri" w:hAnsi="Times New Roman" w:cs="Times New Roman"/>
          <w:noProof/>
          <w:sz w:val="24"/>
          <w:szCs w:val="32"/>
        </w:rPr>
        <w:t>and</w:t>
      </w:r>
      <w:r w:rsidR="00A21661" w:rsidRPr="00E508BC">
        <w:rPr>
          <w:rFonts w:ascii="Times New Roman" w:eastAsia="Calibri" w:hAnsi="Times New Roman" w:cs="Times New Roman"/>
          <w:noProof/>
          <w:sz w:val="24"/>
          <w:szCs w:val="32"/>
        </w:rPr>
        <w:t xml:space="preserve"> positive </w:t>
      </w:r>
      <w:r w:rsidR="00666AC7" w:rsidRPr="00E508BC">
        <w:rPr>
          <w:rFonts w:ascii="Times New Roman" w:eastAsia="Calibri" w:hAnsi="Times New Roman" w:cs="Times New Roman"/>
          <w:noProof/>
          <w:sz w:val="24"/>
          <w:szCs w:val="32"/>
        </w:rPr>
        <w:t>Pbias indicate overestimation</w:t>
      </w:r>
      <w:r w:rsidR="008A593E" w:rsidRPr="00E508BC">
        <w:rPr>
          <w:rFonts w:ascii="Times New Roman" w:eastAsia="Calibri" w:hAnsi="Times New Roman" w:cs="Times New Roman"/>
          <w:noProof/>
          <w:sz w:val="24"/>
          <w:szCs w:val="32"/>
        </w:rPr>
        <w:t xml:space="preserve"> and underestimation</w:t>
      </w:r>
      <w:r w:rsidR="00A21661" w:rsidRPr="00E508BC">
        <w:rPr>
          <w:rFonts w:ascii="Times New Roman" w:eastAsia="Calibri" w:hAnsi="Times New Roman" w:cs="Times New Roman"/>
          <w:noProof/>
          <w:sz w:val="24"/>
          <w:szCs w:val="32"/>
        </w:rPr>
        <w:t xml:space="preserve"> values respectively </w:t>
      </w:r>
      <w:r w:rsidR="00A21661"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{"citationID":"4VLbUWVz","properties":{"formattedCitation":"(Alemseged &amp; Tom, 2015)","plainCitation":"(Alemseged &amp; Tom, 2015)","noteIndex":0},"citationItems":[{"id":"hiWPcPXl/Vwt1neIo","uris":["http://zotero.org/users/local/KXWm97Pv/items/IUURJ64N"],"itemData":{"id":601,"type":"article-journal","abstract":"Climate change impact and adaptation studies can benefit from an enhanced understanding about the performance of individual as well as ensemble simulations of climate models. Studies that evaluate downscaled simulations of General Circulation Models (GCMs) by Regional Climate Models (RCMs) for African basins are noticeably missing. Recently, the Coordinated Regional Climate Downscaling Experiment (CORDEX) initiative has made multiple RCMs outputs available for end users across the African continent. Before climate simulations receive applications in impact and adaptation studies, accuracy of the simulation results has to be evaluated. In this study, the rainfall accuracy of eight independent GCMs at a wide range of time scales over the Upper Blue Nile Basin (UBN) in Ethiopia is evaluated. The reference data for performance assessment was obtained from the rain gauge network of the National Meteorological Agency of Ethiopia (www.ethiomet.gov.et/). The models were evaluated using a suite of statistical measures such as bias, Root Mean Squared Error (RMSE), and Coefficient of Variation (CV). Plots of observed vs. simulated rainfall amounts are also used. Findings of this study indicate that the models have some limitations in simulating light (&lt;1mm) and heavy (&gt;10mm) daily rainfall. The annual rainfall bias of the models varies between -1.4% and -50% suggesting underestimation. In many aspects the MPI-ESM-LR climate model performed best in terms of bias and RMSE. However, it was found that the performance of the models differs subject to the performance measures used for evaluation. Use of the ensemble mean rainfall simulation did not improve representation of assessed rainfall characteristics in the basin. Based on the findings in this study, we suggest to use multi-models’ simulations in order to capture different aspect of the Upper Blue Nile basin rainfall. Topography and rain rate dependent bias correction algorithms should be evaluated for the basin. This study is expected to be valuable for climate change impact and adaptation studies in the UBN basin.","container-title":"Atmospheric Research","DOI":"10.1016/j.atmosres.2015.03.013","ISSN":"01698095","journalAbbreviation":"Atmospheric Research","language":"en","page":"57-64","source":"DOI.org (Crossref)","title":"Evaluation of regional climate model simulations of rainfall over the Upper Blue Nile basin","volume":"161-162","author":[{"family":"Alemseged","given":"Tamiru Haile"},{"family":"Tom","given":"Rientjes"}],"issued":{"date-parts":[["2015",7]]}}}],"schema":"https://github.com/citation-style-language/schema/raw/master/csl-citation.json"} </w:instrText>
      </w:r>
      <w:r w:rsidR="00A21661" w:rsidRPr="00E508BC">
        <w:rPr>
          <w:rFonts w:ascii="Times New Roman" w:eastAsia="Calibri" w:hAnsi="Times New Roman" w:cs="Times New Roman"/>
          <w:noProof/>
          <w:sz w:val="24"/>
          <w:szCs w:val="32"/>
        </w:rPr>
        <w:fldChar w:fldCharType="separate"/>
      </w:r>
      <w:r w:rsidR="00A21661" w:rsidRPr="00E508BC">
        <w:rPr>
          <w:rFonts w:ascii="Times New Roman" w:hAnsi="Times New Roman" w:cs="Times New Roman"/>
          <w:sz w:val="24"/>
        </w:rPr>
        <w:t>(Alemseged &amp; Tom, 2015)</w:t>
      </w:r>
      <w:r w:rsidR="00A21661" w:rsidRPr="00E508BC">
        <w:rPr>
          <w:rFonts w:ascii="Times New Roman" w:eastAsia="Calibri" w:hAnsi="Times New Roman" w:cs="Times New Roman"/>
          <w:noProof/>
          <w:sz w:val="24"/>
          <w:szCs w:val="32"/>
        </w:rPr>
        <w:fldChar w:fldCharType="end"/>
      </w:r>
      <w:r w:rsidR="00A21661" w:rsidRPr="00E508BC">
        <w:rPr>
          <w:rFonts w:ascii="Times New Roman" w:eastAsia="Calibri" w:hAnsi="Times New Roman" w:cs="Times New Roman"/>
          <w:noProof/>
          <w:sz w:val="24"/>
          <w:szCs w:val="32"/>
        </w:rPr>
        <w:t xml:space="preserve">. </w:t>
      </w:r>
      <w:r w:rsidR="00743FF2" w:rsidRPr="00E508BC">
        <w:rPr>
          <w:rFonts w:ascii="Times New Roman" w:eastAsia="Calibri" w:hAnsi="Times New Roman" w:cs="Times New Roman"/>
          <w:noProof/>
          <w:sz w:val="24"/>
          <w:szCs w:val="32"/>
        </w:rPr>
        <w:t xml:space="preserve">PBIAS value ranges  from -∞ to ∞. </w:t>
      </w:r>
      <w:r w:rsidR="00A21661" w:rsidRPr="00E508BC">
        <w:rPr>
          <w:rFonts w:ascii="Times New Roman" w:eastAsia="Calibri" w:hAnsi="Times New Roman" w:cs="Times New Roman"/>
          <w:noProof/>
          <w:sz w:val="24"/>
          <w:szCs w:val="32"/>
        </w:rPr>
        <w:t>Zero bias indicates absence of syst</w:t>
      </w:r>
      <w:r w:rsidR="00743FF2" w:rsidRPr="00E508BC">
        <w:rPr>
          <w:rFonts w:ascii="Times New Roman" w:eastAsia="Calibri" w:hAnsi="Times New Roman" w:cs="Times New Roman"/>
          <w:noProof/>
          <w:sz w:val="24"/>
          <w:szCs w:val="32"/>
        </w:rPr>
        <w:t>ematic error where as the lower</w:t>
      </w:r>
      <w:r w:rsidR="00A21661" w:rsidRPr="00E508BC">
        <w:rPr>
          <w:rFonts w:ascii="Times New Roman" w:eastAsia="Calibri" w:hAnsi="Times New Roman" w:cs="Times New Roman"/>
          <w:noProof/>
          <w:sz w:val="24"/>
          <w:szCs w:val="32"/>
        </w:rPr>
        <w:t xml:space="preserve"> values </w:t>
      </w:r>
      <w:r w:rsidR="00743FF2" w:rsidRPr="00E508BC">
        <w:rPr>
          <w:rFonts w:ascii="Times New Roman" w:eastAsia="Calibri" w:hAnsi="Times New Roman" w:cs="Times New Roman"/>
          <w:noProof/>
          <w:sz w:val="24"/>
          <w:szCs w:val="32"/>
        </w:rPr>
        <w:t xml:space="preserve">also </w:t>
      </w:r>
      <w:r w:rsidR="00A21661" w:rsidRPr="00E508BC">
        <w:rPr>
          <w:rFonts w:ascii="Times New Roman" w:eastAsia="Calibri" w:hAnsi="Times New Roman" w:cs="Times New Roman"/>
          <w:noProof/>
          <w:sz w:val="24"/>
          <w:szCs w:val="32"/>
        </w:rPr>
        <w:t>indicates the reamalysis products are closer to the observed measurements.</w:t>
      </w:r>
      <w:r w:rsidR="00743FF2" w:rsidRPr="00E508BC">
        <w:rPr>
          <w:rFonts w:ascii="Times New Roman" w:eastAsia="Calibri" w:hAnsi="Times New Roman" w:cs="Times New Roman"/>
          <w:noProof/>
          <w:sz w:val="24"/>
          <w:szCs w:val="32"/>
        </w:rPr>
        <w:t xml:space="preserve"> </w:t>
      </w:r>
      <w:r w:rsidR="00F148E4" w:rsidRPr="00E508BC">
        <w:rPr>
          <w:rFonts w:ascii="Times New Roman" w:eastAsia="Calibri" w:hAnsi="Times New Roman" w:cs="Times New Roman"/>
          <w:noProof/>
          <w:sz w:val="24"/>
          <w:szCs w:val="32"/>
        </w:rPr>
        <w:t>The correlation coefficient (r</w:t>
      </w:r>
      <w:r w:rsidR="00A21661" w:rsidRPr="00E508BC">
        <w:rPr>
          <w:rFonts w:ascii="Times New Roman" w:eastAsia="Calibri" w:hAnsi="Times New Roman" w:cs="Times New Roman"/>
          <w:noProof/>
          <w:sz w:val="24"/>
          <w:szCs w:val="32"/>
        </w:rPr>
        <w:t xml:space="preserve">) is </w:t>
      </w:r>
      <w:r w:rsidR="00A21661" w:rsidRPr="00E508BC">
        <w:rPr>
          <w:rFonts w:ascii="Times New Roman" w:eastAsia="Calibri" w:hAnsi="Times New Roman" w:cs="Times New Roman"/>
          <w:noProof/>
          <w:sz w:val="24"/>
          <w:szCs w:val="32"/>
        </w:rPr>
        <w:lastRenderedPageBreak/>
        <w:t xml:space="preserve">widely used for the evaluation of the goodness of linear fit of regression models in </w:t>
      </w:r>
      <w:r w:rsidR="00A21661" w:rsidRPr="00E508BC">
        <w:rPr>
          <w:rFonts w:ascii="Times New Roman" w:eastAsia="Calibri" w:hAnsi="Times New Roman" w:cs="Times New Roman"/>
          <w:noProof/>
          <w:sz w:val="24"/>
          <w:szCs w:val="32"/>
        </w:rPr>
        <w:fldChar w:fldCharType="begin"/>
      </w:r>
      <w:r w:rsidR="00E430C7" w:rsidRPr="00E508BC">
        <w:rPr>
          <w:rFonts w:ascii="Times New Roman" w:eastAsia="Calibri" w:hAnsi="Times New Roman" w:cs="Times New Roman"/>
          <w:noProof/>
          <w:sz w:val="24"/>
          <w:szCs w:val="32"/>
        </w:rPr>
        <w:instrText xml:space="preserve"> ADDIN ZOTERO_ITEM CSL_CITATION {"citationID":"DUxYPRCS","properties":{"formattedCitation":"(Kv\\uc0\\u229{}lseth, 1985)","plainCitation":"(Kvålseth, 1985)","noteIndex":0},"citationItems":[{"id":"hiWPcPXl/r7a06cpa","uris":["http://zotero.org/users/local/KXWm97Pv/items/CDIPJUHU"],"itemData":{"id":552,"type":"article-journal","container-title":"The American Statistician","DOI":"10.1080/00031305.1985.10479448","ISSN":"0003-1305, 1537-2731","issue":"4","journalAbbreviation":"The American Statistician","language":"en","page":"279-285","source":"DOI.org (Crossref)","title":"Cautionary Note about &lt;i&gt;R&lt;/i&gt; &lt;sup&gt;2&lt;/sup&gt;","volume":"39","author":[{"family":"Kvålseth","given":"Tarald O."}],"issued":{"date-parts":[["1985",11]]}}}],"schema":"https://github.com/citation-style-language/schema/raw/master/csl-citation.json"} </w:instrText>
      </w:r>
      <w:r w:rsidR="00A21661" w:rsidRPr="00E508BC">
        <w:rPr>
          <w:rFonts w:ascii="Times New Roman" w:eastAsia="Calibri" w:hAnsi="Times New Roman" w:cs="Times New Roman"/>
          <w:noProof/>
          <w:sz w:val="24"/>
          <w:szCs w:val="32"/>
        </w:rPr>
        <w:fldChar w:fldCharType="separate"/>
      </w:r>
      <w:r w:rsidR="00A21661" w:rsidRPr="00E508BC">
        <w:rPr>
          <w:rFonts w:ascii="Times New Roman" w:hAnsi="Times New Roman" w:cs="Times New Roman"/>
          <w:sz w:val="24"/>
          <w:szCs w:val="24"/>
        </w:rPr>
        <w:t>(Kvålseth, 1985)</w:t>
      </w:r>
      <w:r w:rsidR="00A21661" w:rsidRPr="00E508BC">
        <w:rPr>
          <w:rFonts w:ascii="Times New Roman" w:eastAsia="Calibri" w:hAnsi="Times New Roman" w:cs="Times New Roman"/>
          <w:noProof/>
          <w:sz w:val="24"/>
          <w:szCs w:val="32"/>
        </w:rPr>
        <w:fldChar w:fldCharType="end"/>
      </w:r>
      <w:r w:rsidR="00581C5D" w:rsidRPr="00E508BC">
        <w:rPr>
          <w:rFonts w:ascii="Times New Roman" w:eastAsia="Calibri" w:hAnsi="Times New Roman" w:cs="Times New Roman"/>
          <w:noProof/>
          <w:sz w:val="24"/>
          <w:szCs w:val="32"/>
        </w:rPr>
        <w:t xml:space="preserve">. </w:t>
      </w:r>
      <w:r w:rsidR="00636E23" w:rsidRPr="00E508BC">
        <w:rPr>
          <w:rFonts w:ascii="Times New Roman" w:eastAsia="Calibri" w:hAnsi="Times New Roman" w:cs="Times New Roman"/>
          <w:noProof/>
          <w:sz w:val="24"/>
          <w:szCs w:val="32"/>
        </w:rPr>
        <w:t>r</w:t>
      </w:r>
      <w:r w:rsidR="00A21661" w:rsidRPr="00E508BC">
        <w:rPr>
          <w:rFonts w:ascii="Times New Roman" w:eastAsia="Calibri" w:hAnsi="Times New Roman" w:cs="Times New Roman"/>
          <w:noProof/>
          <w:sz w:val="24"/>
          <w:szCs w:val="32"/>
        </w:rPr>
        <w:t xml:space="preserve"> indicates the strength of the rel</w:t>
      </w:r>
      <w:r w:rsidR="00581C5D" w:rsidRPr="00E508BC">
        <w:rPr>
          <w:rFonts w:ascii="Times New Roman" w:eastAsia="Calibri" w:hAnsi="Times New Roman" w:cs="Times New Roman"/>
          <w:noProof/>
          <w:sz w:val="24"/>
          <w:szCs w:val="32"/>
        </w:rPr>
        <w:t>ationship between two variables and</w:t>
      </w:r>
      <w:r w:rsidR="00A21661" w:rsidRPr="00E508BC">
        <w:rPr>
          <w:rFonts w:ascii="Times New Roman" w:eastAsia="Calibri" w:hAnsi="Times New Roman" w:cs="Times New Roman"/>
          <w:noProof/>
          <w:sz w:val="24"/>
          <w:szCs w:val="32"/>
        </w:rPr>
        <w:t xml:space="preserve"> its value ranges between -1 and 1. If its values close to ± 1 indicate strong relationships.</w:t>
      </w:r>
    </w:p>
    <w:p w:rsidR="00AF3969" w:rsidRPr="00E508BC" w:rsidRDefault="002B489D" w:rsidP="00AA75E7">
      <w:pPr>
        <w:spacing w:after="120" w:line="360" w:lineRule="auto"/>
        <w:rPr>
          <w:rFonts w:ascii="Times New Roman" w:eastAsia="Calibri" w:hAnsi="Times New Roman" w:cs="Times New Roman"/>
          <w:noProof/>
          <w:sz w:val="24"/>
          <w:szCs w:val="32"/>
        </w:rPr>
      </w:pPr>
      <w:r w:rsidRPr="00E508BC">
        <w:rPr>
          <w:rFonts w:ascii="Times New Roman" w:eastAsia="Calibri" w:hAnsi="Times New Roman" w:cs="Times New Roman"/>
          <w:noProof/>
          <w:sz w:val="24"/>
          <w:szCs w:val="32"/>
        </w:rPr>
        <w:t>The</w:t>
      </w:r>
      <w:r w:rsidRPr="00E508BC">
        <w:rPr>
          <w:rFonts w:ascii="Times New Roman" w:eastAsia="Calibri" w:hAnsi="Times New Roman" w:cs="Times New Roman"/>
          <w:noProof/>
          <w:sz w:val="28"/>
          <w:szCs w:val="32"/>
        </w:rPr>
        <w:t xml:space="preserve"> </w:t>
      </w:r>
      <w:r w:rsidR="008C2790" w:rsidRPr="00E508BC">
        <w:rPr>
          <w:rFonts w:ascii="Times New Roman" w:eastAsia="Calibri" w:hAnsi="Times New Roman" w:cs="Times New Roman"/>
          <w:sz w:val="24"/>
          <w:szCs w:val="24"/>
        </w:rPr>
        <w:t xml:space="preserve">Kling–Gupta </w:t>
      </w:r>
      <w:r w:rsidR="00D01D2B" w:rsidRPr="00E508BC">
        <w:rPr>
          <w:rFonts w:ascii="Times New Roman" w:eastAsia="Calibri" w:hAnsi="Times New Roman" w:cs="Times New Roman"/>
          <w:sz w:val="24"/>
          <w:szCs w:val="24"/>
        </w:rPr>
        <w:t>e</w:t>
      </w:r>
      <w:r w:rsidR="00A21661" w:rsidRPr="00E508BC">
        <w:rPr>
          <w:rFonts w:ascii="Times New Roman" w:eastAsia="Calibri" w:hAnsi="Times New Roman" w:cs="Times New Roman"/>
          <w:sz w:val="24"/>
          <w:szCs w:val="24"/>
        </w:rPr>
        <w:t xml:space="preserve">fficiency (KGE) </w:t>
      </w:r>
      <w:r w:rsidR="009D7829" w:rsidRPr="00E508BC">
        <w:rPr>
          <w:rFonts w:ascii="Times New Roman" w:eastAsia="Calibri" w:hAnsi="Times New Roman" w:cs="Times New Roman"/>
          <w:sz w:val="24"/>
          <w:szCs w:val="24"/>
        </w:rPr>
        <w:t xml:space="preserve">is a statistical </w:t>
      </w:r>
      <w:r w:rsidRPr="00E508BC">
        <w:rPr>
          <w:rFonts w:ascii="Times New Roman" w:eastAsia="Calibri" w:hAnsi="Times New Roman" w:cs="Times New Roman"/>
          <w:sz w:val="24"/>
          <w:szCs w:val="24"/>
        </w:rPr>
        <w:t>measure</w:t>
      </w:r>
      <w:r w:rsidR="009D7829" w:rsidRPr="00E508BC">
        <w:rPr>
          <w:rFonts w:ascii="Times New Roman" w:eastAsia="Calibri" w:hAnsi="Times New Roman" w:cs="Times New Roman"/>
          <w:sz w:val="24"/>
          <w:szCs w:val="24"/>
        </w:rPr>
        <w:t xml:space="preserve"> used to evaluate the </w:t>
      </w:r>
      <w:r w:rsidR="003D20C8" w:rsidRPr="00E508BC">
        <w:rPr>
          <w:rFonts w:ascii="Times New Roman" w:eastAsia="Calibri" w:hAnsi="Times New Roman" w:cs="Times New Roman"/>
          <w:sz w:val="24"/>
          <w:szCs w:val="24"/>
        </w:rPr>
        <w:t>performance metrics by combining correlation, bias and variability.</w:t>
      </w:r>
      <w:r w:rsidR="009D7829" w:rsidRPr="00E508BC">
        <w:rPr>
          <w:rFonts w:ascii="Times New Roman" w:eastAsia="Calibri" w:hAnsi="Times New Roman" w:cs="Times New Roman"/>
          <w:sz w:val="24"/>
          <w:szCs w:val="24"/>
        </w:rPr>
        <w:t xml:space="preserve"> </w:t>
      </w:r>
      <w:r w:rsidR="003D20C8" w:rsidRPr="00E508BC">
        <w:rPr>
          <w:rFonts w:ascii="Times New Roman" w:eastAsia="Calibri" w:hAnsi="Times New Roman" w:cs="Times New Roman"/>
          <w:sz w:val="24"/>
          <w:szCs w:val="24"/>
        </w:rPr>
        <w:t xml:space="preserve"> </w:t>
      </w:r>
      <w:r w:rsidR="009F505F" w:rsidRPr="00E508BC">
        <w:rPr>
          <w:rFonts w:ascii="Times New Roman" w:eastAsia="Calibri" w:hAnsi="Times New Roman" w:cs="Times New Roman"/>
          <w:sz w:val="24"/>
          <w:szCs w:val="24"/>
        </w:rPr>
        <w:t>Its value ranges between -∞ to 1.</w:t>
      </w:r>
      <w:r w:rsidR="009F505F" w:rsidRPr="00E508BC">
        <w:t xml:space="preserve"> </w:t>
      </w:r>
      <w:r w:rsidR="009F505F" w:rsidRPr="00E508BC">
        <w:rPr>
          <w:rFonts w:ascii="Times New Roman" w:eastAsia="Calibri" w:hAnsi="Times New Roman" w:cs="Times New Roman"/>
          <w:sz w:val="24"/>
          <w:szCs w:val="24"/>
        </w:rPr>
        <w:t>1 ind</w:t>
      </w:r>
      <w:r w:rsidR="009F505F" w:rsidRPr="00E508BC">
        <w:rPr>
          <w:rFonts w:ascii="Times New Roman" w:eastAsia="Calibri" w:hAnsi="Times New Roman" w:cs="Times New Roman"/>
          <w:sz w:val="24"/>
          <w:szCs w:val="24"/>
        </w:rPr>
        <w:t>i</w:t>
      </w:r>
      <w:r w:rsidR="009F505F" w:rsidRPr="00E508BC">
        <w:rPr>
          <w:rFonts w:ascii="Times New Roman" w:eastAsia="Calibri" w:hAnsi="Times New Roman" w:cs="Times New Roman"/>
          <w:sz w:val="24"/>
          <w:szCs w:val="24"/>
        </w:rPr>
        <w:t xml:space="preserve">cates good model performance </w:t>
      </w:r>
      <w:r w:rsidR="00A21661" w:rsidRPr="00E508BC">
        <w:rPr>
          <w:rFonts w:ascii="Times New Roman" w:eastAsia="Calibri" w:hAnsi="Times New Roman" w:cs="Times New Roman"/>
          <w:sz w:val="24"/>
          <w:szCs w:val="24"/>
        </w:rPr>
        <w:fldChar w:fldCharType="begin"/>
      </w:r>
      <w:r w:rsidR="00E430C7" w:rsidRPr="00E508BC">
        <w:rPr>
          <w:rFonts w:ascii="Times New Roman" w:eastAsia="Calibri" w:hAnsi="Times New Roman" w:cs="Times New Roman"/>
          <w:sz w:val="24"/>
          <w:szCs w:val="24"/>
        </w:rPr>
        <w:instrText xml:space="preserve"> ADDIN ZOTERO_ITEM CSL_CITATION {"citationID":"ILBQ57vR","properties":{"formattedCitation":"(Knoben et al., 2019)","plainCitation":"(Knoben et al., 2019)","noteIndex":0},"citationItems":[{"id":"hiWPcPXl/9g0qI2Tp","uris":["http://zotero.org/users/local/KXWm97Pv/items/SUKRVM5N"],"itemData":{"id":511,"type":"article-journal","abstract":"A traditional metric used in hydrology to summarize model performance is the Nash–Sutcliffe efﬁciency (NSE). Increasingly an alternative metric, the Kling–Gupta efﬁciency (KGE), is used instead. When NSE is used, NSE = 0 corresponds to using the mean ﬂow as a benchmark predictor. The same reasoning is applied in various studies that use KGE as a metric: negative KGE values are viewed as bad model performance, and only positive values are seen as good model performance. Here we show that using the mean ﬂow as a predictor does not result in KGE = 0, but √ instead KGE = 1 − 2 ≈ −0.41. Thus, KGE values greater than −0.41 indicate that a model improves upon the mean ﬂow benchmark – even if the model’s KGE value is negative. NSE and KGE values cannot be directly compared, because their relationship is non-unique and depends in part on the coefﬁcient of variation of the observed time series. Therefore, modellers who use the KGE metric should not let their understanding of NSE values guide them in interpreting KGE values and instead develop new understanding based on the constitutive parts of the KGE metric and the explicit use of benchmark values to compare KGE scores against. More generally, a strong case can be made for moving away from ad hoc use of aggregated efﬁciency metrics and towards a framework based on purpose-dependent evaluation metrics and benchmarks that allows for more robust model adequacy assessment.","container-title":"Hydrology and Earth System Sciences","DOI":"10.5194/hess-23-4323-2019","ISSN":"1607-7938","issue":"10","journalAbbreviation":"Hydrol. Earth Syst. Sci.","language":"en","page":"4323-4331","source":"DOI.org (Crossref)","title":"Technical note: Inherent benchmark or not? Comparing Nash–Sutcliffe and Kling–Gupta efficiency scores","title-short":"Technical note","volume":"23","author":[{"family":"Knoben","given":"Wouter J. M."},{"family":"Freer","given":"Jim E."},{"family":"Woods","given":"Ross A."}],"issued":{"date-parts":[["2019",10,25]]}}}],"schema":"https://github.com/citation-style-language/schema/raw/master/csl-citation.json"} </w:instrText>
      </w:r>
      <w:r w:rsidR="00A21661" w:rsidRPr="00E508BC">
        <w:rPr>
          <w:rFonts w:ascii="Times New Roman" w:eastAsia="Calibri" w:hAnsi="Times New Roman" w:cs="Times New Roman"/>
          <w:sz w:val="24"/>
          <w:szCs w:val="24"/>
        </w:rPr>
        <w:fldChar w:fldCharType="separate"/>
      </w:r>
      <w:r w:rsidR="00A21661" w:rsidRPr="00E508BC">
        <w:rPr>
          <w:rFonts w:ascii="Times New Roman" w:hAnsi="Times New Roman" w:cs="Times New Roman"/>
          <w:sz w:val="24"/>
        </w:rPr>
        <w:t xml:space="preserve">(Knoben </w:t>
      </w:r>
      <w:r w:rsidR="00A21661" w:rsidRPr="00E508BC">
        <w:rPr>
          <w:rFonts w:ascii="Times New Roman" w:hAnsi="Times New Roman" w:cs="Times New Roman"/>
          <w:i/>
          <w:sz w:val="24"/>
        </w:rPr>
        <w:t>et al.,</w:t>
      </w:r>
      <w:r w:rsidR="00A21661" w:rsidRPr="00E508BC">
        <w:rPr>
          <w:rFonts w:ascii="Times New Roman" w:hAnsi="Times New Roman" w:cs="Times New Roman"/>
          <w:sz w:val="24"/>
        </w:rPr>
        <w:t xml:space="preserve"> 2019)</w:t>
      </w:r>
      <w:r w:rsidR="00A21661" w:rsidRPr="00E508BC">
        <w:rPr>
          <w:rFonts w:ascii="Times New Roman" w:eastAsia="Calibri" w:hAnsi="Times New Roman" w:cs="Times New Roman"/>
          <w:sz w:val="24"/>
          <w:szCs w:val="24"/>
        </w:rPr>
        <w:fldChar w:fldCharType="end"/>
      </w:r>
      <w:r w:rsidR="00A21661" w:rsidRPr="00E508BC">
        <w:rPr>
          <w:rFonts w:ascii="Times New Roman" w:eastAsia="Calibri" w:hAnsi="Times New Roman" w:cs="Times New Roman"/>
          <w:sz w:val="24"/>
          <w:szCs w:val="24"/>
        </w:rPr>
        <w:t>.</w:t>
      </w:r>
      <w:r w:rsidR="003D20C8" w:rsidRPr="00E508BC">
        <w:rPr>
          <w:rFonts w:ascii="Times New Roman" w:eastAsia="Calibri" w:hAnsi="Times New Roman" w:cs="Times New Roman"/>
          <w:sz w:val="24"/>
          <w:szCs w:val="24"/>
        </w:rPr>
        <w:t xml:space="preserve"> KGE </w:t>
      </w:r>
      <w:r w:rsidR="00096DD9" w:rsidRPr="00E508BC">
        <w:rPr>
          <w:rFonts w:ascii="Times New Roman" w:eastAsia="Calibri" w:hAnsi="Times New Roman" w:cs="Times New Roman"/>
          <w:sz w:val="24"/>
          <w:szCs w:val="24"/>
        </w:rPr>
        <w:t xml:space="preserve">was developed by </w:t>
      </w:r>
      <w:r w:rsidR="003D20C8" w:rsidRPr="00E508BC">
        <w:rPr>
          <w:rFonts w:ascii="Times New Roman" w:eastAsia="Calibri" w:hAnsi="Times New Roman" w:cs="Times New Roman"/>
          <w:sz w:val="24"/>
          <w:szCs w:val="24"/>
        </w:rPr>
        <w:t>Kling as</w:t>
      </w:r>
      <w:r w:rsidR="00096DD9" w:rsidRPr="00E508BC">
        <w:rPr>
          <w:rFonts w:ascii="Times New Roman" w:eastAsia="Calibri" w:hAnsi="Times New Roman" w:cs="Times New Roman"/>
          <w:sz w:val="24"/>
          <w:szCs w:val="24"/>
        </w:rPr>
        <w:t xml:space="preserve"> an i</w:t>
      </w:r>
      <w:r w:rsidR="00096DD9" w:rsidRPr="00E508BC">
        <w:rPr>
          <w:rFonts w:ascii="Times New Roman" w:eastAsia="Calibri" w:hAnsi="Times New Roman" w:cs="Times New Roman"/>
          <w:sz w:val="24"/>
          <w:szCs w:val="24"/>
        </w:rPr>
        <w:t>m</w:t>
      </w:r>
      <w:r w:rsidR="00096DD9" w:rsidRPr="00E508BC">
        <w:rPr>
          <w:rFonts w:ascii="Times New Roman" w:eastAsia="Calibri" w:hAnsi="Times New Roman" w:cs="Times New Roman"/>
          <w:sz w:val="24"/>
          <w:szCs w:val="24"/>
        </w:rPr>
        <w:t xml:space="preserve">provement over the Nash-Sutcliffe efficiency (NSE) coefficient. </w:t>
      </w:r>
      <w:r w:rsidR="00AF3969" w:rsidRPr="00E508BC">
        <w:rPr>
          <w:rFonts w:ascii="Times New Roman" w:eastAsia="Calibri" w:hAnsi="Times New Roman" w:cs="Times New Roman"/>
          <w:sz w:val="24"/>
          <w:szCs w:val="24"/>
        </w:rPr>
        <w:t>The detailed descriptions of all these considered continuous statistical mea</w:t>
      </w:r>
      <w:r w:rsidR="00A85431" w:rsidRPr="00E508BC">
        <w:rPr>
          <w:rFonts w:ascii="Times New Roman" w:eastAsia="Calibri" w:hAnsi="Times New Roman" w:cs="Times New Roman"/>
          <w:sz w:val="24"/>
          <w:szCs w:val="24"/>
        </w:rPr>
        <w:t>sures are presented in table 3.3</w:t>
      </w:r>
      <w:r w:rsidR="00AF3969" w:rsidRPr="00E508BC">
        <w:rPr>
          <w:rFonts w:ascii="Times New Roman" w:eastAsia="Calibri" w:hAnsi="Times New Roman" w:cs="Times New Roman"/>
          <w:sz w:val="24"/>
          <w:szCs w:val="24"/>
        </w:rPr>
        <w:t>.</w:t>
      </w:r>
    </w:p>
    <w:p w:rsidR="00AF3969" w:rsidRPr="00E508BC" w:rsidRDefault="00AA75E7" w:rsidP="00AA75E7">
      <w:pPr>
        <w:spacing w:after="0" w:line="360" w:lineRule="auto"/>
        <w:rPr>
          <w:rFonts w:ascii="Times New Roman" w:eastAsia="Calibri" w:hAnsi="Times New Roman" w:cs="Times New Roman"/>
          <w:noProof/>
          <w:sz w:val="24"/>
          <w:szCs w:val="32"/>
        </w:rPr>
      </w:pPr>
      <w:r w:rsidRPr="00E508BC">
        <w:rPr>
          <w:rFonts w:ascii="Times New Roman" w:eastAsia="Calibri" w:hAnsi="Times New Roman" w:cs="Times New Roman"/>
          <w:sz w:val="24"/>
          <w:szCs w:val="32"/>
        </w:rPr>
        <w:t xml:space="preserve">                           </w:t>
      </w:r>
      <w:r w:rsidR="00AF3969" w:rsidRPr="00E508BC">
        <w:rPr>
          <w:rFonts w:ascii="Times New Roman" w:eastAsia="Calibri" w:hAnsi="Times New Roman" w:cs="Times New Roman"/>
          <w:sz w:val="24"/>
          <w:szCs w:val="32"/>
        </w:rPr>
        <w:t xml:space="preserve"> </w:t>
      </w:r>
      <m:oMath>
        <m:r>
          <m:rPr>
            <m:nor/>
          </m:rPr>
          <w:rPr>
            <w:rFonts w:ascii="Times New Roman" w:eastAsia="Calibri" w:hAnsi="Times New Roman" w:cs="Times New Roman"/>
            <w:noProof/>
            <w:sz w:val="24"/>
            <w:szCs w:val="32"/>
          </w:rPr>
          <m:t xml:space="preserve">MAE = </m:t>
        </m:r>
        <m:f>
          <m:fPr>
            <m:ctrlPr>
              <w:rPr>
                <w:rFonts w:ascii="Cambria Math" w:eastAsia="Calibri" w:hAnsi="Cambria Math" w:cs="Times New Roman"/>
                <w:i/>
                <w:noProof/>
                <w:sz w:val="24"/>
                <w:szCs w:val="32"/>
              </w:rPr>
            </m:ctrlPr>
          </m:fPr>
          <m:num>
            <m:r>
              <m:rPr>
                <m:nor/>
              </m:rPr>
              <w:rPr>
                <w:rFonts w:ascii="Times New Roman" w:eastAsia="Calibri" w:hAnsi="Times New Roman" w:cs="Times New Roman"/>
                <w:noProof/>
                <w:sz w:val="24"/>
                <w:szCs w:val="32"/>
              </w:rPr>
              <m:t>1</m:t>
            </m:r>
          </m:num>
          <m:den>
            <m:r>
              <m:rPr>
                <m:nor/>
              </m:rPr>
              <w:rPr>
                <w:rFonts w:ascii="Times New Roman" w:eastAsia="Calibri" w:hAnsi="Times New Roman" w:cs="Times New Roman"/>
                <w:noProof/>
                <w:sz w:val="24"/>
                <w:szCs w:val="32"/>
              </w:rPr>
              <m:t xml:space="preserve">N </m:t>
            </m:r>
          </m:den>
        </m:f>
        <m:nary>
          <m:naryPr>
            <m:chr m:val="∑"/>
            <m:grow m:val="1"/>
            <m:ctrlPr>
              <w:rPr>
                <w:rFonts w:ascii="Cambria Math" w:eastAsia="Calibri" w:hAnsi="Cambria Math" w:cs="Times New Roman"/>
                <w:i/>
                <w:sz w:val="24"/>
                <w:szCs w:val="32"/>
              </w:rPr>
            </m:ctrlPr>
          </m:naryPr>
          <m:sub>
            <m:r>
              <m:rPr>
                <m:nor/>
              </m:rPr>
              <w:rPr>
                <w:rFonts w:ascii="Times New Roman" w:eastAsia="Calibri" w:hAnsi="Times New Roman" w:cs="Times New Roman"/>
                <w:sz w:val="24"/>
                <w:szCs w:val="32"/>
              </w:rPr>
              <m:t>i=1</m:t>
            </m:r>
          </m:sub>
          <m:sup>
            <m:r>
              <m:rPr>
                <m:nor/>
              </m:rPr>
              <w:rPr>
                <w:rFonts w:ascii="Times New Roman" w:eastAsia="Calibri" w:hAnsi="Times New Roman" w:cs="Times New Roman"/>
                <w:sz w:val="24"/>
                <w:szCs w:val="32"/>
              </w:rPr>
              <m:t>n</m:t>
            </m:r>
          </m:sup>
          <m:e>
            <m:d>
              <m:dPr>
                <m:begChr m:val="|"/>
                <m:endChr m:val="|"/>
                <m:ctrlPr>
                  <w:rPr>
                    <w:rFonts w:ascii="Cambria Math" w:eastAsia="Calibri" w:hAnsi="Cambria Math" w:cs="Times New Roman"/>
                    <w:i/>
                    <w:sz w:val="24"/>
                    <w:szCs w:val="32"/>
                  </w:rPr>
                </m:ctrlPr>
              </m:dPr>
              <m:e>
                <m:r>
                  <w:rPr>
                    <w:rFonts w:ascii="Cambria Math" w:eastAsia="Calibri" w:hAnsi="Cambria Math" w:cs="Times New Roman"/>
                    <w:sz w:val="24"/>
                    <w:szCs w:val="32"/>
                  </w:rPr>
                  <m:t xml:space="preserve">  y</m:t>
                </m:r>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r>
                      <w:rPr>
                        <w:rFonts w:ascii="Cambria Math" w:eastAsia="Calibri" w:hAnsi="Cambria Math" w:cs="Times New Roman"/>
                        <w:sz w:val="24"/>
                        <w:szCs w:val="32"/>
                      </w:rPr>
                      <m:t xml:space="preserve">i </m:t>
                    </m:r>
                  </m:e>
                </m:eqArr>
                <m:r>
                  <w:rPr>
                    <w:rFonts w:ascii="Cambria Math" w:eastAsia="Calibri" w:hAnsi="Cambria Math" w:cs="Times New Roman"/>
                    <w:sz w:val="24"/>
                    <w:szCs w:val="32"/>
                  </w:rPr>
                  <m:t>- x</m:t>
                </m:r>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r>
                      <w:rPr>
                        <w:rFonts w:ascii="Cambria Math" w:eastAsia="Calibri" w:hAnsi="Cambria Math" w:cs="Times New Roman"/>
                        <w:sz w:val="24"/>
                        <w:szCs w:val="32"/>
                      </w:rPr>
                      <m:t xml:space="preserve">i </m:t>
                    </m:r>
                  </m:e>
                </m:eqArr>
              </m:e>
            </m:d>
            <m:r>
              <m:rPr>
                <m:nor/>
              </m:rPr>
              <w:rPr>
                <w:rFonts w:ascii="Times New Roman" w:eastAsia="Calibri" w:hAnsi="Times New Roman" w:cs="Times New Roman"/>
                <w:sz w:val="24"/>
                <w:szCs w:val="32"/>
              </w:rPr>
              <m:t xml:space="preserve">                                       </m:t>
            </m:r>
          </m:e>
        </m:nary>
        <m:r>
          <m:rPr>
            <m:sty m:val="p"/>
          </m:rPr>
          <w:rPr>
            <w:rFonts w:ascii="Cambria Math" w:eastAsia="Calibri" w:hAnsi="Cambria Math" w:cs="Times New Roman"/>
            <w:sz w:val="24"/>
            <w:szCs w:val="32"/>
          </w:rPr>
          <m:t xml:space="preserve">             </m:t>
        </m:r>
      </m:oMath>
      <w:r w:rsidR="00AF3969" w:rsidRPr="00E508BC">
        <w:rPr>
          <w:rFonts w:ascii="Times New Roman" w:eastAsia="Calibri" w:hAnsi="Times New Roman" w:cs="Times New Roman"/>
          <w:noProof/>
          <w:sz w:val="24"/>
          <w:szCs w:val="32"/>
        </w:rPr>
        <w:t>(1)</w:t>
      </w:r>
    </w:p>
    <w:p w:rsidR="00AF3969" w:rsidRPr="00E508BC" w:rsidRDefault="00AF3969" w:rsidP="00AF3969">
      <w:pPr>
        <w:spacing w:after="0" w:line="360" w:lineRule="auto"/>
        <w:rPr>
          <w:rFonts w:ascii="Times New Roman" w:eastAsia="Calibri" w:hAnsi="Times New Roman" w:cs="Times New Roman"/>
          <w:noProof/>
          <w:sz w:val="24"/>
          <w:szCs w:val="32"/>
        </w:rPr>
      </w:pPr>
      <w:r w:rsidRPr="00E508BC">
        <w:rPr>
          <w:rFonts w:ascii="Times New Roman" w:eastAsia="Calibri" w:hAnsi="Times New Roman" w:cs="Times New Roman"/>
          <w:noProof/>
          <w:sz w:val="24"/>
          <w:szCs w:val="32"/>
        </w:rPr>
        <w:t xml:space="preserve"> </w:t>
      </w:r>
    </w:p>
    <w:p w:rsidR="00AF3969" w:rsidRPr="00E508BC" w:rsidRDefault="00AF3969" w:rsidP="00AF3969">
      <w:pPr>
        <w:spacing w:after="120" w:line="360" w:lineRule="auto"/>
        <w:jc w:val="center"/>
        <w:rPr>
          <w:rFonts w:ascii="Times New Roman" w:eastAsia="Calibri" w:hAnsi="Times New Roman" w:cs="Times New Roman"/>
          <w:noProof/>
          <w:sz w:val="24"/>
          <w:szCs w:val="32"/>
        </w:rPr>
      </w:pPr>
      <m:oMath>
        <m:r>
          <m:rPr>
            <m:sty m:val="p"/>
          </m:rPr>
          <w:rPr>
            <w:rFonts w:ascii="Cambria Math" w:eastAsia="Calibri" w:hAnsi="Cambria Math" w:cs="Times New Roman"/>
            <w:noProof/>
            <w:sz w:val="24"/>
            <w:szCs w:val="32"/>
          </w:rPr>
          <m:t>R</m:t>
        </m:r>
        <m:r>
          <m:rPr>
            <m:sty m:val="p"/>
          </m:rPr>
          <w:rPr>
            <w:rFonts w:ascii="Cambria Math" w:eastAsia="Calibri" w:hAnsi="Cambria Math" w:cs="Times New Roman"/>
            <w:sz w:val="24"/>
            <w:szCs w:val="32"/>
          </w:rPr>
          <m:t>MSE</m:t>
        </m:r>
        <m:r>
          <w:rPr>
            <w:rFonts w:ascii="Cambria Math" w:eastAsia="Calibri" w:hAnsi="Cambria Math" w:cs="Times New Roman"/>
            <w:sz w:val="24"/>
            <w:szCs w:val="32"/>
          </w:rPr>
          <m:t>=</m:t>
        </m:r>
        <m:rad>
          <m:radPr>
            <m:degHide m:val="1"/>
            <m:ctrlPr>
              <w:rPr>
                <w:rFonts w:ascii="Cambria Math" w:eastAsia="Calibri" w:hAnsi="Cambria Math" w:cs="Times New Roman"/>
                <w:i/>
                <w:sz w:val="24"/>
                <w:szCs w:val="32"/>
              </w:rPr>
            </m:ctrlPr>
          </m:radPr>
          <m:deg/>
          <m:e>
            <m:f>
              <m:fPr>
                <m:ctrlPr>
                  <w:rPr>
                    <w:rFonts w:ascii="Cambria Math" w:eastAsia="Calibri" w:hAnsi="Cambria Math" w:cs="Times New Roman"/>
                    <w:noProof/>
                    <w:sz w:val="24"/>
                    <w:szCs w:val="32"/>
                  </w:rPr>
                </m:ctrlPr>
              </m:fPr>
              <m:num>
                <m:r>
                  <m:rPr>
                    <m:nor/>
                  </m:rPr>
                  <w:rPr>
                    <w:rFonts w:ascii="Times New Roman" w:eastAsia="Calibri" w:hAnsi="Times New Roman" w:cs="Times New Roman"/>
                    <w:noProof/>
                    <w:sz w:val="24"/>
                    <w:szCs w:val="32"/>
                  </w:rPr>
                  <m:t>1</m:t>
                </m:r>
              </m:num>
              <m:den>
                <m:r>
                  <m:rPr>
                    <m:nor/>
                  </m:rPr>
                  <w:rPr>
                    <w:rFonts w:ascii="Times New Roman" w:eastAsia="Calibri" w:hAnsi="Times New Roman" w:cs="Times New Roman"/>
                    <w:noProof/>
                    <w:sz w:val="24"/>
                    <w:szCs w:val="32"/>
                  </w:rPr>
                  <m:t xml:space="preserve">n </m:t>
                </m:r>
              </m:den>
            </m:f>
            <m:nary>
              <m:naryPr>
                <m:chr m:val="∑"/>
                <m:grow m:val="1"/>
                <m:ctrlPr>
                  <w:rPr>
                    <w:rFonts w:ascii="Cambria Math" w:eastAsia="Calibri" w:hAnsi="Cambria Math" w:cs="Times New Roman"/>
                    <w:sz w:val="24"/>
                    <w:szCs w:val="32"/>
                  </w:rPr>
                </m:ctrlPr>
              </m:naryPr>
              <m:sub>
                <m:r>
                  <m:rPr>
                    <m:nor/>
                  </m:rPr>
                  <w:rPr>
                    <w:rFonts w:ascii="Times New Roman" w:eastAsia="Calibri" w:hAnsi="Times New Roman" w:cs="Times New Roman"/>
                    <w:sz w:val="24"/>
                    <w:szCs w:val="32"/>
                  </w:rPr>
                  <m:t>i=1</m:t>
                </m:r>
              </m:sub>
              <m:sup>
                <m:r>
                  <m:rPr>
                    <m:nor/>
                  </m:rPr>
                  <w:rPr>
                    <w:rFonts w:ascii="Times New Roman" w:eastAsia="Calibri" w:hAnsi="Times New Roman" w:cs="Times New Roman"/>
                    <w:sz w:val="24"/>
                    <w:szCs w:val="32"/>
                  </w:rPr>
                  <m:t>n</m:t>
                </m:r>
              </m:sup>
              <m:e>
                <m:sSup>
                  <m:sSupPr>
                    <m:ctrlPr>
                      <w:rPr>
                        <w:rFonts w:ascii="Cambria Math" w:eastAsia="Calibri" w:hAnsi="Cambria Math" w:cs="Times New Roman"/>
                        <w:sz w:val="24"/>
                        <w:szCs w:val="32"/>
                      </w:rPr>
                    </m:ctrlPr>
                  </m:sSupPr>
                  <m:e>
                    <m:r>
                      <m:rPr>
                        <m:sty m:val="p"/>
                      </m:rPr>
                      <w:rPr>
                        <w:rFonts w:ascii="Cambria Math" w:eastAsia="Calibri" w:hAnsi="Cambria Math" w:cs="Times New Roman"/>
                        <w:sz w:val="24"/>
                        <w:szCs w:val="32"/>
                      </w:rPr>
                      <m:t xml:space="preserve"> </m:t>
                    </m:r>
                    <m:d>
                      <m:dPr>
                        <m:ctrlPr>
                          <w:rPr>
                            <w:rFonts w:ascii="Cambria Math" w:eastAsia="Calibri" w:hAnsi="Cambria Math" w:cs="Times New Roman"/>
                            <w:sz w:val="24"/>
                            <w:szCs w:val="32"/>
                          </w:rPr>
                        </m:ctrlPr>
                      </m:dPr>
                      <m:e>
                        <m:eqArr>
                          <m:eqArrPr>
                            <m:ctrlPr>
                              <w:rPr>
                                <w:rFonts w:ascii="Cambria Math" w:eastAsia="Calibri" w:hAnsi="Cambria Math" w:cs="Times New Roman"/>
                                <w:sz w:val="24"/>
                                <w:szCs w:val="32"/>
                              </w:rPr>
                            </m:ctrlPr>
                          </m:eqArrPr>
                          <m:e>
                            <m:r>
                              <m:rPr>
                                <m:sty m:val="p"/>
                              </m:rPr>
                              <w:rPr>
                                <w:rFonts w:ascii="Cambria Math" w:eastAsia="Calibri" w:hAnsi="Cambria Math" w:cs="Times New Roman"/>
                                <w:sz w:val="24"/>
                                <w:szCs w:val="32"/>
                              </w:rPr>
                              <m:t xml:space="preserve"> </m:t>
                            </m:r>
                          </m:e>
                          <m:e>
                            <m:r>
                              <m:rPr>
                                <m:sty m:val="p"/>
                              </m:rPr>
                              <w:rPr>
                                <w:rFonts w:ascii="Cambria Math" w:eastAsia="Calibri" w:hAnsi="Cambria Math" w:cs="Times New Roman"/>
                                <w:sz w:val="24"/>
                                <w:szCs w:val="32"/>
                              </w:rPr>
                              <m:t>y</m:t>
                            </m:r>
                            <m:eqArr>
                              <m:eqArrPr>
                                <m:ctrlPr>
                                  <w:rPr>
                                    <w:rFonts w:ascii="Cambria Math" w:eastAsia="Calibri" w:hAnsi="Cambria Math" w:cs="Times New Roman"/>
                                    <w:sz w:val="24"/>
                                    <w:szCs w:val="32"/>
                                  </w:rPr>
                                </m:ctrlPr>
                              </m:eqArrPr>
                              <m:e>
                                <m:r>
                                  <m:rPr>
                                    <m:sty m:val="p"/>
                                  </m:rPr>
                                  <w:rPr>
                                    <w:rFonts w:ascii="Cambria Math" w:eastAsia="Calibri" w:hAnsi="Cambria Math" w:cs="Times New Roman"/>
                                    <w:sz w:val="24"/>
                                    <w:szCs w:val="32"/>
                                  </w:rPr>
                                  <m:t xml:space="preserve"> </m:t>
                                </m:r>
                              </m:e>
                              <m:e>
                                <m:r>
                                  <m:rPr>
                                    <m:sty m:val="p"/>
                                  </m:rPr>
                                  <w:rPr>
                                    <w:rFonts w:ascii="Cambria Math" w:eastAsia="Calibri" w:hAnsi="Cambria Math" w:cs="Times New Roman"/>
                                    <w:sz w:val="24"/>
                                    <w:szCs w:val="32"/>
                                  </w:rPr>
                                  <m:t xml:space="preserve">i </m:t>
                                </m:r>
                              </m:e>
                            </m:eqArr>
                            <m:r>
                              <m:rPr>
                                <m:sty m:val="p"/>
                              </m:rPr>
                              <w:rPr>
                                <w:rFonts w:ascii="Cambria Math" w:eastAsia="Calibri" w:hAnsi="Cambria Math" w:cs="Times New Roman"/>
                                <w:sz w:val="24"/>
                                <w:szCs w:val="32"/>
                              </w:rPr>
                              <m:t>- x</m:t>
                            </m:r>
                            <m:eqArr>
                              <m:eqArrPr>
                                <m:ctrlPr>
                                  <w:rPr>
                                    <w:rFonts w:ascii="Cambria Math" w:eastAsia="Calibri" w:hAnsi="Cambria Math" w:cs="Times New Roman"/>
                                    <w:sz w:val="24"/>
                                    <w:szCs w:val="32"/>
                                  </w:rPr>
                                </m:ctrlPr>
                              </m:eqArrPr>
                              <m:e>
                                <m:r>
                                  <m:rPr>
                                    <m:sty m:val="p"/>
                                  </m:rPr>
                                  <w:rPr>
                                    <w:rFonts w:ascii="Cambria Math" w:eastAsia="Calibri" w:hAnsi="Cambria Math" w:cs="Times New Roman"/>
                                    <w:sz w:val="24"/>
                                    <w:szCs w:val="32"/>
                                  </w:rPr>
                                  <m:t xml:space="preserve"> </m:t>
                                </m:r>
                              </m:e>
                              <m:e>
                                <m:r>
                                  <m:rPr>
                                    <m:sty m:val="p"/>
                                  </m:rPr>
                                  <w:rPr>
                                    <w:rFonts w:ascii="Cambria Math" w:eastAsia="Calibri" w:hAnsi="Cambria Math" w:cs="Times New Roman"/>
                                    <w:sz w:val="24"/>
                                    <w:szCs w:val="32"/>
                                  </w:rPr>
                                  <m:t xml:space="preserve">i </m:t>
                                </m:r>
                              </m:e>
                            </m:eqArr>
                          </m:e>
                        </m:eqArr>
                      </m:e>
                    </m:d>
                  </m:e>
                  <m:sup>
                    <m:r>
                      <m:rPr>
                        <m:sty m:val="p"/>
                      </m:rPr>
                      <w:rPr>
                        <w:rFonts w:ascii="Cambria Math" w:eastAsia="Calibri" w:hAnsi="Cambria Math" w:cs="Times New Roman"/>
                        <w:sz w:val="24"/>
                        <w:szCs w:val="32"/>
                      </w:rPr>
                      <m:t>2</m:t>
                    </m:r>
                  </m:sup>
                </m:sSup>
                <m:r>
                  <m:rPr>
                    <m:nor/>
                  </m:rPr>
                  <w:rPr>
                    <w:rFonts w:ascii="Times New Roman" w:eastAsia="Calibri" w:hAnsi="Times New Roman" w:cs="Times New Roman"/>
                    <w:sz w:val="24"/>
                    <w:szCs w:val="32"/>
                  </w:rPr>
                  <m:t xml:space="preserve">  </m:t>
                </m:r>
              </m:e>
            </m:nary>
            <m:r>
              <w:rPr>
                <w:rFonts w:ascii="Cambria Math" w:eastAsia="Calibri" w:hAnsi="Cambria Math" w:cs="Times New Roman"/>
                <w:sz w:val="24"/>
                <w:szCs w:val="32"/>
              </w:rPr>
              <m:t xml:space="preserve">     </m:t>
            </m:r>
          </m:e>
        </m:rad>
      </m:oMath>
      <w:r w:rsidRPr="00E508BC">
        <w:rPr>
          <w:rFonts w:ascii="Times New Roman" w:eastAsia="Calibri" w:hAnsi="Times New Roman" w:cs="Times New Roman"/>
          <w:noProof/>
          <w:sz w:val="24"/>
          <w:szCs w:val="32"/>
        </w:rPr>
        <w:t xml:space="preserve">                                    </w:t>
      </w:r>
      <w:r w:rsidR="002E7596" w:rsidRPr="00E508BC">
        <w:rPr>
          <w:rFonts w:ascii="Times New Roman" w:eastAsia="Calibri" w:hAnsi="Times New Roman" w:cs="Times New Roman"/>
          <w:noProof/>
          <w:sz w:val="24"/>
          <w:szCs w:val="32"/>
        </w:rPr>
        <w:t xml:space="preserve"> </w:t>
      </w:r>
      <w:r w:rsidRPr="00E508BC">
        <w:rPr>
          <w:rFonts w:ascii="Times New Roman" w:eastAsia="Calibri" w:hAnsi="Times New Roman" w:cs="Times New Roman"/>
          <w:noProof/>
          <w:sz w:val="24"/>
          <w:szCs w:val="32"/>
        </w:rPr>
        <w:t xml:space="preserve">    (2)</w:t>
      </w:r>
    </w:p>
    <w:p w:rsidR="00AF3969" w:rsidRPr="00E508BC" w:rsidRDefault="00AF3969" w:rsidP="00AF3969">
      <w:pPr>
        <w:spacing w:after="0" w:line="360" w:lineRule="auto"/>
        <w:rPr>
          <w:rFonts w:ascii="Times New Roman" w:eastAsia="Calibri" w:hAnsi="Times New Roman" w:cs="Times New Roman"/>
          <w:noProof/>
          <w:sz w:val="24"/>
          <w:szCs w:val="32"/>
        </w:rPr>
      </w:pPr>
      <w:r w:rsidRPr="00E508BC">
        <w:rPr>
          <w:rFonts w:ascii="Times New Roman" w:eastAsia="Calibri" w:hAnsi="Times New Roman" w:cs="Times New Roman"/>
          <w:noProof/>
          <w:sz w:val="24"/>
          <w:szCs w:val="32"/>
        </w:rPr>
        <w:t xml:space="preserve"> </w:t>
      </w:r>
    </w:p>
    <w:p w:rsidR="00AF3969" w:rsidRPr="00E508BC" w:rsidRDefault="00AF3969" w:rsidP="00AF3969">
      <w:pPr>
        <w:spacing w:after="120" w:line="360" w:lineRule="auto"/>
        <w:jc w:val="center"/>
        <w:rPr>
          <w:rFonts w:ascii="Times New Roman" w:eastAsia="Calibri" w:hAnsi="Times New Roman" w:cs="Times New Roman"/>
          <w:noProof/>
          <w:sz w:val="24"/>
          <w:szCs w:val="32"/>
        </w:rPr>
      </w:pPr>
      <w:r w:rsidRPr="00E508BC">
        <w:rPr>
          <w:rFonts w:ascii="Times New Roman" w:eastAsia="Calibri" w:hAnsi="Times New Roman" w:cs="Times New Roman"/>
          <w:noProof/>
          <w:sz w:val="24"/>
          <w:szCs w:val="32"/>
        </w:rPr>
        <w:t>PBIAS =</w:t>
      </w:r>
      <m:oMath>
        <m:r>
          <w:rPr>
            <w:rFonts w:ascii="Cambria Math" w:eastAsia="Calibri" w:hAnsi="Cambria Math" w:cs="Times New Roman"/>
            <w:noProof/>
            <w:sz w:val="24"/>
            <w:szCs w:val="32"/>
          </w:rPr>
          <m:t xml:space="preserve">  </m:t>
        </m:r>
        <m:d>
          <m:dPr>
            <m:ctrlPr>
              <w:rPr>
                <w:rFonts w:ascii="Cambria Math" w:eastAsia="Calibri" w:hAnsi="Cambria Math" w:cs="Times New Roman"/>
                <w:i/>
                <w:sz w:val="24"/>
                <w:szCs w:val="32"/>
              </w:rPr>
            </m:ctrlPr>
          </m:dPr>
          <m:e>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f>
                  <m:fPr>
                    <m:ctrlPr>
                      <w:rPr>
                        <w:rFonts w:ascii="Cambria Math" w:eastAsia="Calibri" w:hAnsi="Cambria Math" w:cs="Times New Roman"/>
                        <w:i/>
                        <w:noProof/>
                        <w:sz w:val="24"/>
                        <w:szCs w:val="32"/>
                      </w:rPr>
                    </m:ctrlPr>
                  </m:fPr>
                  <m:num>
                    <m:nary>
                      <m:naryPr>
                        <m:chr m:val="∑"/>
                        <m:limLoc m:val="undOvr"/>
                        <m:subHide m:val="1"/>
                        <m:supHide m:val="1"/>
                        <m:ctrlPr>
                          <w:rPr>
                            <w:rFonts w:ascii="Cambria Math" w:eastAsia="Calibri" w:hAnsi="Cambria Math" w:cs="Times New Roman"/>
                            <w:i/>
                            <w:noProof/>
                            <w:sz w:val="24"/>
                            <w:szCs w:val="32"/>
                          </w:rPr>
                        </m:ctrlPr>
                      </m:naryPr>
                      <m:sub/>
                      <m:sup/>
                      <m:e>
                        <m:eqArr>
                          <m:eqArrPr>
                            <m:ctrlPr>
                              <w:rPr>
                                <w:rFonts w:ascii="Cambria Math" w:eastAsia="Calibri" w:hAnsi="Cambria Math" w:cs="Times New Roman"/>
                                <w:i/>
                                <w:noProof/>
                                <w:sz w:val="24"/>
                                <w:szCs w:val="32"/>
                              </w:rPr>
                            </m:ctrlPr>
                          </m:eqArrPr>
                          <m:e>
                            <m:r>
                              <w:rPr>
                                <w:rFonts w:ascii="Cambria Math" w:eastAsia="Calibri" w:hAnsi="Cambria Math" w:cs="Times New Roman"/>
                                <w:noProof/>
                                <w:sz w:val="24"/>
                                <w:szCs w:val="32"/>
                              </w:rPr>
                              <m:t xml:space="preserve"> </m:t>
                            </m:r>
                          </m:e>
                          <m:e>
                            <m:r>
                              <w:rPr>
                                <w:rFonts w:ascii="Cambria Math" w:eastAsia="Calibri" w:hAnsi="Cambria Math" w:cs="Times New Roman"/>
                                <w:sz w:val="24"/>
                                <w:szCs w:val="32"/>
                              </w:rPr>
                              <m:t>y</m:t>
                            </m:r>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r>
                                  <w:rPr>
                                    <w:rFonts w:ascii="Cambria Math" w:eastAsia="Calibri" w:hAnsi="Cambria Math" w:cs="Times New Roman"/>
                                    <w:sz w:val="24"/>
                                    <w:szCs w:val="32"/>
                                  </w:rPr>
                                  <m:t xml:space="preserve">i </m:t>
                                </m:r>
                              </m:e>
                            </m:eqArr>
                          </m:e>
                        </m:eqArr>
                      </m:e>
                    </m:nary>
                    <m:r>
                      <w:rPr>
                        <w:rFonts w:ascii="Cambria Math" w:eastAsia="Calibri" w:hAnsi="Cambria Math" w:cs="Times New Roman"/>
                        <w:noProof/>
                        <w:sz w:val="24"/>
                        <w:szCs w:val="32"/>
                      </w:rPr>
                      <m:t>-</m:t>
                    </m:r>
                    <m:nary>
                      <m:naryPr>
                        <m:chr m:val="∑"/>
                        <m:limLoc m:val="undOvr"/>
                        <m:subHide m:val="1"/>
                        <m:supHide m:val="1"/>
                        <m:ctrlPr>
                          <w:rPr>
                            <w:rFonts w:ascii="Cambria Math" w:eastAsia="Calibri" w:hAnsi="Cambria Math" w:cs="Times New Roman"/>
                            <w:i/>
                            <w:noProof/>
                            <w:sz w:val="24"/>
                            <w:szCs w:val="32"/>
                          </w:rPr>
                        </m:ctrlPr>
                      </m:naryPr>
                      <m:sub/>
                      <m:sup/>
                      <m:e>
                        <m:eqArr>
                          <m:eqArrPr>
                            <m:ctrlPr>
                              <w:rPr>
                                <w:rFonts w:ascii="Cambria Math" w:eastAsia="Calibri" w:hAnsi="Cambria Math" w:cs="Times New Roman"/>
                                <w:i/>
                                <w:noProof/>
                                <w:sz w:val="24"/>
                                <w:szCs w:val="32"/>
                              </w:rPr>
                            </m:ctrlPr>
                          </m:eqArrPr>
                          <m:e>
                            <m:r>
                              <w:rPr>
                                <w:rFonts w:ascii="Cambria Math" w:eastAsia="Calibri" w:hAnsi="Cambria Math" w:cs="Times New Roman"/>
                                <w:noProof/>
                                <w:sz w:val="24"/>
                                <w:szCs w:val="32"/>
                              </w:rPr>
                              <m:t xml:space="preserve"> </m:t>
                            </m:r>
                          </m:e>
                          <m:e>
                            <m:r>
                              <w:rPr>
                                <w:rFonts w:ascii="Cambria Math" w:eastAsia="Calibri" w:hAnsi="Cambria Math" w:cs="Times New Roman"/>
                                <w:sz w:val="24"/>
                                <w:szCs w:val="32"/>
                              </w:rPr>
                              <m:t>x</m:t>
                            </m:r>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r>
                                  <w:rPr>
                                    <w:rFonts w:ascii="Cambria Math" w:eastAsia="Calibri" w:hAnsi="Cambria Math" w:cs="Times New Roman"/>
                                    <w:sz w:val="24"/>
                                    <w:szCs w:val="32"/>
                                  </w:rPr>
                                  <m:t xml:space="preserve">i </m:t>
                                </m:r>
                              </m:e>
                            </m:eqArr>
                          </m:e>
                        </m:eqArr>
                      </m:e>
                    </m:nary>
                    <m:r>
                      <w:rPr>
                        <w:rFonts w:ascii="Cambria Math" w:eastAsia="Calibri" w:hAnsi="Cambria Math" w:cs="Times New Roman"/>
                        <w:noProof/>
                        <w:sz w:val="24"/>
                        <w:szCs w:val="32"/>
                      </w:rPr>
                      <m:t xml:space="preserve"> </m:t>
                    </m:r>
                  </m:num>
                  <m:den>
                    <m:nary>
                      <m:naryPr>
                        <m:chr m:val="∑"/>
                        <m:limLoc m:val="undOvr"/>
                        <m:subHide m:val="1"/>
                        <m:supHide m:val="1"/>
                        <m:ctrlPr>
                          <w:rPr>
                            <w:rFonts w:ascii="Cambria Math" w:eastAsia="Calibri" w:hAnsi="Cambria Math" w:cs="Times New Roman"/>
                            <w:i/>
                            <w:noProof/>
                            <w:sz w:val="24"/>
                            <w:szCs w:val="32"/>
                          </w:rPr>
                        </m:ctrlPr>
                      </m:naryPr>
                      <m:sub/>
                      <m:sup/>
                      <m:e>
                        <m:eqArr>
                          <m:eqArrPr>
                            <m:ctrlPr>
                              <w:rPr>
                                <w:rFonts w:ascii="Cambria Math" w:eastAsia="Calibri" w:hAnsi="Cambria Math" w:cs="Times New Roman"/>
                                <w:i/>
                                <w:noProof/>
                                <w:sz w:val="24"/>
                                <w:szCs w:val="32"/>
                              </w:rPr>
                            </m:ctrlPr>
                          </m:eqArrPr>
                          <m:e>
                            <m:r>
                              <w:rPr>
                                <w:rFonts w:ascii="Cambria Math" w:eastAsia="Calibri" w:hAnsi="Cambria Math" w:cs="Times New Roman"/>
                                <w:noProof/>
                                <w:sz w:val="24"/>
                                <w:szCs w:val="32"/>
                              </w:rPr>
                              <m:t xml:space="preserve"> </m:t>
                            </m:r>
                          </m:e>
                          <m:e>
                            <m:r>
                              <w:rPr>
                                <w:rFonts w:ascii="Cambria Math" w:eastAsia="Calibri" w:hAnsi="Cambria Math" w:cs="Times New Roman"/>
                                <w:sz w:val="24"/>
                                <w:szCs w:val="32"/>
                              </w:rPr>
                              <m:t>x</m:t>
                            </m:r>
                            <m:eqArr>
                              <m:eqArrPr>
                                <m:ctrlPr>
                                  <w:rPr>
                                    <w:rFonts w:ascii="Cambria Math" w:eastAsia="Calibri" w:hAnsi="Cambria Math" w:cs="Times New Roman"/>
                                    <w:i/>
                                    <w:sz w:val="24"/>
                                    <w:szCs w:val="32"/>
                                  </w:rPr>
                                </m:ctrlPr>
                              </m:eqArrPr>
                              <m:e>
                                <m:r>
                                  <w:rPr>
                                    <w:rFonts w:ascii="Cambria Math" w:eastAsia="Calibri" w:hAnsi="Cambria Math" w:cs="Times New Roman"/>
                                    <w:sz w:val="24"/>
                                    <w:szCs w:val="32"/>
                                  </w:rPr>
                                  <m:t xml:space="preserve"> </m:t>
                                </m:r>
                              </m:e>
                              <m:e>
                                <m:r>
                                  <w:rPr>
                                    <w:rFonts w:ascii="Cambria Math" w:eastAsia="Calibri" w:hAnsi="Cambria Math" w:cs="Times New Roman"/>
                                    <w:sz w:val="24"/>
                                    <w:szCs w:val="32"/>
                                  </w:rPr>
                                  <m:t xml:space="preserve">i </m:t>
                                </m:r>
                              </m:e>
                            </m:eqArr>
                          </m:e>
                        </m:eqArr>
                      </m:e>
                    </m:nary>
                    <m:r>
                      <w:rPr>
                        <w:rFonts w:ascii="Cambria Math" w:eastAsia="Calibri" w:hAnsi="Cambria Math" w:cs="Times New Roman"/>
                        <w:noProof/>
                        <w:sz w:val="24"/>
                        <w:szCs w:val="32"/>
                      </w:rPr>
                      <m:t xml:space="preserve"> </m:t>
                    </m:r>
                  </m:den>
                </m:f>
              </m:e>
            </m:eqArr>
          </m:e>
        </m:d>
      </m:oMath>
      <w:r w:rsidRPr="00E508BC">
        <w:rPr>
          <w:rFonts w:ascii="Times New Roman" w:eastAsia="Calibri" w:hAnsi="Times New Roman" w:cs="Times New Roman"/>
          <w:noProof/>
          <w:sz w:val="24"/>
          <w:szCs w:val="32"/>
        </w:rPr>
        <w:t xml:space="preserve">×100                                                   </w:t>
      </w:r>
      <w:r w:rsidR="002E7596" w:rsidRPr="00E508BC">
        <w:rPr>
          <w:rFonts w:ascii="Times New Roman" w:eastAsia="Calibri" w:hAnsi="Times New Roman" w:cs="Times New Roman"/>
          <w:noProof/>
          <w:sz w:val="24"/>
          <w:szCs w:val="32"/>
        </w:rPr>
        <w:t xml:space="preserve"> </w:t>
      </w:r>
      <w:r w:rsidR="003E2CA4" w:rsidRPr="00E508BC">
        <w:rPr>
          <w:rFonts w:ascii="Times New Roman" w:eastAsia="Calibri" w:hAnsi="Times New Roman" w:cs="Times New Roman"/>
          <w:noProof/>
          <w:sz w:val="24"/>
          <w:szCs w:val="32"/>
        </w:rPr>
        <w:t xml:space="preserve"> </w:t>
      </w:r>
      <w:r w:rsidRPr="00E508BC">
        <w:rPr>
          <w:rFonts w:ascii="Times New Roman" w:eastAsia="Calibri" w:hAnsi="Times New Roman" w:cs="Times New Roman"/>
          <w:noProof/>
          <w:sz w:val="24"/>
          <w:szCs w:val="32"/>
        </w:rPr>
        <w:t xml:space="preserve">  (3)</w:t>
      </w:r>
    </w:p>
    <w:p w:rsidR="00AF3969" w:rsidRPr="00E508BC" w:rsidRDefault="00AF3969" w:rsidP="00AF3969">
      <w:pPr>
        <w:spacing w:after="0" w:line="360" w:lineRule="auto"/>
        <w:rPr>
          <w:rFonts w:ascii="Times New Roman" w:eastAsia="Calibri" w:hAnsi="Times New Roman" w:cs="Times New Roman"/>
          <w:noProof/>
          <w:sz w:val="24"/>
          <w:szCs w:val="32"/>
        </w:rPr>
      </w:pPr>
      <w:r w:rsidRPr="00E508BC">
        <w:rPr>
          <w:rFonts w:ascii="Times New Roman" w:eastAsia="Calibri" w:hAnsi="Times New Roman" w:cs="Times New Roman"/>
          <w:noProof/>
          <w:sz w:val="24"/>
          <w:szCs w:val="32"/>
        </w:rPr>
        <w:t xml:space="preserve"> </w:t>
      </w:r>
    </w:p>
    <w:p w:rsidR="00AF3969" w:rsidRPr="00E508BC" w:rsidRDefault="008F41FD" w:rsidP="00AF3969">
      <w:pPr>
        <w:tabs>
          <w:tab w:val="left" w:pos="1650"/>
          <w:tab w:val="center" w:pos="4752"/>
        </w:tabs>
        <w:spacing w:after="120" w:line="360" w:lineRule="auto"/>
        <w:jc w:val="center"/>
        <w:rPr>
          <w:rFonts w:ascii="Times New Roman" w:eastAsia="Calibri" w:hAnsi="Times New Roman" w:cs="Times New Roman"/>
          <w:noProof/>
          <w:sz w:val="28"/>
          <w:szCs w:val="32"/>
        </w:rPr>
      </w:pPr>
      <w:r w:rsidRPr="00E508BC">
        <w:rPr>
          <w:rFonts w:ascii="Times New Roman" w:eastAsia="Calibri" w:hAnsi="Times New Roman" w:cs="Times New Roman"/>
          <w:noProof/>
          <w:sz w:val="24"/>
          <w:szCs w:val="32"/>
        </w:rPr>
        <w:t>r</w:t>
      </w:r>
      <w:r w:rsidR="00AF3969" w:rsidRPr="00E508BC">
        <w:rPr>
          <w:rFonts w:ascii="Times New Roman" w:eastAsia="Calibri" w:hAnsi="Times New Roman" w:cs="Times New Roman"/>
          <w:noProof/>
          <w:sz w:val="28"/>
          <w:szCs w:val="32"/>
        </w:rPr>
        <w:t xml:space="preserve"> =</w:t>
      </w:r>
      <m:oMath>
        <m:r>
          <w:rPr>
            <w:rFonts w:ascii="Cambria Math" w:eastAsia="Calibri" w:hAnsi="Cambria Math" w:cs="Times New Roman"/>
            <w:noProof/>
            <w:sz w:val="28"/>
            <w:szCs w:val="32"/>
          </w:rPr>
          <m:t xml:space="preserve"> </m:t>
        </m:r>
        <m:f>
          <m:fPr>
            <m:ctrlPr>
              <w:rPr>
                <w:rFonts w:ascii="Cambria Math" w:eastAsia="Calibri" w:hAnsi="Cambria Math" w:cs="Times New Roman"/>
                <w:i/>
                <w:noProof/>
                <w:sz w:val="28"/>
                <w:szCs w:val="32"/>
              </w:rPr>
            </m:ctrlPr>
          </m:fPr>
          <m:num>
            <m:r>
              <w:rPr>
                <w:rFonts w:ascii="Cambria Math" w:eastAsia="Calibri" w:hAnsi="Cambria Math" w:cs="Times New Roman"/>
                <w:noProof/>
                <w:sz w:val="28"/>
                <w:szCs w:val="32"/>
              </w:rPr>
              <m:t>N</m:t>
            </m:r>
            <m:d>
              <m:dPr>
                <m:ctrlPr>
                  <w:rPr>
                    <w:rFonts w:ascii="Cambria Math" w:eastAsia="Calibri" w:hAnsi="Cambria Math" w:cs="Times New Roman"/>
                    <w:i/>
                    <w:noProof/>
                    <w:sz w:val="28"/>
                    <w:szCs w:val="32"/>
                  </w:rPr>
                </m:ctrlPr>
              </m:dPr>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 xml:space="preserve"> yi</m:t>
                    </m:r>
                  </m:e>
                </m:nary>
                <m:r>
                  <w:rPr>
                    <w:rFonts w:ascii="Cambria Math" w:eastAsia="Calibri" w:hAnsi="Cambria Math" w:cs="Times New Roman"/>
                    <w:noProof/>
                    <w:sz w:val="28"/>
                    <w:szCs w:val="32"/>
                  </w:rPr>
                  <m:t xml:space="preserve"> xi</m:t>
                </m:r>
              </m:e>
            </m:d>
            <m:r>
              <w:rPr>
                <w:rFonts w:ascii="Cambria Math" w:eastAsia="Calibri" w:hAnsi="Cambria Math" w:cs="Times New Roman"/>
                <w:noProof/>
                <w:sz w:val="28"/>
                <w:szCs w:val="32"/>
              </w:rPr>
              <m:t>-</m:t>
            </m:r>
            <m:d>
              <m:dPr>
                <m:ctrlPr>
                  <w:rPr>
                    <w:rFonts w:ascii="Cambria Math" w:eastAsia="Calibri" w:hAnsi="Cambria Math" w:cs="Times New Roman"/>
                    <w:i/>
                    <w:noProof/>
                    <w:sz w:val="28"/>
                    <w:szCs w:val="32"/>
                  </w:rPr>
                </m:ctrlPr>
              </m:dPr>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 xml:space="preserve"> yi</m:t>
                    </m:r>
                  </m:e>
                </m:nary>
                <m:r>
                  <w:rPr>
                    <w:rFonts w:ascii="Cambria Math" w:eastAsia="Calibri" w:hAnsi="Cambria Math" w:cs="Times New Roman"/>
                    <w:noProof/>
                    <w:sz w:val="28"/>
                    <w:szCs w:val="32"/>
                  </w:rPr>
                  <m:t xml:space="preserve"> </m:t>
                </m:r>
              </m:e>
            </m:d>
            <m:d>
              <m:dPr>
                <m:ctrlPr>
                  <w:rPr>
                    <w:rFonts w:ascii="Cambria Math" w:eastAsia="Calibri" w:hAnsi="Cambria Math" w:cs="Times New Roman"/>
                    <w:i/>
                    <w:noProof/>
                    <w:sz w:val="28"/>
                    <w:szCs w:val="32"/>
                  </w:rPr>
                </m:ctrlPr>
              </m:dPr>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 xml:space="preserve"> </m:t>
                    </m:r>
                  </m:e>
                </m:nary>
                <m:r>
                  <w:rPr>
                    <w:rFonts w:ascii="Cambria Math" w:eastAsia="Calibri" w:hAnsi="Cambria Math" w:cs="Times New Roman"/>
                    <w:noProof/>
                    <w:sz w:val="28"/>
                    <w:szCs w:val="32"/>
                  </w:rPr>
                  <m:t>xi</m:t>
                </m:r>
              </m:e>
            </m:d>
          </m:num>
          <m:den>
            <m:rad>
              <m:radPr>
                <m:degHide m:val="1"/>
                <m:ctrlPr>
                  <w:rPr>
                    <w:rFonts w:ascii="Cambria Math" w:eastAsia="Calibri" w:hAnsi="Cambria Math" w:cs="Times New Roman"/>
                    <w:i/>
                    <w:noProof/>
                    <w:sz w:val="28"/>
                    <w:szCs w:val="32"/>
                  </w:rPr>
                </m:ctrlPr>
              </m:radPr>
              <m:deg/>
              <m:e>
                <m:d>
                  <m:dPr>
                    <m:begChr m:val="["/>
                    <m:endChr m:val="]"/>
                    <m:ctrlPr>
                      <w:rPr>
                        <w:rFonts w:ascii="Cambria Math" w:eastAsia="Calibri" w:hAnsi="Cambria Math" w:cs="Times New Roman"/>
                        <w:i/>
                        <w:noProof/>
                        <w:sz w:val="28"/>
                        <w:szCs w:val="32"/>
                      </w:rPr>
                    </m:ctrlPr>
                  </m:dPr>
                  <m:e>
                    <m:r>
                      <w:rPr>
                        <w:rFonts w:ascii="Cambria Math" w:eastAsia="Calibri" w:hAnsi="Cambria Math" w:cs="Times New Roman"/>
                        <w:noProof/>
                        <w:sz w:val="28"/>
                        <w:szCs w:val="32"/>
                      </w:rPr>
                      <m:t>N</m:t>
                    </m:r>
                    <m:sSup>
                      <m:sSupPr>
                        <m:ctrlPr>
                          <w:rPr>
                            <w:rFonts w:ascii="Cambria Math" w:eastAsia="Calibri" w:hAnsi="Cambria Math" w:cs="Times New Roman"/>
                            <w:i/>
                            <w:noProof/>
                            <w:sz w:val="28"/>
                            <w:szCs w:val="32"/>
                          </w:rPr>
                        </m:ctrlPr>
                      </m:sSupPr>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yi2-</m:t>
                            </m:r>
                          </m:e>
                        </m:nary>
                        <m:r>
                          <w:rPr>
                            <w:rFonts w:ascii="Cambria Math" w:eastAsia="Calibri" w:hAnsi="Cambria Math" w:cs="Times New Roman"/>
                            <w:noProof/>
                            <w:sz w:val="28"/>
                            <w:szCs w:val="32"/>
                          </w:rPr>
                          <m:t xml:space="preserve"> </m:t>
                        </m:r>
                        <m:sSup>
                          <m:sSupPr>
                            <m:ctrlPr>
                              <w:rPr>
                                <w:rFonts w:ascii="Cambria Math" w:eastAsia="Calibri" w:hAnsi="Cambria Math" w:cs="Times New Roman"/>
                                <w:sz w:val="24"/>
                                <w:szCs w:val="32"/>
                              </w:rPr>
                            </m:ctrlPr>
                          </m:sSupPr>
                          <m:e>
                            <m:r>
                              <m:rPr>
                                <m:sty m:val="p"/>
                              </m:rPr>
                              <w:rPr>
                                <w:rFonts w:ascii="Cambria Math" w:eastAsia="Calibri" w:hAnsi="Cambria Math" w:cs="Times New Roman"/>
                                <w:sz w:val="24"/>
                                <w:szCs w:val="32"/>
                              </w:rPr>
                              <m:t xml:space="preserve"> </m:t>
                            </m:r>
                            <m:d>
                              <m:dPr>
                                <m:ctrlPr>
                                  <w:rPr>
                                    <w:rFonts w:ascii="Cambria Math" w:eastAsia="Calibri" w:hAnsi="Cambria Math" w:cs="Times New Roman"/>
                                    <w:sz w:val="24"/>
                                    <w:szCs w:val="32"/>
                                  </w:rPr>
                                </m:ctrlPr>
                              </m:dPr>
                              <m:e>
                                <m:eqArr>
                                  <m:eqArrPr>
                                    <m:ctrlPr>
                                      <w:rPr>
                                        <w:rFonts w:ascii="Cambria Math" w:eastAsia="Calibri" w:hAnsi="Cambria Math" w:cs="Times New Roman"/>
                                        <w:sz w:val="24"/>
                                        <w:szCs w:val="32"/>
                                      </w:rPr>
                                    </m:ctrlPr>
                                  </m:eqArrPr>
                                  <m:e>
                                    <m:r>
                                      <m:rPr>
                                        <m:sty m:val="p"/>
                                      </m:rPr>
                                      <w:rPr>
                                        <w:rFonts w:ascii="Cambria Math" w:eastAsia="Calibri" w:hAnsi="Cambria Math" w:cs="Times New Roman"/>
                                        <w:sz w:val="24"/>
                                        <w:szCs w:val="32"/>
                                      </w:rPr>
                                      <m:t xml:space="preserve"> </m:t>
                                    </m:r>
                                  </m:e>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yi</m:t>
                                        </m:r>
                                      </m:e>
                                    </m:nary>
                                  </m:e>
                                </m:eqArr>
                              </m:e>
                            </m:d>
                          </m:e>
                          <m:sup>
                            <m:r>
                              <m:rPr>
                                <m:sty m:val="p"/>
                              </m:rPr>
                              <w:rPr>
                                <w:rFonts w:ascii="Cambria Math" w:eastAsia="Calibri" w:hAnsi="Cambria Math" w:cs="Times New Roman"/>
                                <w:sz w:val="24"/>
                                <w:szCs w:val="32"/>
                              </w:rPr>
                              <m:t>2</m:t>
                            </m:r>
                          </m:sup>
                        </m:sSup>
                        <m:r>
                          <w:rPr>
                            <w:rFonts w:ascii="Cambria Math" w:eastAsia="Calibri" w:hAnsi="Cambria Math" w:cs="Times New Roman"/>
                            <w:noProof/>
                            <w:sz w:val="28"/>
                            <w:szCs w:val="32"/>
                          </w:rPr>
                          <m:t xml:space="preserve"> </m:t>
                        </m:r>
                      </m:e>
                      <m:sup>
                        <m:r>
                          <w:rPr>
                            <w:rFonts w:ascii="Cambria Math" w:eastAsia="Calibri" w:hAnsi="Cambria Math" w:cs="Times New Roman"/>
                            <w:noProof/>
                            <w:sz w:val="28"/>
                            <w:szCs w:val="32"/>
                          </w:rPr>
                          <m:t xml:space="preserve"> </m:t>
                        </m:r>
                      </m:sup>
                    </m:sSup>
                  </m:e>
                </m:d>
                <m:r>
                  <w:rPr>
                    <w:rFonts w:ascii="Cambria Math" w:eastAsia="Calibri" w:hAnsi="Cambria Math" w:cs="Times New Roman"/>
                    <w:noProof/>
                    <w:sz w:val="28"/>
                    <w:szCs w:val="32"/>
                  </w:rPr>
                  <m:t xml:space="preserve"> </m:t>
                </m:r>
                <m:d>
                  <m:dPr>
                    <m:begChr m:val="["/>
                    <m:endChr m:val="]"/>
                    <m:ctrlPr>
                      <w:rPr>
                        <w:rFonts w:ascii="Cambria Math" w:eastAsia="Calibri" w:hAnsi="Cambria Math" w:cs="Times New Roman"/>
                        <w:i/>
                        <w:noProof/>
                        <w:sz w:val="28"/>
                        <w:szCs w:val="32"/>
                      </w:rPr>
                    </m:ctrlPr>
                  </m:dPr>
                  <m:e>
                    <m:r>
                      <w:rPr>
                        <w:rFonts w:ascii="Cambria Math" w:eastAsia="Calibri" w:hAnsi="Cambria Math" w:cs="Times New Roman"/>
                        <w:noProof/>
                        <w:sz w:val="28"/>
                        <w:szCs w:val="32"/>
                      </w:rPr>
                      <m:t>N</m:t>
                    </m:r>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 xml:space="preserve"> </m:t>
                        </m:r>
                      </m:e>
                    </m:nary>
                    <m:r>
                      <m:rPr>
                        <m:sty m:val="p"/>
                      </m:rPr>
                      <w:rPr>
                        <w:rFonts w:ascii="Cambria Math" w:eastAsia="Calibri" w:hAnsi="Cambria Math" w:cs="Times New Roman"/>
                        <w:sz w:val="28"/>
                        <w:szCs w:val="32"/>
                      </w:rPr>
                      <m:t>x</m:t>
                    </m:r>
                    <m:r>
                      <m:rPr>
                        <m:sty m:val="p"/>
                      </m:rPr>
                      <w:rPr>
                        <w:rFonts w:ascii="Cambria Math" w:eastAsia="Calibri" w:hAnsi="Cambria Math" w:cs="Times New Roman"/>
                        <w:sz w:val="28"/>
                        <w:szCs w:val="32"/>
                        <w:vertAlign w:val="subscript"/>
                      </w:rPr>
                      <m:t>i</m:t>
                    </m:r>
                    <m:r>
                      <m:rPr>
                        <m:sty m:val="p"/>
                      </m:rPr>
                      <w:rPr>
                        <w:rFonts w:ascii="Cambria Math" w:eastAsia="Calibri" w:hAnsi="Cambria Math" w:cs="Times New Roman"/>
                        <w:sz w:val="28"/>
                        <w:szCs w:val="32"/>
                        <w:vertAlign w:val="superscript"/>
                      </w:rPr>
                      <m:t>2</m:t>
                    </m:r>
                    <m:r>
                      <w:rPr>
                        <w:rFonts w:ascii="Cambria Math" w:eastAsia="Calibri" w:hAnsi="Cambria Math" w:cs="Times New Roman"/>
                        <w:noProof/>
                        <w:sz w:val="28"/>
                        <w:szCs w:val="32"/>
                      </w:rPr>
                      <m:t>-</m:t>
                    </m:r>
                    <m:sSup>
                      <m:sSupPr>
                        <m:ctrlPr>
                          <w:rPr>
                            <w:rFonts w:ascii="Cambria Math" w:eastAsia="Calibri" w:hAnsi="Cambria Math" w:cs="Times New Roman"/>
                            <w:sz w:val="24"/>
                            <w:szCs w:val="32"/>
                          </w:rPr>
                        </m:ctrlPr>
                      </m:sSupPr>
                      <m:e>
                        <m:r>
                          <m:rPr>
                            <m:sty m:val="p"/>
                          </m:rPr>
                          <w:rPr>
                            <w:rFonts w:ascii="Cambria Math" w:eastAsia="Calibri" w:hAnsi="Cambria Math" w:cs="Times New Roman"/>
                            <w:sz w:val="24"/>
                            <w:szCs w:val="32"/>
                          </w:rPr>
                          <m:t xml:space="preserve"> </m:t>
                        </m:r>
                        <m:d>
                          <m:dPr>
                            <m:ctrlPr>
                              <w:rPr>
                                <w:rFonts w:ascii="Cambria Math" w:eastAsia="Calibri" w:hAnsi="Cambria Math" w:cs="Times New Roman"/>
                                <w:sz w:val="24"/>
                                <w:szCs w:val="32"/>
                              </w:rPr>
                            </m:ctrlPr>
                          </m:dPr>
                          <m:e>
                            <m:eqArr>
                              <m:eqArrPr>
                                <m:ctrlPr>
                                  <w:rPr>
                                    <w:rFonts w:ascii="Cambria Math" w:eastAsia="Calibri" w:hAnsi="Cambria Math" w:cs="Times New Roman"/>
                                    <w:sz w:val="24"/>
                                    <w:szCs w:val="32"/>
                                  </w:rPr>
                                </m:ctrlPr>
                              </m:eqArrPr>
                              <m:e>
                                <m:r>
                                  <m:rPr>
                                    <m:sty m:val="p"/>
                                  </m:rPr>
                                  <w:rPr>
                                    <w:rFonts w:ascii="Cambria Math" w:eastAsia="Calibri" w:hAnsi="Cambria Math" w:cs="Times New Roman"/>
                                    <w:sz w:val="24"/>
                                    <w:szCs w:val="32"/>
                                  </w:rPr>
                                  <m:t xml:space="preserve"> </m:t>
                                </m:r>
                              </m:e>
                              <m:e>
                                <m:nary>
                                  <m:naryPr>
                                    <m:chr m:val="∑"/>
                                    <m:limLoc m:val="undOvr"/>
                                    <m:subHide m:val="1"/>
                                    <m:supHide m:val="1"/>
                                    <m:ctrlPr>
                                      <w:rPr>
                                        <w:rFonts w:ascii="Cambria Math" w:eastAsia="Calibri" w:hAnsi="Cambria Math" w:cs="Times New Roman"/>
                                        <w:i/>
                                        <w:noProof/>
                                        <w:sz w:val="28"/>
                                        <w:szCs w:val="32"/>
                                      </w:rPr>
                                    </m:ctrlPr>
                                  </m:naryPr>
                                  <m:sub/>
                                  <m:sup/>
                                  <m:e>
                                    <m:r>
                                      <w:rPr>
                                        <w:rFonts w:ascii="Cambria Math" w:eastAsia="Calibri" w:hAnsi="Cambria Math" w:cs="Times New Roman"/>
                                        <w:noProof/>
                                        <w:sz w:val="28"/>
                                        <w:szCs w:val="32"/>
                                      </w:rPr>
                                      <m:t>xi</m:t>
                                    </m:r>
                                  </m:e>
                                </m:nary>
                              </m:e>
                            </m:eqArr>
                          </m:e>
                        </m:d>
                      </m:e>
                      <m:sup>
                        <m:r>
                          <m:rPr>
                            <m:sty m:val="p"/>
                          </m:rPr>
                          <w:rPr>
                            <w:rFonts w:ascii="Cambria Math" w:eastAsia="Calibri" w:hAnsi="Cambria Math" w:cs="Times New Roman"/>
                            <w:sz w:val="24"/>
                            <w:szCs w:val="32"/>
                          </w:rPr>
                          <m:t>2</m:t>
                        </m:r>
                      </m:sup>
                    </m:sSup>
                  </m:e>
                </m:d>
                <m:r>
                  <w:rPr>
                    <w:rFonts w:ascii="Cambria Math" w:eastAsia="Calibri" w:hAnsi="Cambria Math" w:cs="Times New Roman"/>
                    <w:noProof/>
                    <w:sz w:val="28"/>
                    <w:szCs w:val="32"/>
                  </w:rPr>
                  <m:t xml:space="preserve"> </m:t>
                </m:r>
              </m:e>
            </m:rad>
          </m:den>
        </m:f>
      </m:oMath>
      <w:r w:rsidR="00AF3969" w:rsidRPr="00E508BC">
        <w:rPr>
          <w:rFonts w:ascii="Times New Roman" w:eastAsia="Calibri" w:hAnsi="Times New Roman" w:cs="Times New Roman"/>
          <w:noProof/>
          <w:sz w:val="28"/>
          <w:szCs w:val="32"/>
        </w:rPr>
        <w:t xml:space="preserve">                       </w:t>
      </w:r>
      <w:r w:rsidR="002E7596" w:rsidRPr="00E508BC">
        <w:rPr>
          <w:rFonts w:ascii="Times New Roman" w:eastAsia="Calibri" w:hAnsi="Times New Roman" w:cs="Times New Roman"/>
          <w:noProof/>
          <w:sz w:val="28"/>
          <w:szCs w:val="32"/>
        </w:rPr>
        <w:t xml:space="preserve">    </w:t>
      </w:r>
      <w:r w:rsidR="00AF3969" w:rsidRPr="00E508BC">
        <w:rPr>
          <w:rFonts w:ascii="Times New Roman" w:eastAsia="Calibri" w:hAnsi="Times New Roman" w:cs="Times New Roman"/>
          <w:noProof/>
          <w:sz w:val="28"/>
          <w:szCs w:val="32"/>
        </w:rPr>
        <w:t xml:space="preserve">  </w:t>
      </w:r>
      <w:r w:rsidR="007B4D71" w:rsidRPr="00E508BC">
        <w:rPr>
          <w:rFonts w:ascii="Times New Roman" w:eastAsia="Calibri" w:hAnsi="Times New Roman" w:cs="Times New Roman"/>
          <w:noProof/>
          <w:sz w:val="28"/>
          <w:szCs w:val="32"/>
        </w:rPr>
        <w:t xml:space="preserve"> </w:t>
      </w:r>
      <w:r w:rsidR="00AF3969" w:rsidRPr="00E508BC">
        <w:rPr>
          <w:rFonts w:ascii="Times New Roman" w:eastAsia="Calibri" w:hAnsi="Times New Roman" w:cs="Times New Roman"/>
          <w:noProof/>
          <w:sz w:val="24"/>
          <w:szCs w:val="32"/>
        </w:rPr>
        <w:t>(4)</w:t>
      </w:r>
    </w:p>
    <w:p w:rsidR="00AF3969" w:rsidRPr="00E508BC" w:rsidRDefault="00AF3969" w:rsidP="00AF3969">
      <w:pPr>
        <w:spacing w:after="0" w:line="360" w:lineRule="auto"/>
        <w:rPr>
          <w:rFonts w:ascii="Times New Roman" w:eastAsia="Calibri" w:hAnsi="Times New Roman" w:cs="Times New Roman"/>
          <w:noProof/>
          <w:sz w:val="28"/>
          <w:szCs w:val="32"/>
        </w:rPr>
      </w:pPr>
      <w:r w:rsidRPr="00E508BC">
        <w:rPr>
          <w:rFonts w:ascii="Times New Roman" w:eastAsia="Calibri" w:hAnsi="Times New Roman" w:cs="Times New Roman"/>
          <w:noProof/>
          <w:sz w:val="24"/>
          <w:szCs w:val="32"/>
        </w:rPr>
        <w:t xml:space="preserve"> </w:t>
      </w:r>
    </w:p>
    <w:p w:rsidR="00D50C03" w:rsidRPr="00E508BC" w:rsidRDefault="00AF3969" w:rsidP="00D50C03">
      <w:pPr>
        <w:spacing w:after="120" w:line="360" w:lineRule="auto"/>
        <w:jc w:val="center"/>
        <w:rPr>
          <w:rFonts w:ascii="Times New Roman" w:eastAsia="Calibri" w:hAnsi="Times New Roman" w:cs="Times New Roman"/>
          <w:sz w:val="56"/>
          <w:szCs w:val="24"/>
        </w:rPr>
      </w:pPr>
      <w:r w:rsidRPr="00E508BC">
        <w:rPr>
          <w:rFonts w:ascii="Times New Roman" w:eastAsia="Calibri" w:hAnsi="Times New Roman" w:cs="Times New Roman"/>
          <w:sz w:val="24"/>
          <w:szCs w:val="24"/>
        </w:rPr>
        <w:t xml:space="preserve">KGE = 1 − </w:t>
      </w:r>
      <m:oMath>
        <m:rad>
          <m:radPr>
            <m:degHide m:val="1"/>
            <m:ctrlPr>
              <w:rPr>
                <w:rFonts w:ascii="Cambria Math" w:eastAsia="Calibri" w:hAnsi="Cambria Math" w:cs="Times New Roman"/>
                <w:i/>
                <w:sz w:val="28"/>
                <w:szCs w:val="28"/>
              </w:rPr>
            </m:ctrlPr>
          </m:radPr>
          <m:deg/>
          <m:e>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 xml:space="preserve"> </m:t>
                </m:r>
                <m:d>
                  <m:dPr>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r>
                          <w:rPr>
                            <w:rFonts w:ascii="Cambria Math" w:eastAsia="Calibri" w:hAnsi="Cambria Math" w:cs="Times New Roman"/>
                            <w:sz w:val="28"/>
                            <w:szCs w:val="28"/>
                          </w:rPr>
                          <m:t xml:space="preserve"> </m:t>
                        </m:r>
                      </m:e>
                      <m:e>
                        <m:r>
                          <w:rPr>
                            <w:rFonts w:ascii="Cambria Math" w:eastAsia="Calibri" w:hAnsi="Cambria Math" w:cs="Times New Roman"/>
                            <w:sz w:val="28"/>
                            <w:szCs w:val="28"/>
                          </w:rPr>
                          <m:t>r- 1</m:t>
                        </m:r>
                      </m:e>
                    </m:eqArr>
                  </m:e>
                </m:d>
              </m:e>
              <m:sup>
                <m:r>
                  <w:rPr>
                    <w:rFonts w:ascii="Cambria Math" w:eastAsia="Calibri" w:hAnsi="Cambria Math" w:cs="Times New Roman"/>
                    <w:sz w:val="28"/>
                    <w:szCs w:val="28"/>
                  </w:rPr>
                  <m:t>2</m:t>
                </m:r>
              </m:sup>
            </m:sSup>
            <m:r>
              <w:rPr>
                <w:rFonts w:ascii="Cambria Math" w:eastAsia="Calibri" w:hAnsi="Cambria Math" w:cs="Times New Roman"/>
                <w:sz w:val="28"/>
                <w:szCs w:val="28"/>
              </w:rPr>
              <m:t>+</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 xml:space="preserve"> </m:t>
                </m:r>
                <m:d>
                  <m:dPr>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r>
                          <w:rPr>
                            <w:rFonts w:ascii="Cambria Math" w:eastAsia="Calibri" w:hAnsi="Cambria Math" w:cs="Times New Roman"/>
                            <w:sz w:val="28"/>
                            <w:szCs w:val="28"/>
                          </w:rPr>
                          <m:t xml:space="preserve"> </m:t>
                        </m:r>
                      </m:e>
                      <m:e>
                        <m:r>
                          <w:rPr>
                            <w:rFonts w:ascii="Cambria Math" w:eastAsia="Calibri" w:hAnsi="Cambria Math" w:cs="Times New Roman"/>
                            <w:sz w:val="28"/>
                            <w:szCs w:val="28"/>
                          </w:rPr>
                          <m:t>yi- 1</m:t>
                        </m:r>
                      </m:e>
                    </m:eqArr>
                  </m:e>
                </m:d>
              </m:e>
              <m:sup>
                <m:r>
                  <w:rPr>
                    <w:rFonts w:ascii="Cambria Math" w:eastAsia="Calibri" w:hAnsi="Cambria Math" w:cs="Times New Roman"/>
                    <w:sz w:val="28"/>
                    <w:szCs w:val="28"/>
                  </w:rPr>
                  <m:t>2</m:t>
                </m:r>
              </m:sup>
            </m:sSup>
            <m:r>
              <w:rPr>
                <w:rFonts w:ascii="Cambria Math" w:eastAsia="Calibri" w:hAnsi="Cambria Math" w:cs="Times New Roman"/>
                <w:sz w:val="28"/>
                <w:szCs w:val="28"/>
              </w:rPr>
              <m:t>+</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 xml:space="preserve"> </m:t>
                </m:r>
                <m:d>
                  <m:dPr>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r>
                          <w:rPr>
                            <w:rFonts w:ascii="Cambria Math" w:eastAsia="Calibri" w:hAnsi="Cambria Math" w:cs="Times New Roman"/>
                            <w:sz w:val="28"/>
                            <w:szCs w:val="28"/>
                          </w:rPr>
                          <m:t xml:space="preserve"> </m:t>
                        </m:r>
                      </m:e>
                      <m:e>
                        <m:r>
                          <w:rPr>
                            <w:rFonts w:ascii="Cambria Math" w:eastAsia="Calibri" w:hAnsi="Cambria Math" w:cs="Times New Roman"/>
                            <w:sz w:val="28"/>
                            <w:szCs w:val="28"/>
                          </w:rPr>
                          <m:t>xi- 1</m:t>
                        </m:r>
                      </m:e>
                    </m:eqArr>
                  </m:e>
                </m:d>
              </m:e>
              <m:sup>
                <m:r>
                  <w:rPr>
                    <w:rFonts w:ascii="Cambria Math" w:eastAsia="Calibri" w:hAnsi="Cambria Math" w:cs="Times New Roman"/>
                    <w:sz w:val="28"/>
                    <w:szCs w:val="28"/>
                  </w:rPr>
                  <m:t>2</m:t>
                </m:r>
              </m:sup>
            </m:sSup>
          </m:e>
        </m:rad>
        <m:r>
          <w:rPr>
            <w:rFonts w:ascii="Cambria Math" w:eastAsia="Calibri" w:hAnsi="Cambria Math" w:cs="Times New Roman"/>
            <w:sz w:val="28"/>
            <w:szCs w:val="28"/>
          </w:rPr>
          <m:t xml:space="preserve">  </m:t>
        </m:r>
      </m:oMath>
      <w:r w:rsidRPr="00E508BC">
        <w:rPr>
          <w:rFonts w:ascii="Times New Roman" w:eastAsia="Calibri" w:hAnsi="Times New Roman" w:cs="Times New Roman"/>
          <w:sz w:val="28"/>
          <w:szCs w:val="28"/>
        </w:rPr>
        <w:t xml:space="preserve">           </w:t>
      </w:r>
      <w:r w:rsidRPr="00E508BC">
        <w:rPr>
          <w:rFonts w:ascii="Times New Roman" w:eastAsia="Calibri" w:hAnsi="Times New Roman" w:cs="Times New Roman"/>
          <w:sz w:val="24"/>
          <w:szCs w:val="28"/>
        </w:rPr>
        <w:t>(5)</w:t>
      </w:r>
    </w:p>
    <w:p w:rsidR="00AF3969" w:rsidRPr="00E508BC" w:rsidRDefault="00862232" w:rsidP="00D50C03">
      <w:pPr>
        <w:spacing w:after="120" w:line="360" w:lineRule="auto"/>
        <w:rPr>
          <w:rFonts w:ascii="Times New Roman" w:eastAsia="Calibri" w:hAnsi="Times New Roman" w:cs="Times New Roman"/>
          <w:sz w:val="56"/>
          <w:szCs w:val="24"/>
        </w:rPr>
      </w:pPr>
      <w:r w:rsidRPr="00E508BC">
        <w:rPr>
          <w:rFonts w:ascii="Times New Roman" w:eastAsia="Calibri" w:hAnsi="Times New Roman" w:cs="Times New Roman"/>
          <w:noProof/>
          <w:sz w:val="24"/>
          <w:szCs w:val="32"/>
        </w:rPr>
        <w:t>Therefore, each of these considered continuous statistical measures focuses different agro ecological zones of the study area and provides distinct inf</w:t>
      </w:r>
      <w:r w:rsidR="000409B6" w:rsidRPr="00E508BC">
        <w:rPr>
          <w:rFonts w:ascii="Times New Roman" w:eastAsia="Calibri" w:hAnsi="Times New Roman" w:cs="Times New Roman"/>
          <w:noProof/>
          <w:sz w:val="24"/>
          <w:szCs w:val="32"/>
        </w:rPr>
        <w:t>ormation on the performance lev</w:t>
      </w:r>
      <w:r w:rsidRPr="00E508BC">
        <w:rPr>
          <w:rFonts w:ascii="Times New Roman" w:eastAsia="Calibri" w:hAnsi="Times New Roman" w:cs="Times New Roman"/>
          <w:noProof/>
          <w:sz w:val="24"/>
          <w:szCs w:val="32"/>
        </w:rPr>
        <w:t>els of the datasets. Moreover, this study was used line graph and scatter plot to evaluate the performance of ERA5 and MERRA v2.0 datasets with the comparison of observed temperatu</w:t>
      </w:r>
      <w:r w:rsidR="002A6FCB" w:rsidRPr="00E508BC">
        <w:rPr>
          <w:rFonts w:ascii="Times New Roman" w:eastAsia="Calibri" w:hAnsi="Times New Roman" w:cs="Times New Roman"/>
          <w:noProof/>
          <w:sz w:val="24"/>
          <w:szCs w:val="32"/>
        </w:rPr>
        <w:t xml:space="preserve">re data (Gashaw </w:t>
      </w:r>
      <w:r w:rsidR="002A6FCB" w:rsidRPr="00E508BC">
        <w:rPr>
          <w:rFonts w:ascii="Times New Roman" w:eastAsia="Calibri" w:hAnsi="Times New Roman" w:cs="Times New Roman"/>
          <w:i/>
          <w:noProof/>
          <w:sz w:val="24"/>
          <w:szCs w:val="32"/>
        </w:rPr>
        <w:t>et al.,</w:t>
      </w:r>
      <w:r w:rsidR="002A6FCB" w:rsidRPr="00E508BC">
        <w:rPr>
          <w:rFonts w:ascii="Times New Roman" w:eastAsia="Calibri" w:hAnsi="Times New Roman" w:cs="Times New Roman"/>
          <w:noProof/>
          <w:sz w:val="24"/>
          <w:szCs w:val="32"/>
        </w:rPr>
        <w:t xml:space="preserve"> 2023). </w:t>
      </w:r>
    </w:p>
    <w:p w:rsidR="008D6450" w:rsidRPr="00E508BC" w:rsidRDefault="008D6450">
      <w:pPr>
        <w:rPr>
          <w:rFonts w:ascii="Times New Roman" w:hAnsi="Times New Roman"/>
          <w:b/>
          <w:bCs/>
          <w:noProof/>
          <w:sz w:val="24"/>
          <w:szCs w:val="18"/>
        </w:rPr>
      </w:pPr>
      <w:bookmarkStart w:id="149" w:name="_Toc167966656"/>
      <w:r w:rsidRPr="00E508BC">
        <w:rPr>
          <w:b/>
        </w:rPr>
        <w:br w:type="page"/>
      </w:r>
    </w:p>
    <w:p w:rsidR="0091769A" w:rsidRPr="00E508BC" w:rsidRDefault="00D11FA5" w:rsidP="00874050">
      <w:pPr>
        <w:pStyle w:val="Tables"/>
        <w:jc w:val="both"/>
      </w:pPr>
      <w:r w:rsidRPr="00E508BC">
        <w:lastRenderedPageBreak/>
        <w:t>Table 3.3</w:t>
      </w:r>
      <w:r w:rsidR="00926D32" w:rsidRPr="00E508BC">
        <w:t xml:space="preserve"> Summery of the considered performance statistical measures used in this study</w:t>
      </w:r>
      <w:bookmarkEnd w:id="149"/>
      <w:r w:rsidR="00926D32" w:rsidRPr="00E508BC">
        <w:t xml:space="preserve">  </w:t>
      </w:r>
    </w:p>
    <w:tbl>
      <w:tblPr>
        <w:tblW w:w="9555" w:type="dxa"/>
        <w:jc w:val="center"/>
        <w:tblLayout w:type="fixed"/>
        <w:tblLook w:val="04A0" w:firstRow="1" w:lastRow="0" w:firstColumn="1" w:lastColumn="0" w:noHBand="0" w:noVBand="1"/>
      </w:tblPr>
      <w:tblGrid>
        <w:gridCol w:w="5211"/>
        <w:gridCol w:w="833"/>
        <w:gridCol w:w="990"/>
        <w:gridCol w:w="900"/>
        <w:gridCol w:w="1621"/>
      </w:tblGrid>
      <w:tr w:rsidR="00E508BC" w:rsidRPr="00E508BC" w:rsidTr="008D6450">
        <w:trPr>
          <w:trHeight w:val="530"/>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jc w:val="center"/>
              <w:rPr>
                <w:rFonts w:ascii="Times New Roman" w:hAnsi="Times New Roman" w:cs="Times New Roman"/>
                <w:b/>
                <w:bCs/>
                <w:sz w:val="24"/>
                <w:szCs w:val="24"/>
              </w:rPr>
            </w:pPr>
            <w:r w:rsidRPr="00E508BC">
              <w:rPr>
                <w:rFonts w:ascii="Times New Roman" w:hAnsi="Times New Roman" w:cs="Times New Roman"/>
                <w:b/>
                <w:bCs/>
                <w:sz w:val="24"/>
                <w:szCs w:val="24"/>
              </w:rPr>
              <w:t>Metrics and its formula</w:t>
            </w:r>
          </w:p>
        </w:tc>
        <w:tc>
          <w:tcPr>
            <w:tcW w:w="833"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jc w:val="center"/>
              <w:rPr>
                <w:rFonts w:ascii="Times New Roman" w:hAnsi="Times New Roman" w:cs="Times New Roman"/>
                <w:b/>
                <w:bCs/>
                <w:sz w:val="24"/>
                <w:szCs w:val="24"/>
              </w:rPr>
            </w:pPr>
            <w:r w:rsidRPr="00E508BC">
              <w:rPr>
                <w:rFonts w:ascii="Times New Roman" w:hAnsi="Times New Roman" w:cs="Times New Roman"/>
                <w:b/>
                <w:bCs/>
                <w:sz w:val="24"/>
                <w:szCs w:val="24"/>
              </w:rPr>
              <w:t>Unit</w:t>
            </w:r>
          </w:p>
        </w:tc>
        <w:tc>
          <w:tcPr>
            <w:tcW w:w="990"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jc w:val="center"/>
              <w:rPr>
                <w:rFonts w:ascii="Times New Roman" w:hAnsi="Times New Roman" w:cs="Times New Roman"/>
                <w:b/>
                <w:bCs/>
                <w:sz w:val="24"/>
                <w:szCs w:val="24"/>
              </w:rPr>
            </w:pPr>
            <w:r w:rsidRPr="00E508BC">
              <w:rPr>
                <w:rFonts w:ascii="Times New Roman" w:hAnsi="Times New Roman" w:cs="Times New Roman"/>
                <w:b/>
                <w:bCs/>
                <w:sz w:val="24"/>
                <w:szCs w:val="24"/>
              </w:rPr>
              <w:t>Range</w:t>
            </w:r>
          </w:p>
        </w:tc>
        <w:tc>
          <w:tcPr>
            <w:tcW w:w="900"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jc w:val="center"/>
              <w:rPr>
                <w:rFonts w:ascii="Times New Roman" w:hAnsi="Times New Roman" w:cs="Times New Roman"/>
                <w:b/>
                <w:bCs/>
                <w:sz w:val="24"/>
                <w:szCs w:val="24"/>
              </w:rPr>
            </w:pPr>
            <w:r w:rsidRPr="00E508BC">
              <w:rPr>
                <w:rFonts w:ascii="Times New Roman" w:hAnsi="Times New Roman" w:cs="Times New Roman"/>
                <w:b/>
                <w:bCs/>
                <w:sz w:val="24"/>
                <w:szCs w:val="24"/>
              </w:rPr>
              <w:t>Best value</w:t>
            </w:r>
          </w:p>
        </w:tc>
        <w:tc>
          <w:tcPr>
            <w:tcW w:w="162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jc w:val="center"/>
              <w:rPr>
                <w:rFonts w:ascii="Times New Roman" w:hAnsi="Times New Roman" w:cs="Times New Roman"/>
                <w:b/>
                <w:bCs/>
                <w:sz w:val="24"/>
                <w:szCs w:val="24"/>
              </w:rPr>
            </w:pPr>
            <w:r w:rsidRPr="00E508BC">
              <w:rPr>
                <w:rFonts w:ascii="Times New Roman" w:hAnsi="Times New Roman" w:cs="Times New Roman"/>
                <w:b/>
                <w:bCs/>
                <w:sz w:val="24"/>
                <w:szCs w:val="24"/>
              </w:rPr>
              <w:t>References</w:t>
            </w:r>
          </w:p>
        </w:tc>
      </w:tr>
      <w:tr w:rsidR="00E508BC" w:rsidRPr="00E508BC" w:rsidTr="008D6450">
        <w:trPr>
          <w:trHeight w:val="827"/>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F90B4F" w:rsidP="008D6450">
            <w:pPr>
              <w:spacing w:after="0"/>
              <w:rPr>
                <w:rFonts w:ascii="Times New Roman" w:hAnsi="Times New Roman" w:cs="Times New Roman"/>
                <w:bCs/>
                <w:sz w:val="24"/>
                <w:szCs w:val="24"/>
              </w:rPr>
            </w:pPr>
            <m:oMath>
              <m:r>
                <w:rPr>
                  <w:rFonts w:ascii="Cambria Math" w:hAnsi="Cambria Math" w:cs="Times New Roman"/>
                  <w:sz w:val="24"/>
                  <w:szCs w:val="24"/>
                </w:rPr>
                <m:t xml:space="preserve"> r=</m:t>
              </m:r>
              <m:f>
                <m:fPr>
                  <m:ctrlPr>
                    <w:rPr>
                      <w:rFonts w:ascii="Cambria Math" w:hAnsi="Cambria Math" w:cs="Times New Roman"/>
                      <w:bCs/>
                      <w:i/>
                      <w:sz w:val="24"/>
                      <w:szCs w:val="24"/>
                    </w:rPr>
                  </m:ctrlPr>
                </m:fPr>
                <m:num>
                  <m:r>
                    <w:rPr>
                      <w:rFonts w:ascii="Cambria Math" w:hAnsi="Cambria Math" w:cs="Times New Roman"/>
                      <w:sz w:val="24"/>
                      <w:szCs w:val="24"/>
                    </w:rPr>
                    <m:t>N</m:t>
                  </m:r>
                  <m:d>
                    <m:dPr>
                      <m:ctrlPr>
                        <w:rPr>
                          <w:rFonts w:ascii="Cambria Math" w:hAnsi="Cambria Math" w:cs="Times New Roman"/>
                          <w:bCs/>
                          <w:i/>
                          <w:sz w:val="24"/>
                          <w:szCs w:val="24"/>
                        </w:rPr>
                      </m:ctrlPr>
                    </m:dPr>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 xml:space="preserve"> yi</m:t>
                          </m:r>
                        </m:e>
                      </m:nary>
                      <m:r>
                        <w:rPr>
                          <w:rFonts w:ascii="Cambria Math" w:hAnsi="Cambria Math" w:cs="Times New Roman"/>
                          <w:sz w:val="24"/>
                          <w:szCs w:val="24"/>
                        </w:rPr>
                        <m:t xml:space="preserve"> xi</m:t>
                      </m:r>
                    </m:e>
                  </m:d>
                  <m:r>
                    <w:rPr>
                      <w:rFonts w:ascii="Cambria Math" w:hAnsi="Cambria Math" w:cs="Times New Roman"/>
                      <w:sz w:val="24"/>
                      <w:szCs w:val="24"/>
                    </w:rPr>
                    <m:t>-</m:t>
                  </m:r>
                  <m:d>
                    <m:dPr>
                      <m:ctrlPr>
                        <w:rPr>
                          <w:rFonts w:ascii="Cambria Math" w:hAnsi="Cambria Math" w:cs="Times New Roman"/>
                          <w:bCs/>
                          <w:i/>
                          <w:sz w:val="24"/>
                          <w:szCs w:val="24"/>
                        </w:rPr>
                      </m:ctrlPr>
                    </m:dPr>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 xml:space="preserve"> yi</m:t>
                          </m:r>
                        </m:e>
                      </m:nary>
                      <m:r>
                        <w:rPr>
                          <w:rFonts w:ascii="Cambria Math" w:hAnsi="Cambria Math" w:cs="Times New Roman"/>
                          <w:sz w:val="24"/>
                          <w:szCs w:val="24"/>
                        </w:rPr>
                        <m:t xml:space="preserve"> </m:t>
                      </m:r>
                    </m:e>
                  </m:d>
                  <m:d>
                    <m:dPr>
                      <m:ctrlPr>
                        <w:rPr>
                          <w:rFonts w:ascii="Cambria Math" w:hAnsi="Cambria Math" w:cs="Times New Roman"/>
                          <w:bCs/>
                          <w:i/>
                          <w:sz w:val="24"/>
                          <w:szCs w:val="24"/>
                        </w:rPr>
                      </m:ctrlPr>
                    </m:dPr>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m:t>
                          </m:r>
                        </m:e>
                      </m:nary>
                      <m:r>
                        <w:rPr>
                          <w:rFonts w:ascii="Cambria Math" w:hAnsi="Cambria Math" w:cs="Times New Roman"/>
                          <w:sz w:val="24"/>
                          <w:szCs w:val="24"/>
                        </w:rPr>
                        <m:t>xi</m:t>
                      </m:r>
                    </m:e>
                  </m:d>
                </m:num>
                <m:den>
                  <m:rad>
                    <m:radPr>
                      <m:degHide m:val="1"/>
                      <m:ctrlPr>
                        <w:rPr>
                          <w:rFonts w:ascii="Cambria Math" w:hAnsi="Cambria Math" w:cs="Times New Roman"/>
                          <w:bCs/>
                          <w:i/>
                          <w:sz w:val="24"/>
                          <w:szCs w:val="24"/>
                        </w:rPr>
                      </m:ctrlPr>
                    </m:radPr>
                    <m:deg/>
                    <m:e>
                      <m:d>
                        <m:dPr>
                          <m:begChr m:val="["/>
                          <m:endChr m:val="]"/>
                          <m:ctrlPr>
                            <w:rPr>
                              <w:rFonts w:ascii="Cambria Math" w:hAnsi="Cambria Math" w:cs="Times New Roman"/>
                              <w:bCs/>
                              <w:i/>
                              <w:sz w:val="24"/>
                              <w:szCs w:val="24"/>
                            </w:rPr>
                          </m:ctrlPr>
                        </m:dPr>
                        <m:e>
                          <m:r>
                            <w:rPr>
                              <w:rFonts w:ascii="Cambria Math" w:hAnsi="Cambria Math" w:cs="Times New Roman"/>
                              <w:sz w:val="24"/>
                              <w:szCs w:val="24"/>
                            </w:rPr>
                            <m:t>N</m:t>
                          </m:r>
                          <m:sSup>
                            <m:sSupPr>
                              <m:ctrlPr>
                                <w:rPr>
                                  <w:rFonts w:ascii="Cambria Math" w:hAnsi="Cambria Math" w:cs="Times New Roman"/>
                                  <w:bCs/>
                                  <w:i/>
                                  <w:sz w:val="24"/>
                                  <w:szCs w:val="24"/>
                                </w:rPr>
                              </m:ctrlPr>
                            </m:sSupPr>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yi2-</m:t>
                                  </m:r>
                                </m:e>
                              </m:nary>
                              <m:r>
                                <w:rPr>
                                  <w:rFonts w:ascii="Cambria Math" w:hAnsi="Cambria Math" w:cs="Times New Roman"/>
                                  <w:sz w:val="24"/>
                                  <w:szCs w:val="24"/>
                                </w:rPr>
                                <m:t xml:space="preserve"> </m:t>
                              </m:r>
                              <m:sSup>
                                <m:sSupPr>
                                  <m:ctrlPr>
                                    <w:rPr>
                                      <w:rFonts w:ascii="Cambria Math" w:hAnsi="Cambria Math" w:cs="Times New Roman"/>
                                      <w:bCs/>
                                      <w:sz w:val="24"/>
                                      <w:szCs w:val="24"/>
                                    </w:rPr>
                                  </m:ctrlPr>
                                </m:sSupPr>
                                <m:e>
                                  <m:d>
                                    <m:dPr>
                                      <m:ctrlPr>
                                        <w:rPr>
                                          <w:rFonts w:ascii="Cambria Math" w:hAnsi="Cambria Math" w:cs="Times New Roman"/>
                                          <w:bCs/>
                                          <w:sz w:val="24"/>
                                          <w:szCs w:val="24"/>
                                        </w:rPr>
                                      </m:ctrlPr>
                                    </m:dPr>
                                    <m:e>
                                      <m:eqArr>
                                        <m:eqArrPr>
                                          <m:ctrlPr>
                                            <w:rPr>
                                              <w:rFonts w:ascii="Cambria Math" w:hAnsi="Cambria Math" w:cs="Times New Roman"/>
                                              <w:bCs/>
                                              <w:sz w:val="24"/>
                                              <w:szCs w:val="24"/>
                                            </w:rPr>
                                          </m:ctrlPr>
                                        </m:eqArrPr>
                                        <m:e>
                                          <m:r>
                                            <w:rPr>
                                              <w:rFonts w:ascii="Cambria Math" w:hAnsi="Cambria Math" w:cs="Times New Roman"/>
                                              <w:sz w:val="24"/>
                                              <w:szCs w:val="24"/>
                                            </w:rPr>
                                            <m:t>n</m:t>
                                          </m:r>
                                        </m:e>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yi</m:t>
                                              </m:r>
                                            </m:e>
                                          </m:nary>
                                        </m:e>
                                      </m:eqArr>
                                    </m:e>
                                  </m:d>
                                </m:e>
                                <m:sup>
                                  <m:r>
                                    <m:rPr>
                                      <m:sty m:val="p"/>
                                    </m:rPr>
                                    <w:rPr>
                                      <w:rFonts w:ascii="Cambria Math" w:hAnsi="Cambria Math" w:cs="Times New Roman"/>
                                      <w:sz w:val="24"/>
                                      <w:szCs w:val="24"/>
                                    </w:rPr>
                                    <m:t>2</m:t>
                                  </m:r>
                                </m:sup>
                              </m:sSup>
                              <m:r>
                                <w:rPr>
                                  <w:rFonts w:ascii="Cambria Math" w:hAnsi="Cambria Math" w:cs="Times New Roman"/>
                                  <w:sz w:val="24"/>
                                  <w:szCs w:val="24"/>
                                </w:rPr>
                                <m:t xml:space="preserve"> </m:t>
                              </m:r>
                            </m:e>
                            <m:sup>
                              <m:r>
                                <w:rPr>
                                  <w:rFonts w:ascii="Cambria Math" w:hAnsi="Cambria Math" w:cs="Times New Roman"/>
                                  <w:sz w:val="24"/>
                                  <w:szCs w:val="24"/>
                                </w:rPr>
                                <m:t xml:space="preserve"> </m:t>
                              </m:r>
                            </m:sup>
                          </m:sSup>
                        </m:e>
                      </m:d>
                      <m:r>
                        <w:rPr>
                          <w:rFonts w:ascii="Cambria Math" w:hAnsi="Cambria Math" w:cs="Times New Roman"/>
                          <w:sz w:val="24"/>
                          <w:szCs w:val="24"/>
                        </w:rPr>
                        <m:t xml:space="preserve"> </m:t>
                      </m:r>
                      <m:d>
                        <m:dPr>
                          <m:begChr m:val="["/>
                          <m:endChr m:val="]"/>
                          <m:ctrlPr>
                            <w:rPr>
                              <w:rFonts w:ascii="Cambria Math" w:hAnsi="Cambria Math" w:cs="Times New Roman"/>
                              <w:bCs/>
                              <w:i/>
                              <w:sz w:val="24"/>
                              <w:szCs w:val="24"/>
                            </w:rPr>
                          </m:ctrlPr>
                        </m:dPr>
                        <m:e>
                          <m:r>
                            <w:rPr>
                              <w:rFonts w:ascii="Cambria Math" w:hAnsi="Cambria Math" w:cs="Times New Roman"/>
                              <w:sz w:val="24"/>
                              <w:szCs w:val="24"/>
                            </w:rPr>
                            <m:t>N</m:t>
                          </m:r>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 xml:space="preserve"> </m:t>
                              </m:r>
                            </m:e>
                          </m:nary>
                          <m:r>
                            <m:rPr>
                              <m:sty m:val="p"/>
                            </m:rPr>
                            <w:rPr>
                              <w:rFonts w:ascii="Cambria Math" w:hAnsi="Cambria Math" w:cs="Times New Roman"/>
                              <w:sz w:val="24"/>
                              <w:szCs w:val="24"/>
                            </w:rPr>
                            <m:t>x</m:t>
                          </m:r>
                          <m:r>
                            <m:rPr>
                              <m:sty m:val="p"/>
                            </m:rPr>
                            <w:rPr>
                              <w:rFonts w:ascii="Cambria Math" w:hAnsi="Cambria Math" w:cs="Times New Roman"/>
                              <w:sz w:val="24"/>
                              <w:szCs w:val="24"/>
                              <w:vertAlign w:val="subscript"/>
                            </w:rPr>
                            <m:t>i</m:t>
                          </m:r>
                          <m:r>
                            <m:rPr>
                              <m:sty m:val="p"/>
                            </m:rPr>
                            <w:rPr>
                              <w:rFonts w:ascii="Cambria Math" w:hAnsi="Cambria Math" w:cs="Times New Roman"/>
                              <w:sz w:val="24"/>
                              <w:szCs w:val="24"/>
                              <w:vertAlign w:val="superscript"/>
                            </w:rPr>
                            <m:t>2</m:t>
                          </m:r>
                          <m:r>
                            <w:rPr>
                              <w:rFonts w:ascii="Cambria Math" w:hAnsi="Cambria Math" w:cs="Times New Roman"/>
                              <w:sz w:val="24"/>
                              <w:szCs w:val="24"/>
                            </w:rPr>
                            <m:t>-</m:t>
                          </m:r>
                          <m:sSup>
                            <m:sSupPr>
                              <m:ctrlPr>
                                <w:rPr>
                                  <w:rFonts w:ascii="Cambria Math" w:hAnsi="Cambria Math" w:cs="Times New Roman"/>
                                  <w:bCs/>
                                  <w:sz w:val="24"/>
                                  <w:szCs w:val="24"/>
                                </w:rPr>
                              </m:ctrlPr>
                            </m:sSupPr>
                            <m:e>
                              <m:r>
                                <m:rPr>
                                  <m:sty m:val="p"/>
                                </m:rPr>
                                <w:rPr>
                                  <w:rFonts w:ascii="Cambria Math" w:hAnsi="Cambria Math" w:cs="Times New Roman"/>
                                  <w:sz w:val="24"/>
                                  <w:szCs w:val="24"/>
                                </w:rPr>
                                <m:t xml:space="preserve"> </m:t>
                              </m:r>
                              <m:d>
                                <m:dPr>
                                  <m:ctrlPr>
                                    <w:rPr>
                                      <w:rFonts w:ascii="Cambria Math" w:hAnsi="Cambria Math" w:cs="Times New Roman"/>
                                      <w:bCs/>
                                      <w:sz w:val="24"/>
                                      <w:szCs w:val="24"/>
                                    </w:rPr>
                                  </m:ctrlPr>
                                </m:dPr>
                                <m:e>
                                  <m:eqArr>
                                    <m:eqArrPr>
                                      <m:ctrlPr>
                                        <w:rPr>
                                          <w:rFonts w:ascii="Cambria Math" w:hAnsi="Cambria Math" w:cs="Times New Roman"/>
                                          <w:bCs/>
                                          <w:sz w:val="24"/>
                                          <w:szCs w:val="24"/>
                                        </w:rPr>
                                      </m:ctrlPr>
                                    </m:eqArrPr>
                                    <m:e>
                                      <m:r>
                                        <w:rPr>
                                          <w:rFonts w:ascii="Cambria Math" w:hAnsi="Cambria Math" w:cs="Times New Roman"/>
                                          <w:sz w:val="24"/>
                                          <w:szCs w:val="24"/>
                                        </w:rPr>
                                        <m:t>n</m:t>
                                      </m:r>
                                    </m:e>
                                    <m:e>
                                      <m:nary>
                                        <m:naryPr>
                                          <m:chr m:val="∑"/>
                                          <m:limLoc m:val="undOvr"/>
                                          <m:subHide m:val="1"/>
                                          <m:supHide m:val="1"/>
                                          <m:ctrlPr>
                                            <w:rPr>
                                              <w:rFonts w:ascii="Cambria Math" w:hAnsi="Cambria Math" w:cs="Times New Roman"/>
                                              <w:bCs/>
                                              <w:i/>
                                              <w:sz w:val="24"/>
                                              <w:szCs w:val="24"/>
                                            </w:rPr>
                                          </m:ctrlPr>
                                        </m:naryPr>
                                        <m:sub/>
                                        <m:sup/>
                                        <m:e>
                                          <m:r>
                                            <w:rPr>
                                              <w:rFonts w:ascii="Cambria Math" w:hAnsi="Cambria Math" w:cs="Times New Roman"/>
                                              <w:sz w:val="24"/>
                                              <w:szCs w:val="24"/>
                                            </w:rPr>
                                            <m:t>xi</m:t>
                                          </m:r>
                                        </m:e>
                                      </m:nary>
                                    </m:e>
                                  </m:eqArr>
                                </m:e>
                              </m:d>
                            </m:e>
                            <m:sup>
                              <m:r>
                                <m:rPr>
                                  <m:sty m:val="p"/>
                                </m:rPr>
                                <w:rPr>
                                  <w:rFonts w:ascii="Cambria Math" w:hAnsi="Cambria Math" w:cs="Times New Roman"/>
                                  <w:sz w:val="24"/>
                                  <w:szCs w:val="24"/>
                                </w:rPr>
                                <m:t>2</m:t>
                              </m:r>
                            </m:sup>
                          </m:sSup>
                        </m:e>
                      </m:d>
                      <m:r>
                        <w:rPr>
                          <w:rFonts w:ascii="Cambria Math" w:hAnsi="Cambria Math" w:cs="Times New Roman"/>
                          <w:sz w:val="24"/>
                          <w:szCs w:val="24"/>
                        </w:rPr>
                        <m:t xml:space="preserve"> </m:t>
                      </m:r>
                    </m:e>
                  </m:rad>
                </m:den>
              </m:f>
            </m:oMath>
            <w:r w:rsidR="00B8308C" w:rsidRPr="00E508BC">
              <w:rPr>
                <w:rFonts w:ascii="Times New Roman" w:hAnsi="Times New Roman" w:cs="Times New Roman"/>
                <w:bCs/>
                <w:sz w:val="24"/>
                <w:szCs w:val="24"/>
              </w:rPr>
              <w:t xml:space="preserve">                      </w:t>
            </w:r>
          </w:p>
        </w:tc>
        <w:tc>
          <w:tcPr>
            <w:tcW w:w="833"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None</w:t>
            </w:r>
          </w:p>
        </w:tc>
        <w:tc>
          <w:tcPr>
            <w:tcW w:w="99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-1 to 1</w:t>
            </w:r>
          </w:p>
        </w:tc>
        <w:tc>
          <w:tcPr>
            <w:tcW w:w="90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-1 or 1</w:t>
            </w:r>
          </w:p>
        </w:tc>
        <w:tc>
          <w:tcPr>
            <w:tcW w:w="162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fldChar w:fldCharType="begin"/>
            </w:r>
            <w:r w:rsidR="00E430C7" w:rsidRPr="00E508BC">
              <w:rPr>
                <w:rFonts w:ascii="Times New Roman" w:hAnsi="Times New Roman" w:cs="Times New Roman"/>
                <w:bCs/>
                <w:i/>
                <w:sz w:val="24"/>
                <w:szCs w:val="24"/>
              </w:rPr>
              <w:instrText xml:space="preserve"> ADDIN ZOTERO_ITEM CSL_CITATION {"citationID":"2WOMkohu","properties":{"formattedCitation":"(Dinku et al., 2007)","plainCitation":"(Dinku et al., 2007)","dontUpdate":true,"noteIndex":0},"citationItems":[{"id":"hiWPcPXl/HVWLstLY","uris":["http://zotero.org/users/local/KXWm97Pv/items/D4SYC59U"],"itemData":{"id":524,"type":"article-journal","container-title":"International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F."}],"issued":{"date-parts":[["2007",4]]}}}],"schema":"https://github.com/citation-style-language/schema/raw/master/csl-citation.json"} </w:instrText>
            </w:r>
            <w:r w:rsidRPr="00E508BC">
              <w:rPr>
                <w:rFonts w:ascii="Times New Roman" w:hAnsi="Times New Roman" w:cs="Times New Roman"/>
                <w:bCs/>
                <w:i/>
                <w:sz w:val="24"/>
                <w:szCs w:val="24"/>
              </w:rPr>
              <w:fldChar w:fldCharType="separate"/>
            </w:r>
          </w:p>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t>Dinku et al. (2007)</w:t>
            </w:r>
            <w:r w:rsidRPr="00E508BC">
              <w:rPr>
                <w:rFonts w:ascii="Times New Roman" w:hAnsi="Times New Roman" w:cs="Times New Roman"/>
                <w:bCs/>
                <w:i/>
                <w:sz w:val="24"/>
                <w:szCs w:val="24"/>
              </w:rPr>
              <w:fldChar w:fldCharType="end"/>
            </w:r>
          </w:p>
        </w:tc>
      </w:tr>
      <w:tr w:rsidR="00E508BC" w:rsidRPr="00E508BC" w:rsidTr="008D6450">
        <w:trPr>
          <w:trHeight w:val="827"/>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F90B4F" w:rsidP="008D6450">
            <w:pPr>
              <w:spacing w:after="0"/>
              <w:rPr>
                <w:rFonts w:ascii="Times New Roman" w:hAnsi="Times New Roman" w:cs="Times New Roman"/>
                <w:bCs/>
                <w:sz w:val="24"/>
                <w:szCs w:val="24"/>
              </w:rPr>
            </w:pPr>
            <m:oMathPara>
              <m:oMathParaPr>
                <m:jc m:val="left"/>
              </m:oMathParaPr>
              <m:oMath>
                <m:r>
                  <m:rPr>
                    <m:sty m:val="p"/>
                  </m:rPr>
                  <w:rPr>
                    <w:rFonts w:ascii="Cambria Math" w:hAnsi="Cambria Math" w:cs="Times New Roman"/>
                    <w:sz w:val="24"/>
                    <w:szCs w:val="24"/>
                  </w:rPr>
                  <m:t xml:space="preserve">MAE = </m:t>
                </m:r>
                <m:f>
                  <m:fPr>
                    <m:ctrlPr>
                      <w:rPr>
                        <w:rFonts w:ascii="Cambria Math" w:hAnsi="Cambria Math" w:cs="Times New Roman"/>
                        <w:bCs/>
                        <w:i/>
                        <w:sz w:val="24"/>
                        <w:szCs w:val="24"/>
                      </w:rPr>
                    </m:ctrlPr>
                  </m:fPr>
                  <m:num>
                    <m:r>
                      <m:rPr>
                        <m:sty m:val="p"/>
                      </m:rPr>
                      <w:rPr>
                        <w:rFonts w:ascii="Cambria Math" w:hAnsi="Cambria Math" w:cs="Times New Roman"/>
                        <w:sz w:val="24"/>
                        <w:szCs w:val="24"/>
                      </w:rPr>
                      <m:t>1</m:t>
                    </m:r>
                  </m:num>
                  <m:den>
                    <m:r>
                      <m:rPr>
                        <m:sty m:val="p"/>
                      </m:rPr>
                      <w:rPr>
                        <w:rFonts w:ascii="Cambria Math" w:hAnsi="Cambria Math" w:cs="Times New Roman"/>
                        <w:sz w:val="24"/>
                        <w:szCs w:val="24"/>
                      </w:rPr>
                      <m:t xml:space="preserve">N </m:t>
                    </m:r>
                  </m:den>
                </m:f>
                <m:nary>
                  <m:naryPr>
                    <m:chr m:val="∑"/>
                    <m:grow m:val="1"/>
                    <m:ctrlPr>
                      <w:rPr>
                        <w:rFonts w:ascii="Cambria Math" w:hAnsi="Cambria Math" w:cs="Times New Roman"/>
                        <w:bCs/>
                        <w:i/>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rPr>
                      <m:t>n</m:t>
                    </m:r>
                  </m:sup>
                  <m:e>
                    <m:d>
                      <m:dPr>
                        <m:begChr m:val="|"/>
                        <m:endChr m:val="|"/>
                        <m:ctrlPr>
                          <w:rPr>
                            <w:rFonts w:ascii="Cambria Math" w:hAnsi="Cambria Math" w:cs="Times New Roman"/>
                            <w:bCs/>
                            <w:i/>
                            <w:sz w:val="24"/>
                            <w:szCs w:val="24"/>
                          </w:rPr>
                        </m:ctrlPr>
                      </m:dPr>
                      <m:e>
                        <m:r>
                          <w:rPr>
                            <w:rFonts w:ascii="Cambria Math" w:hAnsi="Cambria Math" w:cs="Times New Roman"/>
                            <w:sz w:val="24"/>
                            <w:szCs w:val="24"/>
                          </w:rPr>
                          <m:t xml:space="preserve">  y</m:t>
                        </m:r>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 xml:space="preserve">i </m:t>
                            </m:r>
                          </m:e>
                        </m:eqArr>
                        <m:r>
                          <w:rPr>
                            <w:rFonts w:ascii="Cambria Math" w:hAnsi="Cambria Math" w:cs="Times New Roman"/>
                            <w:sz w:val="24"/>
                            <w:szCs w:val="24"/>
                          </w:rPr>
                          <m:t xml:space="preserve"> x</m:t>
                        </m:r>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 xml:space="preserve">i </m:t>
                            </m:r>
                          </m:e>
                        </m:eqArr>
                      </m:e>
                    </m:d>
                    <m:r>
                      <m:rPr>
                        <m:sty m:val="p"/>
                      </m:rPr>
                      <w:rPr>
                        <w:rFonts w:ascii="Cambria Math" w:hAnsi="Cambria Math" w:cs="Times New Roman"/>
                        <w:sz w:val="24"/>
                        <w:szCs w:val="24"/>
                      </w:rPr>
                      <m:t xml:space="preserve">                                       </m:t>
                    </m:r>
                  </m:e>
                </m:nary>
              </m:oMath>
            </m:oMathPara>
          </w:p>
        </w:tc>
        <w:tc>
          <w:tcPr>
            <w:tcW w:w="833"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vertAlign w:val="superscript"/>
              </w:rPr>
              <w:t xml:space="preserve"> O</w:t>
            </w:r>
            <w:r w:rsidRPr="00E508BC">
              <w:rPr>
                <w:rFonts w:ascii="Times New Roman" w:hAnsi="Times New Roman" w:cs="Times New Roman"/>
                <w:bCs/>
                <w:sz w:val="24"/>
                <w:szCs w:val="24"/>
              </w:rPr>
              <w:t>C</w:t>
            </w:r>
          </w:p>
        </w:tc>
        <w:tc>
          <w:tcPr>
            <w:tcW w:w="99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0 to +∞</w:t>
            </w:r>
          </w:p>
        </w:tc>
        <w:tc>
          <w:tcPr>
            <w:tcW w:w="90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xml:space="preserve">  0</w:t>
            </w:r>
          </w:p>
        </w:tc>
        <w:tc>
          <w:tcPr>
            <w:tcW w:w="162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fldChar w:fldCharType="begin"/>
            </w:r>
            <w:r w:rsidR="00E430C7" w:rsidRPr="00E508BC">
              <w:rPr>
                <w:rFonts w:ascii="Times New Roman" w:hAnsi="Times New Roman" w:cs="Times New Roman"/>
                <w:bCs/>
                <w:i/>
                <w:sz w:val="24"/>
                <w:szCs w:val="24"/>
              </w:rPr>
              <w:instrText xml:space="preserve"> ADDIN ZOTERO_ITEM CSL_CITATION {"citationID":"MD5zgUOM","properties":{"formattedCitation":"(Huang et al., 2022)","plainCitation":"(Huang et al., 2022)","dontUpdate":true,"noteIndex":0},"citationItems":[{"id":"hiWPcPXl/nis4TpEG","uris":["http://zotero.org/users/local/KXWm97Pv/items/YXAT7CHM"],"itemData":{"id":330,"type":"article-journal","abstract":"Temperature and pressure play key roles in Global Navigation Satellite System (GNSS) precipitable water vapor (PWV) retrieval. The National Aeronautics and Space Administration (NASA) and European Center for Medium-Range Weather Forecasts (ECMWF) have released their latest reanalysis product: the modern-era retrospective analysis for research and applications, version 2 (MERRA-2) and the ﬁfthgeneration ECMWF reanalysis (ERA5), respectively. Based on the reanalysis data, we evaluate and analyze the accuracy of the surface temperature and pressure products in China using the the measured temperature and pressure data from 609 ground meteorological stations in 2017 as reference values. Then the accuracy of the two datasets and their performances in estimating GNSS PWV are analyzed. The PWV derived from the pressure and temperature products of ERA5 and MERRA-2 has high accuracy. The annual average biases of pressure and temperature for ERA5 are À0.07 h Pa and 0.45 K, with the root mean square error (RMSE) of 0.95 h Pa and 2.04 K, respectively. The annual average biases of pressure and temperature for MERRA-2 are À0.01 h Pa and 0.38 K, with the RMSE of 1.08 h Pa and 2.66 K, respectively. The accuracy of ERA5 is slightly higher than that of MERRA-2. The two reanalysis data show negative biases in most regions of China, with the highest to lowest accuracy in the following order: the south, north, northwest, and Tibet Plateau. Comparing the GNSS PWV calculated using MERRA-2 (GNSS MERRA-2 PWV) and ERA5 (GNSS ERA5 PWV) with the radiosonde-derived PWV from 48 co-located GNSS stations and the measured PWV of the co-location radiosonde stations, it is found that the accuracy of GNSS ERA5 PWV is better than that of GNSS MERRA-2 PWV. These results show the different applicability of surface temperature and pressure products from MERRA-2 and ERA5 data, indicating that both have important applications in meteorological research and GNSS water vapor monitoring in China. © 2022 Editorial ofﬁce of Geodesy and Geodynamics. Publishing services by Elsevier B.V. on behalf of KeAi Communications Co. Ltd. This is an open access article under the CC BY-NC-ND license (http:// creativecommons.org/licenses/by-nc-nd/4.0/).","container-title":"Geodesy and Geodynamics","DOI":"10.1016/j.geog.2022.08.006","ISSN":"16749847","journalAbbreviation":"Geodesy and Geodynamics","language":"en","page":"S1674984722000854","source":"DOI.org (Crossref)","title":"Evaluation of surface temperature and pressure derived from MERRA-2 and ERA5 reanalysis datasets and their applications in hourly GNSS precipitable water vapor retrieval over China","author":[{"family":"Huang","given":"Liangke"},{"family":"Fang","given":"Xiaoyang"},{"family":"Zhang","given":"Tengxu"},{"family":"Wang","given":"Haoyu"},{"family":"Cui","given":"Lei"},{"family":"Liu","given":"Lilong"}],"issued":{"date-parts":[["2022",10]]}}}],"schema":"https://github.com/citation-style-language/schema/raw/master/csl-citation.json"} </w:instrText>
            </w:r>
            <w:r w:rsidRPr="00E508BC">
              <w:rPr>
                <w:rFonts w:ascii="Times New Roman" w:hAnsi="Times New Roman" w:cs="Times New Roman"/>
                <w:bCs/>
                <w:i/>
                <w:sz w:val="24"/>
                <w:szCs w:val="24"/>
              </w:rPr>
              <w:fldChar w:fldCharType="separate"/>
            </w:r>
          </w:p>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t>Huang et al. (2022)</w:t>
            </w:r>
            <w:r w:rsidRPr="00E508BC">
              <w:rPr>
                <w:rFonts w:ascii="Times New Roman" w:hAnsi="Times New Roman" w:cs="Times New Roman"/>
                <w:bCs/>
                <w:i/>
                <w:sz w:val="24"/>
                <w:szCs w:val="24"/>
              </w:rPr>
              <w:fldChar w:fldCharType="end"/>
            </w:r>
          </w:p>
        </w:tc>
      </w:tr>
      <w:tr w:rsidR="00E508BC" w:rsidRPr="00E508BC" w:rsidTr="008D6450">
        <w:trPr>
          <w:trHeight w:val="917"/>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F90B4F" w:rsidP="008D6450">
            <w:pPr>
              <w:spacing w:after="0"/>
              <w:rPr>
                <w:rFonts w:ascii="Times New Roman" w:hAnsi="Times New Roman" w:cs="Times New Roman"/>
                <w:bCs/>
                <w:sz w:val="24"/>
                <w:szCs w:val="24"/>
              </w:rPr>
            </w:pPr>
            <m:oMath>
              <m:r>
                <m:rPr>
                  <m:sty m:val="p"/>
                </m:rPr>
                <w:rPr>
                  <w:rFonts w:ascii="Cambria Math" w:hAnsi="Cambria Math" w:cs="Times New Roman"/>
                  <w:sz w:val="24"/>
                  <w:szCs w:val="24"/>
                </w:rPr>
                <m:t>RMSE</m:t>
              </m:r>
              <m:r>
                <w:rPr>
                  <w:rFonts w:ascii="Cambria Math" w:hAnsi="Cambria Math" w:cs="Times New Roman"/>
                  <w:sz w:val="24"/>
                  <w:szCs w:val="24"/>
                </w:rPr>
                <m:t>=</m:t>
              </m:r>
              <m:rad>
                <m:radPr>
                  <m:degHide m:val="1"/>
                  <m:ctrlPr>
                    <w:rPr>
                      <w:rFonts w:ascii="Cambria Math" w:hAnsi="Cambria Math" w:cs="Times New Roman"/>
                      <w:bCs/>
                      <w:i/>
                      <w:sz w:val="24"/>
                      <w:szCs w:val="24"/>
                    </w:rPr>
                  </m:ctrlPr>
                </m:radPr>
                <m:deg/>
                <m:e>
                  <m:f>
                    <m:fPr>
                      <m:ctrlPr>
                        <w:rPr>
                          <w:rFonts w:ascii="Cambria Math" w:hAnsi="Cambria Math" w:cs="Times New Roman"/>
                          <w:bCs/>
                          <w:sz w:val="24"/>
                          <w:szCs w:val="24"/>
                        </w:rPr>
                      </m:ctrlPr>
                    </m:fPr>
                    <m:num>
                      <m:r>
                        <m:rPr>
                          <m:sty m:val="p"/>
                        </m:rPr>
                        <w:rPr>
                          <w:rFonts w:ascii="Cambria Math" w:hAnsi="Cambria Math" w:cs="Times New Roman"/>
                          <w:sz w:val="24"/>
                          <w:szCs w:val="24"/>
                        </w:rPr>
                        <m:t>1</m:t>
                      </m:r>
                    </m:num>
                    <m:den>
                      <m:r>
                        <m:rPr>
                          <m:sty m:val="p"/>
                        </m:rPr>
                        <w:rPr>
                          <w:rFonts w:ascii="Cambria Math" w:hAnsi="Cambria Math" w:cs="Times New Roman"/>
                          <w:sz w:val="24"/>
                          <w:szCs w:val="24"/>
                        </w:rPr>
                        <m:t xml:space="preserve">n </m:t>
                      </m:r>
                    </m:den>
                  </m:f>
                  <m:nary>
                    <m:naryPr>
                      <m:chr m:val="∑"/>
                      <m:grow m:val="1"/>
                      <m:ctrlPr>
                        <w:rPr>
                          <w:rFonts w:ascii="Cambria Math" w:hAnsi="Cambria Math" w:cs="Times New Roman"/>
                          <w:bCs/>
                          <w:sz w:val="24"/>
                          <w:szCs w:val="24"/>
                        </w:rPr>
                      </m:ctrlPr>
                    </m:naryPr>
                    <m:sub>
                      <m:r>
                        <m:rPr>
                          <m:sty m:val="p"/>
                        </m:rPr>
                        <w:rPr>
                          <w:rFonts w:ascii="Cambria Math" w:hAnsi="Cambria Math" w:cs="Times New Roman"/>
                          <w:sz w:val="24"/>
                          <w:szCs w:val="24"/>
                        </w:rPr>
                        <m:t>i=1</m:t>
                      </m:r>
                    </m:sub>
                    <m:sup>
                      <m:r>
                        <m:rPr>
                          <m:sty m:val="p"/>
                        </m:rPr>
                        <w:rPr>
                          <w:rFonts w:ascii="Cambria Math" w:hAnsi="Cambria Math" w:cs="Times New Roman"/>
                          <w:sz w:val="24"/>
                          <w:szCs w:val="24"/>
                        </w:rPr>
                        <m:t>n</m:t>
                      </m:r>
                    </m:sup>
                    <m:e>
                      <m:sSup>
                        <m:sSupPr>
                          <m:ctrlPr>
                            <w:rPr>
                              <w:rFonts w:ascii="Cambria Math" w:hAnsi="Cambria Math" w:cs="Times New Roman"/>
                              <w:bCs/>
                              <w:sz w:val="24"/>
                              <w:szCs w:val="24"/>
                            </w:rPr>
                          </m:ctrlPr>
                        </m:sSupPr>
                        <m:e>
                          <m:r>
                            <m:rPr>
                              <m:sty m:val="p"/>
                            </m:rPr>
                            <w:rPr>
                              <w:rFonts w:ascii="Cambria Math" w:hAnsi="Cambria Math" w:cs="Times New Roman"/>
                              <w:sz w:val="24"/>
                              <w:szCs w:val="24"/>
                            </w:rPr>
                            <m:t xml:space="preserve"> </m:t>
                          </m:r>
                          <m:d>
                            <m:dPr>
                              <m:ctrlPr>
                                <w:rPr>
                                  <w:rFonts w:ascii="Cambria Math" w:hAnsi="Cambria Math" w:cs="Times New Roman"/>
                                  <w:bCs/>
                                  <w:sz w:val="24"/>
                                  <w:szCs w:val="24"/>
                                </w:rPr>
                              </m:ctrlPr>
                            </m:dPr>
                            <m:e>
                              <m:eqArr>
                                <m:eqArrPr>
                                  <m:ctrlPr>
                                    <w:rPr>
                                      <w:rFonts w:ascii="Cambria Math" w:hAnsi="Cambria Math" w:cs="Times New Roman"/>
                                      <w:bCs/>
                                      <w:sz w:val="24"/>
                                      <w:szCs w:val="24"/>
                                    </w:rPr>
                                  </m:ctrlPr>
                                </m:eqArrPr>
                                <m:e>
                                  <m:r>
                                    <w:rPr>
                                      <w:rFonts w:ascii="Cambria Math" w:hAnsi="Cambria Math" w:cs="Times New Roman"/>
                                      <w:sz w:val="24"/>
                                      <w:szCs w:val="24"/>
                                    </w:rPr>
                                    <m:t>n</m:t>
                                  </m:r>
                                </m:e>
                                <m:e>
                                  <m:r>
                                    <m:rPr>
                                      <m:sty m:val="p"/>
                                    </m:rPr>
                                    <w:rPr>
                                      <w:rFonts w:ascii="Cambria Math" w:hAnsi="Cambria Math" w:cs="Times New Roman"/>
                                      <w:sz w:val="24"/>
                                      <w:szCs w:val="24"/>
                                    </w:rPr>
                                    <m:t>y</m:t>
                                  </m:r>
                                  <m:eqArr>
                                    <m:eqArrPr>
                                      <m:ctrlPr>
                                        <w:rPr>
                                          <w:rFonts w:ascii="Cambria Math" w:hAnsi="Cambria Math" w:cs="Times New Roman"/>
                                          <w:bCs/>
                                          <w:sz w:val="24"/>
                                          <w:szCs w:val="24"/>
                                        </w:rPr>
                                      </m:ctrlPr>
                                    </m:eqArrPr>
                                    <m:e>
                                      <m:r>
                                        <m:rPr>
                                          <m:sty m:val="p"/>
                                        </m:rPr>
                                        <w:rPr>
                                          <w:rFonts w:ascii="Cambria Math" w:hAnsi="Cambria Math" w:cs="Times New Roman"/>
                                          <w:sz w:val="24"/>
                                          <w:szCs w:val="24"/>
                                        </w:rPr>
                                        <m:t xml:space="preserve"> </m:t>
                                      </m:r>
                                    </m:e>
                                    <m:e>
                                      <m:r>
                                        <m:rPr>
                                          <m:sty m:val="p"/>
                                        </m:rPr>
                                        <w:rPr>
                                          <w:rFonts w:ascii="Cambria Math" w:hAnsi="Cambria Math" w:cs="Times New Roman"/>
                                          <w:sz w:val="24"/>
                                          <w:szCs w:val="24"/>
                                        </w:rPr>
                                        <m:t xml:space="preserve">i </m:t>
                                      </m:r>
                                    </m:e>
                                  </m:eqArr>
                                  <m:r>
                                    <m:rPr>
                                      <m:sty m:val="p"/>
                                    </m:rPr>
                                    <w:rPr>
                                      <w:rFonts w:ascii="Cambria Math" w:hAnsi="Cambria Math" w:cs="Times New Roman"/>
                                      <w:sz w:val="24"/>
                                      <w:szCs w:val="24"/>
                                    </w:rPr>
                                    <m:t>- x</m:t>
                                  </m:r>
                                  <m:eqArr>
                                    <m:eqArrPr>
                                      <m:ctrlPr>
                                        <w:rPr>
                                          <w:rFonts w:ascii="Cambria Math" w:hAnsi="Cambria Math" w:cs="Times New Roman"/>
                                          <w:bCs/>
                                          <w:sz w:val="24"/>
                                          <w:szCs w:val="24"/>
                                        </w:rPr>
                                      </m:ctrlPr>
                                    </m:eqArrPr>
                                    <m:e>
                                      <m:r>
                                        <m:rPr>
                                          <m:sty m:val="p"/>
                                        </m:rPr>
                                        <w:rPr>
                                          <w:rFonts w:ascii="Cambria Math" w:hAnsi="Cambria Math" w:cs="Times New Roman"/>
                                          <w:sz w:val="24"/>
                                          <w:szCs w:val="24"/>
                                        </w:rPr>
                                        <m:t xml:space="preserve"> </m:t>
                                      </m:r>
                                    </m:e>
                                    <m:e>
                                      <m:r>
                                        <m:rPr>
                                          <m:sty m:val="p"/>
                                        </m:rPr>
                                        <w:rPr>
                                          <w:rFonts w:ascii="Cambria Math" w:hAnsi="Cambria Math" w:cs="Times New Roman"/>
                                          <w:sz w:val="24"/>
                                          <w:szCs w:val="24"/>
                                        </w:rPr>
                                        <m:t xml:space="preserve">i </m:t>
                                      </m:r>
                                    </m:e>
                                  </m:eqArr>
                                </m:e>
                              </m:eqArr>
                            </m:e>
                          </m:d>
                        </m:e>
                        <m:sup>
                          <m:r>
                            <m:rPr>
                              <m:sty m:val="p"/>
                            </m:rPr>
                            <w:rPr>
                              <w:rFonts w:ascii="Cambria Math" w:hAnsi="Cambria Math" w:cs="Times New Roman"/>
                              <w:sz w:val="24"/>
                              <w:szCs w:val="24"/>
                            </w:rPr>
                            <m:t>2</m:t>
                          </m:r>
                        </m:sup>
                      </m:sSup>
                      <m:r>
                        <m:rPr>
                          <m:sty m:val="p"/>
                        </m:rPr>
                        <w:rPr>
                          <w:rFonts w:ascii="Cambria Math" w:hAnsi="Cambria Math" w:cs="Times New Roman"/>
                          <w:sz w:val="24"/>
                          <w:szCs w:val="24"/>
                        </w:rPr>
                        <m:t xml:space="preserve">  </m:t>
                      </m:r>
                    </m:e>
                  </m:nary>
                  <m:r>
                    <w:rPr>
                      <w:rFonts w:ascii="Cambria Math" w:hAnsi="Cambria Math" w:cs="Times New Roman"/>
                      <w:sz w:val="24"/>
                      <w:szCs w:val="24"/>
                    </w:rPr>
                    <m:t xml:space="preserve">     </m:t>
                  </m:r>
                </m:e>
              </m:rad>
            </m:oMath>
            <w:r w:rsidR="00B8308C" w:rsidRPr="00E508BC">
              <w:rPr>
                <w:rFonts w:ascii="Times New Roman" w:hAnsi="Times New Roman" w:cs="Times New Roman"/>
                <w:bCs/>
                <w:sz w:val="24"/>
                <w:szCs w:val="24"/>
              </w:rPr>
              <w:t xml:space="preserve">                                     </w:t>
            </w:r>
          </w:p>
        </w:tc>
        <w:tc>
          <w:tcPr>
            <w:tcW w:w="833"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vertAlign w:val="superscript"/>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vertAlign w:val="superscript"/>
              </w:rPr>
              <w:t xml:space="preserve"> O</w:t>
            </w:r>
            <w:r w:rsidRPr="00E508BC">
              <w:rPr>
                <w:rFonts w:ascii="Times New Roman" w:hAnsi="Times New Roman" w:cs="Times New Roman"/>
                <w:bCs/>
                <w:sz w:val="24"/>
                <w:szCs w:val="24"/>
              </w:rPr>
              <w:t>C</w:t>
            </w:r>
          </w:p>
        </w:tc>
        <w:tc>
          <w:tcPr>
            <w:tcW w:w="99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0 to +∞</w:t>
            </w:r>
          </w:p>
        </w:tc>
        <w:tc>
          <w:tcPr>
            <w:tcW w:w="90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xml:space="preserve">  0</w:t>
            </w:r>
          </w:p>
        </w:tc>
        <w:tc>
          <w:tcPr>
            <w:tcW w:w="1621"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i/>
                <w:sz w:val="24"/>
                <w:szCs w:val="24"/>
              </w:rPr>
            </w:pPr>
          </w:p>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fldChar w:fldCharType="begin"/>
            </w:r>
            <w:r w:rsidR="00E430C7" w:rsidRPr="00E508BC">
              <w:rPr>
                <w:rFonts w:ascii="Times New Roman" w:hAnsi="Times New Roman" w:cs="Times New Roman"/>
                <w:bCs/>
                <w:i/>
                <w:sz w:val="24"/>
                <w:szCs w:val="24"/>
              </w:rPr>
              <w:instrText xml:space="preserve"> ADDIN ZOTERO_ITEM CSL_CITATION {"citationID":"Qz5RwGpT","properties":{"formattedCitation":"(Mewded et al., 2022)","plainCitation":"(Mewded et al., 2022)","dontUpdate":true,"noteIndex":0},"citationItems":[{"id":"hiWPcPXl/YH4iDbyS","uris":["http://zotero.org/users/local/KXWm97Pv/items/FC8Z7VMD"],"itemData":{"id":33,"type":"article-journal","abstract":"For sustainable climate hazard management, climate information at the local level is crucial for developing countries like Ethiopia, which has an exceptionally low adaptive capacity to changes in climate. As a result, rather than making local decisions based on findings from national-scale studies, the study area’s research gap of local level climate variability and trend was investigated within the endorheic Lake Hayk basin for the historic series from 1986 to 2015 to scientifically show climate change/variability implications on Lake Hayk water level variations. To achieve the study objective, the precipitation, temperature (station and ERA5 reanalysis product) and Lake water level (patchy lake level fused with remotely sensed water areas) were examined using various statistical approaches with the integration of remote sensing and geographical information system. The major findings revealed less variable (CV = 16.66%) and statistically nonsignificant declining trends (− 33.94 mm/decade) in annual precipitation. Belg and bega seasonal precipitations showed highly variable (CV = 43.94–47.46%) nonsignificant downward trends of 4.57 mm and 22 mm per decade respectively, whereas kiremt precipitation showed moderate variability (CV = 23.80%) and increased nonsignificantly at a rate of 21.89 mm per decade. Annual and seasonal mean temperatures exhibited less variable but statistically significant rising trends ranging from 0.20 to 0.45 °C each decade. The lake’s water level showed less variable nonsignificant rising trends (70 mm to 120 mm per year) on annual and seasonal scales between 1999 and 2005. The lake’s surface area has decreased from 2243.33 ha in 2005 to 2165.33 ha in 2011. During 2011–2015, it demonstrated a high variable (CV &gt; 30%) statistically significant dropping trend ranging from − 250 mm to − 340 mm per year on annual and seasonal periods. The study discovered that the endorheic lake Hayk basin was dominated by variable and diminishing precipitation, as well as continuous warming trends, particularly in recent years. It is argued that this climatic state was having a negative impact on Lake Hayk’s substantially dropping water level, necessitating an immediate basin-based water management decision to save Lake Hayk from extinction.","container-title":"Environmental Systems Research","DOI":"10.1186/s40068-022-00256-6","ISSN":"2193-2697","issue":"1","journalAbbreviation":"Environ Syst Res","language":"en","page":"10","source":"DOI.org (Crossref)","title":"Climate variability and trends in the Endorheic Lake Hayk basin: implications for Lake Hayk water level changes in the lake basin, Ethiopia","title-short":"Climate variability and trends in the Endorheic Lake Hayk basin","volume":"11","author":[{"family":"Mewded","given":"Mezgebu"},{"family":"Abebe","given":"Adane"},{"family":"Tilahun","given":"Seifu"},{"family":"Agide","given":"Zeleke"}],"issued":{"date-parts":[["2022",12]]}}}],"schema":"https://github.com/citation-style-language/schema/raw/master/csl-citation.json"} </w:instrText>
            </w:r>
            <w:r w:rsidRPr="00E508BC">
              <w:rPr>
                <w:rFonts w:ascii="Times New Roman" w:hAnsi="Times New Roman" w:cs="Times New Roman"/>
                <w:bCs/>
                <w:i/>
                <w:sz w:val="24"/>
                <w:szCs w:val="24"/>
              </w:rPr>
              <w:fldChar w:fldCharType="separate"/>
            </w:r>
            <w:r w:rsidRPr="00E508BC">
              <w:rPr>
                <w:rFonts w:ascii="Times New Roman" w:hAnsi="Times New Roman" w:cs="Times New Roman"/>
                <w:bCs/>
                <w:i/>
                <w:sz w:val="24"/>
                <w:szCs w:val="24"/>
              </w:rPr>
              <w:t>Mewded et al. (2022)</w:t>
            </w:r>
            <w:r w:rsidRPr="00E508BC">
              <w:rPr>
                <w:rFonts w:ascii="Times New Roman" w:hAnsi="Times New Roman" w:cs="Times New Roman"/>
                <w:bCs/>
                <w:i/>
                <w:sz w:val="24"/>
                <w:szCs w:val="24"/>
              </w:rPr>
              <w:fldChar w:fldCharType="end"/>
            </w:r>
          </w:p>
        </w:tc>
      </w:tr>
      <w:tr w:rsidR="00E508BC" w:rsidRPr="00E508BC" w:rsidTr="008D6450">
        <w:trPr>
          <w:trHeight w:val="773"/>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PBIAS =</w:t>
            </w:r>
            <m:oMath>
              <m:r>
                <w:rPr>
                  <w:rFonts w:ascii="Cambria Math" w:hAnsi="Cambria Math" w:cs="Times New Roman"/>
                  <w:sz w:val="24"/>
                  <w:szCs w:val="24"/>
                </w:rPr>
                <m:t xml:space="preserve">  </m:t>
              </m:r>
              <m:d>
                <m:dPr>
                  <m:ctrlPr>
                    <w:rPr>
                      <w:rFonts w:ascii="Cambria Math" w:hAnsi="Cambria Math" w:cs="Times New Roman"/>
                      <w:bCs/>
                      <w:i/>
                      <w:sz w:val="24"/>
                      <w:szCs w:val="24"/>
                    </w:rPr>
                  </m:ctrlPr>
                </m:dPr>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f>
                        <m:fPr>
                          <m:ctrlPr>
                            <w:rPr>
                              <w:rFonts w:ascii="Cambria Math" w:hAnsi="Cambria Math" w:cs="Times New Roman"/>
                              <w:bCs/>
                              <w:i/>
                              <w:sz w:val="24"/>
                              <w:szCs w:val="24"/>
                            </w:rPr>
                          </m:ctrlPr>
                        </m:fPr>
                        <m:num>
                          <m:nary>
                            <m:naryPr>
                              <m:chr m:val="∑"/>
                              <m:limLoc m:val="undOvr"/>
                              <m:subHide m:val="1"/>
                              <m:supHide m:val="1"/>
                              <m:ctrlPr>
                                <w:rPr>
                                  <w:rFonts w:ascii="Cambria Math" w:hAnsi="Cambria Math" w:cs="Times New Roman"/>
                                  <w:bCs/>
                                  <w:i/>
                                  <w:sz w:val="24"/>
                                  <w:szCs w:val="24"/>
                                </w:rPr>
                              </m:ctrlPr>
                            </m:naryPr>
                            <m:sub/>
                            <m:sup/>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y</m:t>
                                  </m:r>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 xml:space="preserve">i </m:t>
                                      </m:r>
                                    </m:e>
                                  </m:eqArr>
                                </m:e>
                              </m:eqArr>
                            </m:e>
                          </m:nary>
                          <m:r>
                            <w:rPr>
                              <w:rFonts w:ascii="Cambria Math" w:hAnsi="Cambria Math" w:cs="Times New Roman"/>
                              <w:sz w:val="24"/>
                              <w:szCs w:val="24"/>
                            </w:rPr>
                            <m:t>-</m:t>
                          </m:r>
                          <m:nary>
                            <m:naryPr>
                              <m:chr m:val="∑"/>
                              <m:limLoc m:val="undOvr"/>
                              <m:subHide m:val="1"/>
                              <m:supHide m:val="1"/>
                              <m:ctrlPr>
                                <w:rPr>
                                  <w:rFonts w:ascii="Cambria Math" w:hAnsi="Cambria Math" w:cs="Times New Roman"/>
                                  <w:bCs/>
                                  <w:i/>
                                  <w:sz w:val="24"/>
                                  <w:szCs w:val="24"/>
                                </w:rPr>
                              </m:ctrlPr>
                            </m:naryPr>
                            <m:sub/>
                            <m:sup/>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x</m:t>
                                  </m:r>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 xml:space="preserve">i </m:t>
                                      </m:r>
                                    </m:e>
                                  </m:eqArr>
                                </m:e>
                              </m:eqArr>
                            </m:e>
                          </m:nary>
                          <m:r>
                            <w:rPr>
                              <w:rFonts w:ascii="Cambria Math" w:hAnsi="Cambria Math" w:cs="Times New Roman"/>
                              <w:sz w:val="24"/>
                              <w:szCs w:val="24"/>
                            </w:rPr>
                            <m:t xml:space="preserve"> </m:t>
                          </m:r>
                        </m:num>
                        <m:den>
                          <m:nary>
                            <m:naryPr>
                              <m:chr m:val="∑"/>
                              <m:limLoc m:val="undOvr"/>
                              <m:subHide m:val="1"/>
                              <m:supHide m:val="1"/>
                              <m:ctrlPr>
                                <w:rPr>
                                  <w:rFonts w:ascii="Cambria Math" w:hAnsi="Cambria Math" w:cs="Times New Roman"/>
                                  <w:bCs/>
                                  <w:i/>
                                  <w:sz w:val="24"/>
                                  <w:szCs w:val="24"/>
                                </w:rPr>
                              </m:ctrlPr>
                            </m:naryPr>
                            <m:sub/>
                            <m:sup/>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x</m:t>
                                  </m:r>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 xml:space="preserve">i </m:t>
                                      </m:r>
                                    </m:e>
                                  </m:eqArr>
                                </m:e>
                              </m:eqArr>
                            </m:e>
                          </m:nary>
                          <m:r>
                            <w:rPr>
                              <w:rFonts w:ascii="Cambria Math" w:hAnsi="Cambria Math" w:cs="Times New Roman"/>
                              <w:sz w:val="24"/>
                              <w:szCs w:val="24"/>
                            </w:rPr>
                            <m:t xml:space="preserve"> </m:t>
                          </m:r>
                        </m:den>
                      </m:f>
                    </m:e>
                  </m:eqArr>
                </m:e>
              </m:d>
            </m:oMath>
            <w:r w:rsidRPr="00E508BC">
              <w:rPr>
                <w:rFonts w:ascii="Times New Roman" w:hAnsi="Times New Roman" w:cs="Times New Roman"/>
                <w:bCs/>
                <w:sz w:val="24"/>
                <w:szCs w:val="24"/>
              </w:rPr>
              <w:t xml:space="preserve">×100                                                   </w:t>
            </w:r>
          </w:p>
        </w:tc>
        <w:tc>
          <w:tcPr>
            <w:tcW w:w="833"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xml:space="preserve"> %</w:t>
            </w:r>
          </w:p>
        </w:tc>
        <w:tc>
          <w:tcPr>
            <w:tcW w:w="99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to ∞</w:t>
            </w:r>
          </w:p>
        </w:tc>
        <w:tc>
          <w:tcPr>
            <w:tcW w:w="90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xml:space="preserve">  0</w:t>
            </w:r>
          </w:p>
        </w:tc>
        <w:tc>
          <w:tcPr>
            <w:tcW w:w="162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fldChar w:fldCharType="begin"/>
            </w:r>
            <w:r w:rsidR="00E430C7" w:rsidRPr="00E508BC">
              <w:rPr>
                <w:rFonts w:ascii="Times New Roman" w:hAnsi="Times New Roman" w:cs="Times New Roman"/>
                <w:bCs/>
                <w:i/>
                <w:sz w:val="24"/>
                <w:szCs w:val="24"/>
              </w:rPr>
              <w:instrText xml:space="preserve"> ADDIN ZOTERO_ITEM CSL_CITATION {"citationID":"8PLLSXtr","properties":{"formattedCitation":"(Alemseged &amp; Tom, 2015; Mewded et al., 2022)","plainCitation":"(Alemseged &amp; Tom, 2015; Mewded et al., 2022)","dontUpdate":true,"noteIndex":0},"citationItems":[{"id":"hiWPcPXl/Vwt1neIo","uris":["http://zotero.org/users/local/KXWm97Pv/items/IUURJ64N"],"itemData":{"id":601,"type":"article-journal","abstract":"Climate change impact and adaptation studies can benefit from an enhanced understanding about the performance of individual as well as ensemble simulations of climate models. Studies that evaluate downscaled simulations of General Circulation Models (GCMs) by Regional Climate Models (RCMs) for African basins are noticeably missing. Recently, the Coordinated Regional Climate Downscaling Experiment (CORDEX) initiative has made multiple RCMs outputs available for end users across the African continent. Before climate simulations receive applications in impact and adaptation studies, accuracy of the simulation results has to be evaluated. In this study, the rainfall accuracy of eight independent GCMs at a wide range of time scales over the Upper Blue Nile Basin (UBN) in Ethiopia is evaluated. The reference data for performance assessment was obtained from the rain gauge network of the National Meteorological Agency of Ethiopia (www.ethiomet.gov.et/). The models were evaluated using a suite of statistical measures such as bias, Root Mean Squared Error (RMSE), and Coefficient of Variation (CV). Plots of observed vs. simulated rainfall amounts are also used. Findings of this study indicate that the models have some limitations in simulating light (&lt;1mm) and heavy (&gt;10mm) daily rainfall. The annual rainfall bias of the models varies between -1.4% and -50% suggesting underestimation. In many aspects the MPI-ESM-LR climate model performed best in terms of bias and RMSE. However, it was found that the performance of the models differs subject to the performance measures used for evaluation. Use of the ensemble mean rainfall simulation did not improve representation of assessed rainfall characteristics in the basin. Based on the findings in this study, we suggest to use multi-models’ simulations in order to capture different aspect of the Upper Blue Nile basin rainfall. Topography and rain rate dependent bias correction algorithms should be evaluated for the basin. This study is expected to be valuable for climate change impact and adaptation studies in the UBN basin.","container-title":"Atmospheric Research","DOI":"10.1016/j.atmosres.2015.03.013","ISSN":"01698095","journalAbbreviation":"Atmospheric Research","language":"en","page":"57-64","source":"DOI.org (Crossref)","title":"Evaluation of regional climate model simulations of rainfall over the Upper Blue Nile basin","volume":"161-162","author":[{"family":"Alemseged","given":"Tamiru Haile"},{"family":"Tom","given":"Rientjes"}],"issued":{"date-parts":[["2015",7]]}}},{"id":"hiWPcPXl/YH4iDbyS","uris":["http://zotero.org/users/local/KXWm97Pv/items/FC8Z7VMD"],"itemData":{"id":33,"type":"article-journal","abstract":"For sustainable climate hazard management, climate information at the local level is crucial for developing countries like Ethiopia, which has an exceptionally low adaptive capacity to changes in climate. As a result, rather than making local decisions based on findings from national-scale studies, the study area’s research gap of local level climate variability and trend was investigated within the endorheic Lake Hayk basin for the historic series from 1986 to 2015 to scientifically show climate change/variability implications on Lake Hayk water level variations. To achieve the study objective, the precipitation, temperature (station and ERA5 reanalysis product) and Lake water level (patchy lake level fused with remotely sensed water areas) were examined using various statistical approaches with the integration of remote sensing and geographical information system. The major findings revealed less variable (CV = 16.66%) and statistically nonsignificant declining trends (− 33.94 mm/decade) in annual precipitation. Belg and bega seasonal precipitations showed highly variable (CV = 43.94–47.46%) nonsignificant downward trends of 4.57 mm and 22 mm per decade respectively, whereas kiremt precipitation showed moderate variability (CV = 23.80%) and increased nonsignificantly at a rate of 21.89 mm per decade. Annual and seasonal mean temperatures exhibited less variable but statistically significant rising trends ranging from 0.20 to 0.45 °C each decade. The lake’s water level showed less variable nonsignificant rising trends (70 mm to 120 mm per year) on annual and seasonal scales between 1999 and 2005. The lake’s surface area has decreased from 2243.33 ha in 2005 to 2165.33 ha in 2011. During 2011–2015, it demonstrated a high variable (CV &gt; 30%) statistically significant dropping trend ranging from − 250 mm to − 340 mm per year on annual and seasonal periods. The study discovered that the endorheic lake Hayk basin was dominated by variable and diminishing precipitation, as well as continuous warming trends, particularly in recent years. It is argued that this climatic state was having a negative impact on Lake Hayk’s substantially dropping water level, necessitating an immediate basin-based water management decision to save Lake Hayk from extinction.","container-title":"Environmental Systems Research","DOI":"10.1186/s40068-022-00256-6","ISSN":"2193-2697","issue":"1","journalAbbreviation":"Environ Syst Res","language":"en","page":"10","source":"DOI.org (Crossref)","title":"Climate variability and trends in the Endorheic Lake Hayk basin: implications for Lake Hayk water level changes in the lake basin, Ethiopia","title-short":"Climate variability and trends in the Endorheic Lake Hayk basin","volume":"11","author":[{"family":"Mewded","given":"Mezgebu"},{"family":"Abebe","given":"Adane"},{"family":"Tilahun","given":"Seifu"},{"family":"Agide","given":"Zeleke"}],"issued":{"date-parts":[["2022",12]]}}}],"schema":"https://github.com/citation-style-language/schema/raw/master/csl-citation.json"} </w:instrText>
            </w:r>
            <w:r w:rsidRPr="00E508BC">
              <w:rPr>
                <w:rFonts w:ascii="Times New Roman" w:hAnsi="Times New Roman" w:cs="Times New Roman"/>
                <w:bCs/>
                <w:i/>
                <w:sz w:val="24"/>
                <w:szCs w:val="24"/>
              </w:rPr>
              <w:fldChar w:fldCharType="separate"/>
            </w:r>
            <w:r w:rsidR="00CF5C00" w:rsidRPr="00E508BC">
              <w:rPr>
                <w:rFonts w:ascii="Times New Roman" w:hAnsi="Times New Roman" w:cs="Times New Roman"/>
                <w:bCs/>
                <w:i/>
                <w:sz w:val="24"/>
                <w:szCs w:val="24"/>
              </w:rPr>
              <w:t xml:space="preserve"> </w:t>
            </w:r>
            <w:r w:rsidRPr="00E508BC">
              <w:rPr>
                <w:rFonts w:ascii="Times New Roman" w:hAnsi="Times New Roman" w:cs="Times New Roman"/>
                <w:bCs/>
                <w:i/>
                <w:sz w:val="24"/>
                <w:szCs w:val="24"/>
              </w:rPr>
              <w:t xml:space="preserve"> Mewded et al. (2022)</w:t>
            </w:r>
            <w:r w:rsidRPr="00E508BC">
              <w:rPr>
                <w:rFonts w:ascii="Times New Roman" w:hAnsi="Times New Roman" w:cs="Times New Roman"/>
                <w:bCs/>
                <w:i/>
                <w:sz w:val="24"/>
                <w:szCs w:val="24"/>
              </w:rPr>
              <w:fldChar w:fldCharType="end"/>
            </w:r>
          </w:p>
        </w:tc>
      </w:tr>
      <w:tr w:rsidR="00B8308C" w:rsidRPr="00E508BC" w:rsidTr="008D6450">
        <w:trPr>
          <w:trHeight w:val="965"/>
          <w:jc w:val="center"/>
        </w:trPr>
        <w:tc>
          <w:tcPr>
            <w:tcW w:w="5211" w:type="dxa"/>
            <w:tcBorders>
              <w:top w:val="single" w:sz="4" w:space="0" w:color="auto"/>
              <w:left w:val="single" w:sz="4" w:space="0" w:color="auto"/>
              <w:bottom w:val="single" w:sz="4" w:space="0" w:color="auto"/>
              <w:right w:val="single" w:sz="4" w:space="0" w:color="auto"/>
            </w:tcBorders>
            <w:hideMark/>
          </w:tcPr>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KGE = 1 -</w:t>
            </w:r>
            <m:oMath>
              <m:rad>
                <m:radPr>
                  <m:degHide m:val="1"/>
                  <m:ctrlPr>
                    <w:rPr>
                      <w:rFonts w:ascii="Cambria Math" w:hAnsi="Cambria Math" w:cs="Times New Roman"/>
                      <w:bCs/>
                      <w:i/>
                      <w:sz w:val="24"/>
                      <w:szCs w:val="24"/>
                    </w:rPr>
                  </m:ctrlPr>
                </m:radPr>
                <m:deg/>
                <m:e>
                  <m:sSup>
                    <m:sSupPr>
                      <m:ctrlPr>
                        <w:rPr>
                          <w:rFonts w:ascii="Cambria Math" w:hAnsi="Cambria Math" w:cs="Times New Roman"/>
                          <w:bCs/>
                          <w:i/>
                          <w:sz w:val="24"/>
                          <w:szCs w:val="24"/>
                        </w:rPr>
                      </m:ctrlPr>
                    </m:sSupPr>
                    <m:e>
                      <m:r>
                        <w:rPr>
                          <w:rFonts w:ascii="Cambria Math" w:hAnsi="Cambria Math" w:cs="Times New Roman"/>
                          <w:sz w:val="24"/>
                          <w:szCs w:val="24"/>
                        </w:rPr>
                        <m:t xml:space="preserve"> </m:t>
                      </m:r>
                      <m:d>
                        <m:dPr>
                          <m:ctrlPr>
                            <w:rPr>
                              <w:rFonts w:ascii="Cambria Math" w:hAnsi="Cambria Math" w:cs="Times New Roman"/>
                              <w:bCs/>
                              <w:i/>
                              <w:sz w:val="24"/>
                              <w:szCs w:val="24"/>
                            </w:rPr>
                          </m:ctrlPr>
                        </m:dPr>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r- 1</m:t>
                              </m:r>
                            </m:e>
                          </m:eqArr>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bCs/>
                          <w:i/>
                          <w:sz w:val="24"/>
                          <w:szCs w:val="24"/>
                        </w:rPr>
                      </m:ctrlPr>
                    </m:sSupPr>
                    <m:e>
                      <m:r>
                        <w:rPr>
                          <w:rFonts w:ascii="Cambria Math" w:hAnsi="Cambria Math" w:cs="Times New Roman"/>
                          <w:sz w:val="24"/>
                          <w:szCs w:val="24"/>
                        </w:rPr>
                        <m:t xml:space="preserve"> </m:t>
                      </m:r>
                      <m:d>
                        <m:dPr>
                          <m:ctrlPr>
                            <w:rPr>
                              <w:rFonts w:ascii="Cambria Math" w:hAnsi="Cambria Math" w:cs="Times New Roman"/>
                              <w:bCs/>
                              <w:i/>
                              <w:sz w:val="24"/>
                              <w:szCs w:val="24"/>
                            </w:rPr>
                          </m:ctrlPr>
                        </m:dPr>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yi- 1</m:t>
                              </m:r>
                            </m:e>
                          </m:eqArr>
                        </m:e>
                      </m:d>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bCs/>
                          <w:i/>
                          <w:sz w:val="24"/>
                          <w:szCs w:val="24"/>
                        </w:rPr>
                      </m:ctrlPr>
                    </m:sSupPr>
                    <m:e>
                      <m:r>
                        <w:rPr>
                          <w:rFonts w:ascii="Cambria Math" w:hAnsi="Cambria Math" w:cs="Times New Roman"/>
                          <w:sz w:val="24"/>
                          <w:szCs w:val="24"/>
                        </w:rPr>
                        <m:t xml:space="preserve"> </m:t>
                      </m:r>
                      <m:d>
                        <m:dPr>
                          <m:ctrlPr>
                            <w:rPr>
                              <w:rFonts w:ascii="Cambria Math" w:hAnsi="Cambria Math" w:cs="Times New Roman"/>
                              <w:bCs/>
                              <w:i/>
                              <w:sz w:val="24"/>
                              <w:szCs w:val="24"/>
                            </w:rPr>
                          </m:ctrlPr>
                        </m:dPr>
                        <m:e>
                          <m:eqArr>
                            <m:eqArrPr>
                              <m:ctrlPr>
                                <w:rPr>
                                  <w:rFonts w:ascii="Cambria Math" w:hAnsi="Cambria Math" w:cs="Times New Roman"/>
                                  <w:bCs/>
                                  <w:i/>
                                  <w:sz w:val="24"/>
                                  <w:szCs w:val="24"/>
                                </w:rPr>
                              </m:ctrlPr>
                            </m:eqArrPr>
                            <m:e>
                              <m:r>
                                <w:rPr>
                                  <w:rFonts w:ascii="Cambria Math" w:hAnsi="Cambria Math" w:cs="Times New Roman"/>
                                  <w:sz w:val="24"/>
                                  <w:szCs w:val="24"/>
                                </w:rPr>
                                <m:t xml:space="preserve"> </m:t>
                              </m:r>
                            </m:e>
                            <m:e>
                              <m:r>
                                <w:rPr>
                                  <w:rFonts w:ascii="Cambria Math" w:hAnsi="Cambria Math" w:cs="Times New Roman"/>
                                  <w:sz w:val="24"/>
                                  <w:szCs w:val="24"/>
                                </w:rPr>
                                <m:t>xi- 1</m:t>
                              </m:r>
                            </m:e>
                          </m:eqArr>
                        </m:e>
                      </m:d>
                    </m:e>
                    <m:sup>
                      <m:r>
                        <w:rPr>
                          <w:rFonts w:ascii="Cambria Math" w:hAnsi="Cambria Math" w:cs="Times New Roman"/>
                          <w:sz w:val="24"/>
                          <w:szCs w:val="24"/>
                        </w:rPr>
                        <m:t>2</m:t>
                      </m:r>
                    </m:sup>
                  </m:sSup>
                </m:e>
              </m:rad>
              <m:r>
                <w:rPr>
                  <w:rFonts w:ascii="Cambria Math" w:hAnsi="Cambria Math" w:cs="Times New Roman"/>
                  <w:sz w:val="24"/>
                  <w:szCs w:val="24"/>
                </w:rPr>
                <m:t xml:space="preserve">  </m:t>
              </m:r>
            </m:oMath>
            <w:r w:rsidRPr="00E508BC">
              <w:rPr>
                <w:rFonts w:ascii="Times New Roman" w:hAnsi="Times New Roman" w:cs="Times New Roman"/>
                <w:bCs/>
                <w:sz w:val="24"/>
                <w:szCs w:val="24"/>
              </w:rPr>
              <w:t xml:space="preserve">             </w:t>
            </w:r>
          </w:p>
        </w:tc>
        <w:tc>
          <w:tcPr>
            <w:tcW w:w="833"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None</w:t>
            </w:r>
          </w:p>
        </w:tc>
        <w:tc>
          <w:tcPr>
            <w:tcW w:w="99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to 1</w:t>
            </w:r>
          </w:p>
        </w:tc>
        <w:tc>
          <w:tcPr>
            <w:tcW w:w="900"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sz w:val="24"/>
                <w:szCs w:val="24"/>
              </w:rPr>
            </w:pPr>
          </w:p>
          <w:p w:rsidR="00B8308C" w:rsidRPr="00E508BC" w:rsidRDefault="00B8308C" w:rsidP="008D6450">
            <w:pPr>
              <w:spacing w:after="0"/>
              <w:rPr>
                <w:rFonts w:ascii="Times New Roman" w:hAnsi="Times New Roman" w:cs="Times New Roman"/>
                <w:bCs/>
                <w:sz w:val="24"/>
                <w:szCs w:val="24"/>
              </w:rPr>
            </w:pPr>
            <w:r w:rsidRPr="00E508BC">
              <w:rPr>
                <w:rFonts w:ascii="Times New Roman" w:hAnsi="Times New Roman" w:cs="Times New Roman"/>
                <w:bCs/>
                <w:sz w:val="24"/>
                <w:szCs w:val="24"/>
              </w:rPr>
              <w:t xml:space="preserve">  1</w:t>
            </w:r>
          </w:p>
        </w:tc>
        <w:tc>
          <w:tcPr>
            <w:tcW w:w="1621" w:type="dxa"/>
            <w:tcBorders>
              <w:top w:val="single" w:sz="4" w:space="0" w:color="auto"/>
              <w:left w:val="single" w:sz="4" w:space="0" w:color="auto"/>
              <w:bottom w:val="single" w:sz="4" w:space="0" w:color="auto"/>
              <w:right w:val="single" w:sz="4" w:space="0" w:color="auto"/>
            </w:tcBorders>
          </w:tcPr>
          <w:p w:rsidR="00B8308C" w:rsidRPr="00E508BC" w:rsidRDefault="00B8308C" w:rsidP="008D6450">
            <w:pPr>
              <w:spacing w:after="0"/>
              <w:rPr>
                <w:rFonts w:ascii="Times New Roman" w:hAnsi="Times New Roman" w:cs="Times New Roman"/>
                <w:bCs/>
                <w:i/>
                <w:sz w:val="24"/>
                <w:szCs w:val="24"/>
              </w:rPr>
            </w:pPr>
          </w:p>
          <w:p w:rsidR="00B8308C" w:rsidRPr="00E508BC" w:rsidRDefault="00B8308C" w:rsidP="008D6450">
            <w:pPr>
              <w:spacing w:after="0"/>
              <w:rPr>
                <w:rFonts w:ascii="Times New Roman" w:hAnsi="Times New Roman" w:cs="Times New Roman"/>
                <w:bCs/>
                <w:i/>
                <w:sz w:val="24"/>
                <w:szCs w:val="24"/>
              </w:rPr>
            </w:pPr>
            <w:r w:rsidRPr="00E508BC">
              <w:rPr>
                <w:rFonts w:ascii="Times New Roman" w:hAnsi="Times New Roman" w:cs="Times New Roman"/>
                <w:bCs/>
                <w:i/>
                <w:sz w:val="24"/>
                <w:szCs w:val="24"/>
              </w:rPr>
              <w:fldChar w:fldCharType="begin"/>
            </w:r>
            <w:r w:rsidR="00E430C7" w:rsidRPr="00E508BC">
              <w:rPr>
                <w:rFonts w:ascii="Times New Roman" w:hAnsi="Times New Roman" w:cs="Times New Roman"/>
                <w:bCs/>
                <w:i/>
                <w:sz w:val="24"/>
                <w:szCs w:val="24"/>
              </w:rPr>
              <w:instrText xml:space="preserve"> ADDIN ZOTERO_ITEM CSL_CITATION {"citationID":"Srjtu4gL","properties":{"formattedCitation":"(Gashaw et al., 2023)","plainCitation":"(Gashaw et al., 2023)","dontUpdate":true,"noteIndex":0},"citationItems":[{"id":"hiWPcPXl/0LyegTpJ","uris":["http://zotero.org/users/local/KXWm97Pv/items/J5MPLFI9"],"itemData":{"id":829,"type":"article-journal","container-title":"Remote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bCs/>
                <w:i/>
                <w:sz w:val="24"/>
                <w:szCs w:val="24"/>
              </w:rPr>
              <w:fldChar w:fldCharType="separate"/>
            </w:r>
            <w:r w:rsidRPr="00E508BC">
              <w:rPr>
                <w:rFonts w:ascii="Times New Roman" w:hAnsi="Times New Roman" w:cs="Times New Roman"/>
                <w:bCs/>
                <w:i/>
                <w:sz w:val="24"/>
                <w:szCs w:val="24"/>
              </w:rPr>
              <w:t>Gashaw et al. (2023)</w:t>
            </w:r>
            <w:r w:rsidRPr="00E508BC">
              <w:rPr>
                <w:rFonts w:ascii="Times New Roman" w:hAnsi="Times New Roman" w:cs="Times New Roman"/>
                <w:bCs/>
                <w:i/>
                <w:sz w:val="24"/>
                <w:szCs w:val="24"/>
              </w:rPr>
              <w:fldChar w:fldCharType="end"/>
            </w:r>
          </w:p>
        </w:tc>
      </w:tr>
    </w:tbl>
    <w:p w:rsidR="00CF5C00" w:rsidRPr="00E508BC" w:rsidRDefault="00CF5C00" w:rsidP="00B8308C">
      <w:pPr>
        <w:spacing w:after="0" w:line="360" w:lineRule="auto"/>
        <w:rPr>
          <w:rFonts w:ascii="Times New Roman" w:hAnsi="Times New Roman" w:cs="Times New Roman"/>
          <w:b/>
          <w:bCs/>
          <w:sz w:val="24"/>
          <w:szCs w:val="24"/>
        </w:rPr>
      </w:pPr>
    </w:p>
    <w:p w:rsidR="00862232" w:rsidRPr="00E508BC" w:rsidRDefault="00862232" w:rsidP="00862232">
      <w:pPr>
        <w:spacing w:after="0" w:line="360" w:lineRule="auto"/>
        <w:rPr>
          <w:rFonts w:ascii="Times New Roman" w:eastAsia="Calibri" w:hAnsi="Times New Roman" w:cs="Times New Roman"/>
          <w:sz w:val="24"/>
          <w:szCs w:val="24"/>
        </w:rPr>
      </w:pPr>
      <w:r w:rsidRPr="00E508BC">
        <w:rPr>
          <w:rFonts w:ascii="Times New Roman" w:eastAsia="Calibri" w:hAnsi="Times New Roman" w:cs="Times New Roman"/>
          <w:sz w:val="24"/>
          <w:szCs w:val="24"/>
        </w:rPr>
        <w:t>Where: x</w:t>
      </w:r>
      <w:r w:rsidRPr="00E508BC">
        <w:rPr>
          <w:rFonts w:ascii="Times New Roman" w:eastAsia="Calibri" w:hAnsi="Times New Roman" w:cs="Times New Roman"/>
          <w:sz w:val="24"/>
          <w:szCs w:val="24"/>
          <w:vertAlign w:val="subscript"/>
        </w:rPr>
        <w:t>i</w:t>
      </w:r>
      <w:r w:rsidRPr="00E508BC">
        <w:rPr>
          <w:rFonts w:ascii="Times New Roman" w:eastAsia="Calibri" w:hAnsi="Times New Roman" w:cs="Times New Roman"/>
          <w:sz w:val="24"/>
          <w:szCs w:val="24"/>
        </w:rPr>
        <w:t xml:space="preserve"> is the temperature from gauge observations, y</w:t>
      </w:r>
      <w:r w:rsidRPr="00E508BC">
        <w:rPr>
          <w:rFonts w:ascii="Times New Roman" w:eastAsia="Calibri" w:hAnsi="Times New Roman" w:cs="Times New Roman"/>
          <w:sz w:val="24"/>
          <w:szCs w:val="24"/>
          <w:vertAlign w:val="subscript"/>
        </w:rPr>
        <w:t>i</w:t>
      </w:r>
      <w:r w:rsidRPr="00E508BC">
        <w:rPr>
          <w:rFonts w:ascii="Times New Roman" w:eastAsia="Calibri" w:hAnsi="Times New Roman" w:cs="Times New Roman"/>
          <w:sz w:val="24"/>
          <w:szCs w:val="24"/>
        </w:rPr>
        <w:t xml:space="preserve"> is the corresponding value from the temperature products, </w:t>
      </w:r>
      <m:oMath>
        <m:nary>
          <m:naryPr>
            <m:chr m:val="∑"/>
            <m:limLoc m:val="undOvr"/>
            <m:subHide m:val="1"/>
            <m:supHide m:val="1"/>
            <m:ctrlPr>
              <w:rPr>
                <w:rFonts w:ascii="Cambria Math" w:eastAsia="Calibri" w:hAnsi="Cambria Math" w:cs="Times New Roman"/>
                <w:i/>
                <w:noProof/>
                <w:sz w:val="20"/>
                <w:szCs w:val="32"/>
              </w:rPr>
            </m:ctrlPr>
          </m:naryPr>
          <m:sub/>
          <m:sup/>
          <m:e>
            <m:eqArr>
              <m:eqArrPr>
                <m:ctrlPr>
                  <w:rPr>
                    <w:rFonts w:ascii="Cambria Math" w:eastAsia="Calibri" w:hAnsi="Cambria Math" w:cs="Times New Roman"/>
                    <w:i/>
                    <w:noProof/>
                    <w:sz w:val="20"/>
                    <w:szCs w:val="32"/>
                  </w:rPr>
                </m:ctrlPr>
              </m:eqArrPr>
              <m:e>
                <m:r>
                  <w:rPr>
                    <w:rFonts w:ascii="Cambria Math" w:eastAsia="Calibri" w:hAnsi="Cambria Math" w:cs="Times New Roman"/>
                    <w:noProof/>
                    <w:sz w:val="20"/>
                    <w:szCs w:val="32"/>
                  </w:rPr>
                  <m:t xml:space="preserve"> </m:t>
                </m:r>
              </m:e>
              <m:e>
                <m:r>
                  <w:rPr>
                    <w:rFonts w:ascii="Cambria Math" w:eastAsia="Calibri" w:hAnsi="Cambria Math" w:cs="Times New Roman"/>
                    <w:sz w:val="20"/>
                    <w:szCs w:val="32"/>
                  </w:rPr>
                  <m:t>x</m:t>
                </m:r>
                <m:eqArr>
                  <m:eqArrPr>
                    <m:ctrlPr>
                      <w:rPr>
                        <w:rFonts w:ascii="Cambria Math" w:eastAsia="Calibri" w:hAnsi="Cambria Math" w:cs="Times New Roman"/>
                        <w:i/>
                        <w:sz w:val="20"/>
                        <w:szCs w:val="32"/>
                      </w:rPr>
                    </m:ctrlPr>
                  </m:eqArrPr>
                  <m:e>
                    <m:r>
                      <w:rPr>
                        <w:rFonts w:ascii="Cambria Math" w:eastAsia="Calibri" w:hAnsi="Cambria Math" w:cs="Times New Roman"/>
                        <w:sz w:val="20"/>
                        <w:szCs w:val="32"/>
                      </w:rPr>
                      <m:t xml:space="preserve"> </m:t>
                    </m:r>
                  </m:e>
                  <m:e>
                    <m:r>
                      <w:rPr>
                        <w:rFonts w:ascii="Cambria Math" w:eastAsia="Calibri" w:hAnsi="Cambria Math" w:cs="Times New Roman"/>
                        <w:sz w:val="20"/>
                        <w:szCs w:val="32"/>
                      </w:rPr>
                      <m:t xml:space="preserve">i </m:t>
                    </m:r>
                  </m:e>
                </m:eqArr>
              </m:e>
            </m:eqArr>
          </m:e>
        </m:nary>
      </m:oMath>
      <w:r w:rsidRPr="00E508BC">
        <w:rPr>
          <w:rFonts w:ascii="Times New Roman" w:eastAsia="Calibri" w:hAnsi="Times New Roman" w:cs="Times New Roman"/>
          <w:sz w:val="20"/>
          <w:szCs w:val="24"/>
        </w:rPr>
        <w:t xml:space="preserve"> </w:t>
      </w:r>
      <w:r w:rsidRPr="00E508BC">
        <w:rPr>
          <w:rFonts w:ascii="Times New Roman" w:eastAsia="Calibri" w:hAnsi="Times New Roman" w:cs="Times New Roman"/>
          <w:sz w:val="24"/>
          <w:szCs w:val="24"/>
        </w:rPr>
        <w:t xml:space="preserve">is summation of temperature gauge observations, </w:t>
      </w:r>
      <m:oMath>
        <m:r>
          <w:rPr>
            <w:rFonts w:ascii="Cambria Math" w:eastAsia="Calibri" w:hAnsi="Cambria Math" w:cs="Times New Roman"/>
            <w:noProof/>
            <w:sz w:val="20"/>
            <w:szCs w:val="32"/>
          </w:rPr>
          <m:t xml:space="preserve"> </m:t>
        </m:r>
        <m:nary>
          <m:naryPr>
            <m:chr m:val="∑"/>
            <m:limLoc m:val="undOvr"/>
            <m:subHide m:val="1"/>
            <m:supHide m:val="1"/>
            <m:ctrlPr>
              <w:rPr>
                <w:rFonts w:ascii="Cambria Math" w:eastAsia="Calibri" w:hAnsi="Cambria Math" w:cs="Times New Roman"/>
                <w:i/>
                <w:noProof/>
                <w:sz w:val="20"/>
                <w:szCs w:val="32"/>
              </w:rPr>
            </m:ctrlPr>
          </m:naryPr>
          <m:sub/>
          <m:sup/>
          <m:e>
            <m:eqArr>
              <m:eqArrPr>
                <m:ctrlPr>
                  <w:rPr>
                    <w:rFonts w:ascii="Cambria Math" w:eastAsia="Calibri" w:hAnsi="Cambria Math" w:cs="Times New Roman"/>
                    <w:i/>
                    <w:noProof/>
                    <w:sz w:val="20"/>
                    <w:szCs w:val="32"/>
                  </w:rPr>
                </m:ctrlPr>
              </m:eqArrPr>
              <m:e>
                <m:r>
                  <w:rPr>
                    <w:rFonts w:ascii="Cambria Math" w:eastAsia="Calibri" w:hAnsi="Cambria Math" w:cs="Times New Roman"/>
                    <w:noProof/>
                    <w:sz w:val="20"/>
                    <w:szCs w:val="32"/>
                  </w:rPr>
                  <m:t xml:space="preserve"> </m:t>
                </m:r>
              </m:e>
              <m:e>
                <m:r>
                  <w:rPr>
                    <w:rFonts w:ascii="Cambria Math" w:eastAsia="Calibri" w:hAnsi="Cambria Math" w:cs="Times New Roman"/>
                    <w:sz w:val="20"/>
                    <w:szCs w:val="32"/>
                  </w:rPr>
                  <m:t>y</m:t>
                </m:r>
                <m:eqArr>
                  <m:eqArrPr>
                    <m:ctrlPr>
                      <w:rPr>
                        <w:rFonts w:ascii="Cambria Math" w:eastAsia="Calibri" w:hAnsi="Cambria Math" w:cs="Times New Roman"/>
                        <w:i/>
                        <w:sz w:val="20"/>
                        <w:szCs w:val="32"/>
                      </w:rPr>
                    </m:ctrlPr>
                  </m:eqArrPr>
                  <m:e>
                    <m:r>
                      <w:rPr>
                        <w:rFonts w:ascii="Cambria Math" w:eastAsia="Calibri" w:hAnsi="Cambria Math" w:cs="Times New Roman"/>
                        <w:sz w:val="20"/>
                        <w:szCs w:val="32"/>
                      </w:rPr>
                      <m:t xml:space="preserve"> </m:t>
                    </m:r>
                  </m:e>
                  <m:e>
                    <m:r>
                      <w:rPr>
                        <w:rFonts w:ascii="Cambria Math" w:eastAsia="Calibri" w:hAnsi="Cambria Math" w:cs="Times New Roman"/>
                        <w:sz w:val="20"/>
                        <w:szCs w:val="32"/>
                      </w:rPr>
                      <m:t xml:space="preserve">i </m:t>
                    </m:r>
                  </m:e>
                </m:eqArr>
              </m:e>
            </m:eqArr>
          </m:e>
        </m:nary>
      </m:oMath>
      <w:r w:rsidRPr="00E508BC">
        <w:rPr>
          <w:rFonts w:ascii="Times New Roman" w:eastAsia="Calibri" w:hAnsi="Times New Roman" w:cs="Times New Roman"/>
          <w:sz w:val="20"/>
          <w:szCs w:val="24"/>
        </w:rPr>
        <w:t xml:space="preserve"> </w:t>
      </w:r>
      <w:r w:rsidRPr="00E508BC">
        <w:rPr>
          <w:rFonts w:ascii="Times New Roman" w:eastAsia="Calibri" w:hAnsi="Times New Roman" w:cs="Times New Roman"/>
          <w:sz w:val="24"/>
          <w:szCs w:val="24"/>
        </w:rPr>
        <w:t xml:space="preserve">is summation of temperature products, r is the linear correlation between observations and simulations, and n is the number of observations. </w:t>
      </w:r>
    </w:p>
    <w:p w:rsidR="00862232" w:rsidRPr="00E508BC" w:rsidRDefault="00862232" w:rsidP="002B489D">
      <w:pPr>
        <w:spacing w:after="120" w:line="360" w:lineRule="auto"/>
        <w:rPr>
          <w:rFonts w:ascii="Times New Roman" w:eastAsia="Calibri" w:hAnsi="Times New Roman" w:cs="Times New Roman"/>
          <w:sz w:val="24"/>
          <w:szCs w:val="24"/>
        </w:rPr>
      </w:pPr>
    </w:p>
    <w:p w:rsidR="00C06856" w:rsidRPr="00E508BC" w:rsidRDefault="00C06856" w:rsidP="002B489D">
      <w:pPr>
        <w:spacing w:after="120" w:line="360" w:lineRule="auto"/>
        <w:rPr>
          <w:rFonts w:ascii="Times New Roman" w:eastAsia="Calibri" w:hAnsi="Times New Roman" w:cs="Times New Roman"/>
          <w:sz w:val="24"/>
          <w:szCs w:val="24"/>
        </w:rPr>
      </w:pPr>
    </w:p>
    <w:p w:rsidR="00C06856" w:rsidRPr="00E508BC" w:rsidRDefault="00C06856" w:rsidP="002B489D">
      <w:pPr>
        <w:spacing w:after="120" w:line="360" w:lineRule="auto"/>
        <w:rPr>
          <w:rFonts w:ascii="Times New Roman" w:eastAsia="Calibri" w:hAnsi="Times New Roman" w:cs="Times New Roman"/>
          <w:sz w:val="24"/>
          <w:szCs w:val="24"/>
        </w:rPr>
      </w:pPr>
    </w:p>
    <w:p w:rsidR="00C06856" w:rsidRPr="00E508BC" w:rsidRDefault="00C06856" w:rsidP="002B489D">
      <w:pPr>
        <w:spacing w:after="120" w:line="360" w:lineRule="auto"/>
        <w:rPr>
          <w:rFonts w:ascii="Times New Roman" w:eastAsia="Calibri" w:hAnsi="Times New Roman" w:cs="Times New Roman"/>
          <w:sz w:val="24"/>
          <w:szCs w:val="24"/>
        </w:rPr>
      </w:pPr>
    </w:p>
    <w:p w:rsidR="00C06856" w:rsidRPr="00E508BC" w:rsidRDefault="00C06856" w:rsidP="002B489D">
      <w:pPr>
        <w:spacing w:after="120" w:line="360" w:lineRule="auto"/>
        <w:rPr>
          <w:rFonts w:ascii="Times New Roman" w:eastAsia="Calibri" w:hAnsi="Times New Roman" w:cs="Times New Roman"/>
          <w:sz w:val="24"/>
          <w:szCs w:val="24"/>
        </w:rPr>
      </w:pPr>
    </w:p>
    <w:p w:rsidR="00862232" w:rsidRPr="00E508BC" w:rsidRDefault="00862232" w:rsidP="002B489D">
      <w:pPr>
        <w:spacing w:after="120" w:line="360" w:lineRule="auto"/>
        <w:rPr>
          <w:rFonts w:ascii="Times New Roman" w:eastAsia="Calibri" w:hAnsi="Times New Roman" w:cs="Times New Roman"/>
          <w:sz w:val="24"/>
          <w:szCs w:val="24"/>
        </w:rPr>
      </w:pPr>
    </w:p>
    <w:p w:rsidR="008D6450" w:rsidRPr="00E508BC" w:rsidRDefault="008D6450">
      <w:pPr>
        <w:rPr>
          <w:rFonts w:ascii="Times New Roman" w:eastAsia="Times New Roman" w:hAnsi="Times New Roman" w:cs="Times New Roman"/>
          <w:b/>
          <w:bCs/>
          <w:kern w:val="36"/>
          <w:sz w:val="28"/>
          <w:szCs w:val="48"/>
        </w:rPr>
      </w:pPr>
      <w:r w:rsidRPr="00E508BC">
        <w:rPr>
          <w:sz w:val="28"/>
        </w:rPr>
        <w:br w:type="page"/>
      </w:r>
    </w:p>
    <w:p w:rsidR="00781807" w:rsidRPr="00E508BC" w:rsidRDefault="00781807" w:rsidP="007C0C2A">
      <w:pPr>
        <w:pStyle w:val="Heading1"/>
        <w:jc w:val="center"/>
        <w:rPr>
          <w:rFonts w:eastAsia="Calibri"/>
          <w:noProof/>
          <w:sz w:val="14"/>
          <w:szCs w:val="24"/>
        </w:rPr>
      </w:pPr>
      <w:bookmarkStart w:id="150" w:name="_Toc168007012"/>
      <w:r w:rsidRPr="00E508BC">
        <w:rPr>
          <w:sz w:val="28"/>
        </w:rPr>
        <w:lastRenderedPageBreak/>
        <w:t xml:space="preserve">CHAPTER </w:t>
      </w:r>
      <w:r w:rsidR="007516CC" w:rsidRPr="00E508BC">
        <w:rPr>
          <w:sz w:val="28"/>
        </w:rPr>
        <w:t>4</w:t>
      </w:r>
      <w:r w:rsidRPr="00E508BC">
        <w:rPr>
          <w:sz w:val="28"/>
        </w:rPr>
        <w:t>: RESULTS AND DISCUSSIONS</w:t>
      </w:r>
      <w:bookmarkEnd w:id="150"/>
    </w:p>
    <w:p w:rsidR="00E11ABC" w:rsidRPr="00E508BC" w:rsidRDefault="00781807" w:rsidP="004C24D0">
      <w:pPr>
        <w:pStyle w:val="Heading2"/>
        <w:rPr>
          <w:rFonts w:ascii="Times New Roman" w:hAnsi="Times New Roman" w:cs="Times New Roman"/>
          <w:color w:val="auto"/>
        </w:rPr>
      </w:pPr>
      <w:bookmarkStart w:id="151" w:name="_Toc168007013"/>
      <w:r w:rsidRPr="00E508BC">
        <w:rPr>
          <w:rFonts w:ascii="Times New Roman" w:hAnsi="Times New Roman" w:cs="Times New Roman"/>
          <w:color w:val="auto"/>
        </w:rPr>
        <w:t>4</w:t>
      </w:r>
      <w:r w:rsidR="00E11ABC" w:rsidRPr="00E508BC">
        <w:rPr>
          <w:rFonts w:ascii="Times New Roman" w:hAnsi="Times New Roman" w:cs="Times New Roman"/>
          <w:color w:val="auto"/>
        </w:rPr>
        <w:t>.1 Performances of reanalysis temp</w:t>
      </w:r>
      <w:r w:rsidR="008D16D6" w:rsidRPr="00E508BC">
        <w:rPr>
          <w:rFonts w:ascii="Times New Roman" w:hAnsi="Times New Roman" w:cs="Times New Roman"/>
          <w:color w:val="auto"/>
        </w:rPr>
        <w:t>erature products</w:t>
      </w:r>
      <w:bookmarkEnd w:id="151"/>
      <w:r w:rsidR="008D16D6" w:rsidRPr="00E508BC">
        <w:rPr>
          <w:rFonts w:ascii="Times New Roman" w:hAnsi="Times New Roman" w:cs="Times New Roman"/>
          <w:color w:val="auto"/>
        </w:rPr>
        <w:t xml:space="preserve"> </w:t>
      </w:r>
    </w:p>
    <w:p w:rsidR="0086111B" w:rsidRPr="00E508BC" w:rsidRDefault="00B57470" w:rsidP="004223F8">
      <w:pPr>
        <w:pStyle w:val="Heading3"/>
        <w:spacing w:before="120" w:after="120"/>
        <w:rPr>
          <w:rFonts w:ascii="Times New Roman" w:hAnsi="Times New Roman" w:cs="Times New Roman"/>
          <w:color w:val="auto"/>
          <w:sz w:val="24"/>
          <w:szCs w:val="24"/>
        </w:rPr>
      </w:pPr>
      <w:bookmarkStart w:id="152" w:name="_Toc168007014"/>
      <w:r w:rsidRPr="00E508BC">
        <w:rPr>
          <w:rFonts w:ascii="Times New Roman" w:hAnsi="Times New Roman" w:cs="Times New Roman"/>
          <w:color w:val="auto"/>
          <w:sz w:val="24"/>
          <w:szCs w:val="24"/>
        </w:rPr>
        <w:t xml:space="preserve">4.1.1 </w:t>
      </w:r>
      <w:r w:rsidR="0086111B" w:rsidRPr="00E508BC">
        <w:rPr>
          <w:rFonts w:ascii="Times New Roman" w:hAnsi="Times New Roman" w:cs="Times New Roman"/>
          <w:color w:val="auto"/>
          <w:sz w:val="24"/>
          <w:szCs w:val="24"/>
        </w:rPr>
        <w:t>Performance of reanalysis</w:t>
      </w:r>
      <w:r w:rsidR="00DC2FBE" w:rsidRPr="00E508BC">
        <w:rPr>
          <w:rFonts w:ascii="Times New Roman" w:hAnsi="Times New Roman" w:cs="Times New Roman"/>
          <w:color w:val="auto"/>
          <w:sz w:val="24"/>
          <w:szCs w:val="24"/>
        </w:rPr>
        <w:t xml:space="preserve"> maximum</w:t>
      </w:r>
      <w:r w:rsidR="0086111B" w:rsidRPr="00E508BC">
        <w:rPr>
          <w:rFonts w:ascii="Times New Roman" w:hAnsi="Times New Roman" w:cs="Times New Roman"/>
          <w:color w:val="auto"/>
          <w:sz w:val="24"/>
          <w:szCs w:val="24"/>
        </w:rPr>
        <w:t xml:space="preserve"> temperature products at daily time step</w:t>
      </w:r>
      <w:bookmarkEnd w:id="152"/>
      <w:r w:rsidR="0086111B" w:rsidRPr="00E508BC">
        <w:rPr>
          <w:rFonts w:ascii="Times New Roman" w:hAnsi="Times New Roman" w:cs="Times New Roman"/>
          <w:color w:val="auto"/>
          <w:sz w:val="24"/>
          <w:szCs w:val="24"/>
        </w:rPr>
        <w:t xml:space="preserve"> </w:t>
      </w:r>
    </w:p>
    <w:p w:rsidR="0086111B" w:rsidRPr="00727244" w:rsidRDefault="0086111B" w:rsidP="0086111B">
      <w:pPr>
        <w:spacing w:after="0" w:line="360" w:lineRule="auto"/>
        <w:rPr>
          <w:rFonts w:ascii="Times New Roman" w:hAnsi="Times New Roman" w:cs="Times New Roman"/>
          <w:sz w:val="24"/>
          <w:szCs w:val="24"/>
        </w:rPr>
      </w:pPr>
      <w:r w:rsidRPr="00727244">
        <w:rPr>
          <w:rFonts w:ascii="Times New Roman" w:hAnsi="Times New Roman" w:cs="Times New Roman"/>
          <w:sz w:val="24"/>
          <w:szCs w:val="24"/>
        </w:rPr>
        <w:t xml:space="preserve">The performance of ERA5 and MERRA v2.0 daily average </w:t>
      </w:r>
      <w:r w:rsidR="00564122" w:rsidRPr="00727244">
        <w:rPr>
          <w:rFonts w:ascii="Times New Roman" w:hAnsi="Times New Roman" w:cs="Times New Roman"/>
          <w:sz w:val="24"/>
          <w:szCs w:val="24"/>
        </w:rPr>
        <w:t>maximum temperature</w:t>
      </w:r>
      <w:r w:rsidRPr="00727244">
        <w:rPr>
          <w:rFonts w:ascii="Times New Roman" w:hAnsi="Times New Roman" w:cs="Times New Roman"/>
          <w:sz w:val="24"/>
          <w:szCs w:val="24"/>
          <w:vertAlign w:val="subscript"/>
        </w:rPr>
        <w:t xml:space="preserve"> </w:t>
      </w:r>
      <w:r w:rsidRPr="00727244">
        <w:rPr>
          <w:rFonts w:ascii="Times New Roman" w:hAnsi="Times New Roman" w:cs="Times New Roman"/>
          <w:sz w:val="24"/>
          <w:szCs w:val="24"/>
        </w:rPr>
        <w:t>estimates at different AEZs of Ethiopia from 1990-2020 are presented in Table 4</w:t>
      </w:r>
      <w:r w:rsidR="0016113E" w:rsidRPr="00727244">
        <w:rPr>
          <w:rFonts w:ascii="Times New Roman" w:hAnsi="Times New Roman" w:cs="Times New Roman"/>
          <w:sz w:val="24"/>
          <w:szCs w:val="24"/>
        </w:rPr>
        <w:t>.</w:t>
      </w:r>
      <w:r w:rsidR="00C123D3" w:rsidRPr="00727244">
        <w:rPr>
          <w:rFonts w:ascii="Times New Roman" w:hAnsi="Times New Roman" w:cs="Times New Roman"/>
          <w:sz w:val="24"/>
          <w:szCs w:val="24"/>
        </w:rPr>
        <w:t>1.</w:t>
      </w:r>
    </w:p>
    <w:p w:rsidR="00725ED9" w:rsidRPr="00727244" w:rsidRDefault="00E10388" w:rsidP="00072333">
      <w:pPr>
        <w:spacing w:after="240" w:line="360" w:lineRule="auto"/>
        <w:rPr>
          <w:rFonts w:ascii="Times New Roman" w:hAnsi="Times New Roman" w:cs="Times New Roman"/>
          <w:sz w:val="24"/>
          <w:szCs w:val="24"/>
        </w:rPr>
      </w:pPr>
      <w:r w:rsidRPr="00727244">
        <w:rPr>
          <w:rFonts w:ascii="Times New Roman" w:hAnsi="Times New Roman" w:cs="Times New Roman"/>
          <w:sz w:val="24"/>
          <w:szCs w:val="24"/>
        </w:rPr>
        <w:t>Table 4.1 revealed</w:t>
      </w:r>
      <w:r w:rsidR="0086111B" w:rsidRPr="00727244">
        <w:rPr>
          <w:rFonts w:ascii="Times New Roman" w:hAnsi="Times New Roman" w:cs="Times New Roman"/>
          <w:sz w:val="24"/>
          <w:szCs w:val="24"/>
        </w:rPr>
        <w:t xml:space="preserve"> ERA5 has </w:t>
      </w:r>
      <w:r w:rsidR="009361B3" w:rsidRPr="00727244">
        <w:rPr>
          <w:rFonts w:ascii="Times New Roman" w:hAnsi="Times New Roman" w:cs="Times New Roman"/>
          <w:sz w:val="24"/>
          <w:szCs w:val="24"/>
        </w:rPr>
        <w:t>well</w:t>
      </w:r>
      <w:r w:rsidR="0086111B" w:rsidRPr="00727244">
        <w:rPr>
          <w:rFonts w:ascii="Times New Roman" w:hAnsi="Times New Roman" w:cs="Times New Roman"/>
          <w:sz w:val="24"/>
          <w:szCs w:val="24"/>
        </w:rPr>
        <w:t xml:space="preserve"> performance than MERRA v2.0 in both MAE and RMSE values of statistical metrics in all AEZs </w:t>
      </w:r>
      <w:r w:rsidR="007D265D" w:rsidRPr="00727244">
        <w:rPr>
          <w:rFonts w:ascii="Times New Roman" w:hAnsi="Times New Roman" w:cs="Times New Roman"/>
          <w:sz w:val="24"/>
          <w:szCs w:val="24"/>
        </w:rPr>
        <w:t xml:space="preserve">except </w:t>
      </w:r>
      <w:r w:rsidR="001061CC" w:rsidRPr="003A212E">
        <w:rPr>
          <w:rFonts w:ascii="Times New Roman" w:hAnsi="Times New Roman" w:cs="Times New Roman"/>
          <w:i/>
          <w:sz w:val="24"/>
          <w:szCs w:val="24"/>
        </w:rPr>
        <w:t>wurch</w:t>
      </w:r>
      <w:r w:rsidR="001061CC" w:rsidRPr="00727244">
        <w:rPr>
          <w:rFonts w:ascii="Times New Roman" w:hAnsi="Times New Roman" w:cs="Times New Roman"/>
          <w:sz w:val="24"/>
          <w:szCs w:val="24"/>
        </w:rPr>
        <w:t>/</w:t>
      </w:r>
      <w:r w:rsidR="007D265D" w:rsidRPr="00727244">
        <w:rPr>
          <w:rFonts w:ascii="Times New Roman" w:hAnsi="Times New Roman" w:cs="Times New Roman"/>
          <w:sz w:val="24"/>
          <w:szCs w:val="24"/>
        </w:rPr>
        <w:t>alpine AEZ</w:t>
      </w:r>
      <w:r w:rsidR="00072333" w:rsidRPr="00727244">
        <w:rPr>
          <w:rFonts w:ascii="Times New Roman" w:hAnsi="Times New Roman" w:cs="Times New Roman"/>
          <w:sz w:val="24"/>
          <w:szCs w:val="24"/>
        </w:rPr>
        <w:t>. Ethiopia poses distinct clima</w:t>
      </w:r>
      <w:r w:rsidR="00072333" w:rsidRPr="00727244">
        <w:rPr>
          <w:rFonts w:ascii="Times New Roman" w:hAnsi="Times New Roman" w:cs="Times New Roman"/>
          <w:sz w:val="24"/>
          <w:szCs w:val="24"/>
        </w:rPr>
        <w:t>t</w:t>
      </w:r>
      <w:r w:rsidR="00072333" w:rsidRPr="00727244">
        <w:rPr>
          <w:rFonts w:ascii="Times New Roman" w:hAnsi="Times New Roman" w:cs="Times New Roman"/>
          <w:sz w:val="24"/>
          <w:szCs w:val="24"/>
        </w:rPr>
        <w:t>ic zones that can be primarily ascribed to its complex topography, characterized by significant elevation differences and a network of rugged mountain ranges from highlands to lowlands. (</w:t>
      </w:r>
      <w:r w:rsidR="00072333" w:rsidRPr="00727244">
        <w:rPr>
          <w:rFonts w:ascii="Times New Roman" w:hAnsi="Times New Roman" w:cs="Times New Roman"/>
          <w:sz w:val="24"/>
          <w:szCs w:val="24"/>
        </w:rPr>
        <w:fldChar w:fldCharType="begin"/>
      </w:r>
      <w:r w:rsidR="00072333" w:rsidRPr="00727244">
        <w:rPr>
          <w:rFonts w:ascii="Times New Roman" w:hAnsi="Times New Roman" w:cs="Times New Roman"/>
          <w:sz w:val="24"/>
          <w:szCs w:val="24"/>
        </w:rPr>
        <w:instrText xml:space="preserve"> ADDIN ZOTERO_ITEM CSL_CITATION {"citationID":"6pj6w26M","properties":{"formattedCitation":"(Gashaw et al., 2023a)","plainCitation":"(Gashaw et al., 2023a)","dontUpdate":true,"noteIndex":0},"citationItems":[{"id":"vLtokEKL/VfRWjXxM","uris":["http://zotero.org/users/local/KXWm97Pv/items/DRY3K547"],"itemData":{"id":"a7tKynSw/EeKyQmm0","type":"article-journal","container-title":"Remote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072333" w:rsidRPr="00727244">
        <w:rPr>
          <w:rFonts w:ascii="Times New Roman" w:hAnsi="Times New Roman" w:cs="Times New Roman"/>
          <w:sz w:val="24"/>
          <w:szCs w:val="24"/>
        </w:rPr>
        <w:fldChar w:fldCharType="separate"/>
      </w:r>
      <w:r w:rsidR="00072333" w:rsidRPr="00727244">
        <w:rPr>
          <w:rFonts w:ascii="Times New Roman" w:hAnsi="Times New Roman" w:cs="Times New Roman"/>
          <w:sz w:val="24"/>
          <w:szCs w:val="24"/>
        </w:rPr>
        <w:t xml:space="preserve">Asefa </w:t>
      </w:r>
      <w:r w:rsidR="00072333" w:rsidRPr="003A212E">
        <w:rPr>
          <w:rFonts w:ascii="Times New Roman" w:hAnsi="Times New Roman" w:cs="Times New Roman"/>
          <w:i/>
          <w:sz w:val="24"/>
          <w:szCs w:val="24"/>
        </w:rPr>
        <w:t>et al</w:t>
      </w:r>
      <w:r w:rsidR="00072333" w:rsidRPr="00727244">
        <w:rPr>
          <w:rFonts w:ascii="Times New Roman" w:hAnsi="Times New Roman" w:cs="Times New Roman"/>
          <w:sz w:val="24"/>
          <w:szCs w:val="24"/>
        </w:rPr>
        <w:t>. 2020)</w:t>
      </w:r>
      <w:r w:rsidR="00072333" w:rsidRPr="00727244">
        <w:rPr>
          <w:rFonts w:ascii="Times New Roman" w:hAnsi="Times New Roman" w:cs="Times New Roman"/>
          <w:sz w:val="24"/>
          <w:szCs w:val="24"/>
        </w:rPr>
        <w:fldChar w:fldCharType="end"/>
      </w:r>
      <w:r w:rsidR="00072333" w:rsidRPr="00727244">
        <w:rPr>
          <w:rFonts w:ascii="Times New Roman" w:hAnsi="Times New Roman" w:cs="Times New Roman"/>
          <w:sz w:val="24"/>
          <w:szCs w:val="24"/>
        </w:rPr>
        <w:t xml:space="preserve">.  As a result, significant spatio-temporal variability of climate conditions has been observed across the country. </w:t>
      </w:r>
      <w:r w:rsidR="0086111B" w:rsidRPr="00727244">
        <w:rPr>
          <w:rFonts w:ascii="Times New Roman" w:hAnsi="Times New Roman" w:cs="Times New Roman"/>
          <w:sz w:val="24"/>
          <w:szCs w:val="24"/>
        </w:rPr>
        <w:t>In ter</w:t>
      </w:r>
      <w:r w:rsidR="009361B3" w:rsidRPr="00727244">
        <w:rPr>
          <w:rFonts w:ascii="Times New Roman" w:hAnsi="Times New Roman" w:cs="Times New Roman"/>
          <w:sz w:val="24"/>
          <w:szCs w:val="24"/>
        </w:rPr>
        <w:t>ms of r value the highest value</w:t>
      </w:r>
      <w:r w:rsidR="0086111B" w:rsidRPr="00727244">
        <w:rPr>
          <w:rFonts w:ascii="Times New Roman" w:hAnsi="Times New Roman" w:cs="Times New Roman"/>
          <w:sz w:val="24"/>
          <w:szCs w:val="24"/>
        </w:rPr>
        <w:t xml:space="preserve"> were observed in the temperate AEZ for both datasets and the lowest values were attained in the </w:t>
      </w:r>
      <w:r w:rsidR="001061CC" w:rsidRPr="003A212E">
        <w:rPr>
          <w:rFonts w:ascii="Times New Roman" w:hAnsi="Times New Roman" w:cs="Times New Roman"/>
          <w:i/>
          <w:sz w:val="24"/>
          <w:szCs w:val="24"/>
        </w:rPr>
        <w:t>wurch</w:t>
      </w:r>
      <w:r w:rsidR="001061CC" w:rsidRPr="00727244">
        <w:rPr>
          <w:rFonts w:ascii="Times New Roman" w:hAnsi="Times New Roman" w:cs="Times New Roman"/>
          <w:sz w:val="24"/>
          <w:szCs w:val="24"/>
        </w:rPr>
        <w:t>/</w:t>
      </w:r>
      <w:r w:rsidR="0086111B" w:rsidRPr="00727244">
        <w:rPr>
          <w:rFonts w:ascii="Times New Roman" w:hAnsi="Times New Roman" w:cs="Times New Roman"/>
          <w:sz w:val="24"/>
          <w:szCs w:val="24"/>
        </w:rPr>
        <w:t xml:space="preserve">alpine AEZ for MERRA v2.0. Accordingly, ERA5 has superior performance than MERRA v2.0 in terms of r values over majority of AEZs </w:t>
      </w:r>
      <w:r w:rsidR="00510C8D" w:rsidRPr="00727244">
        <w:rPr>
          <w:rFonts w:ascii="Times New Roman" w:hAnsi="Times New Roman" w:cs="Times New Roman"/>
          <w:sz w:val="24"/>
          <w:szCs w:val="24"/>
        </w:rPr>
        <w:t>(Table 4.1</w:t>
      </w:r>
      <w:r w:rsidR="0086111B" w:rsidRPr="00727244">
        <w:rPr>
          <w:rFonts w:ascii="Times New Roman" w:hAnsi="Times New Roman" w:cs="Times New Roman"/>
          <w:sz w:val="24"/>
          <w:szCs w:val="24"/>
        </w:rPr>
        <w:t xml:space="preserve">). MERRA v2.0 has best performance over ERA5  in terms of having lower PBIAS values in </w:t>
      </w:r>
      <w:r w:rsidR="00F072A7" w:rsidRPr="003A212E">
        <w:rPr>
          <w:rFonts w:ascii="Times New Roman" w:hAnsi="Times New Roman" w:cs="Times New Roman"/>
          <w:i/>
          <w:sz w:val="24"/>
          <w:szCs w:val="24"/>
        </w:rPr>
        <w:t>bereha/</w:t>
      </w:r>
      <w:r w:rsidR="0086111B" w:rsidRPr="00727244">
        <w:rPr>
          <w:rFonts w:ascii="Times New Roman" w:hAnsi="Times New Roman" w:cs="Times New Roman"/>
          <w:sz w:val="24"/>
          <w:szCs w:val="24"/>
        </w:rPr>
        <w:t xml:space="preserve">desert, </w:t>
      </w:r>
      <w:r w:rsidR="00F072A7" w:rsidRPr="003A212E">
        <w:rPr>
          <w:rFonts w:ascii="Times New Roman" w:hAnsi="Times New Roman" w:cs="Times New Roman"/>
          <w:i/>
          <w:sz w:val="24"/>
          <w:szCs w:val="24"/>
        </w:rPr>
        <w:t>kolla</w:t>
      </w:r>
      <w:r w:rsidR="00F072A7" w:rsidRPr="00727244">
        <w:rPr>
          <w:rFonts w:ascii="Times New Roman" w:hAnsi="Times New Roman" w:cs="Times New Roman"/>
          <w:sz w:val="24"/>
          <w:szCs w:val="24"/>
        </w:rPr>
        <w:t>/</w:t>
      </w:r>
      <w:r w:rsidR="0086111B" w:rsidRPr="00727244">
        <w:rPr>
          <w:rFonts w:ascii="Times New Roman" w:hAnsi="Times New Roman" w:cs="Times New Roman"/>
          <w:sz w:val="24"/>
          <w:szCs w:val="24"/>
        </w:rPr>
        <w:t xml:space="preserve">tropical and </w:t>
      </w:r>
      <w:r w:rsidR="00DB4C29" w:rsidRPr="003A212E">
        <w:rPr>
          <w:rFonts w:ascii="Times New Roman" w:hAnsi="Times New Roman" w:cs="Times New Roman"/>
          <w:i/>
          <w:sz w:val="24"/>
          <w:szCs w:val="24"/>
        </w:rPr>
        <w:t>wurch</w:t>
      </w:r>
      <w:r w:rsidR="00DB4C29" w:rsidRPr="00727244">
        <w:rPr>
          <w:rFonts w:ascii="Times New Roman" w:hAnsi="Times New Roman" w:cs="Times New Roman"/>
          <w:sz w:val="24"/>
          <w:szCs w:val="24"/>
        </w:rPr>
        <w:t>/</w:t>
      </w:r>
      <w:r w:rsidR="0086111B" w:rsidRPr="00727244">
        <w:rPr>
          <w:rFonts w:ascii="Times New Roman" w:hAnsi="Times New Roman" w:cs="Times New Roman"/>
          <w:sz w:val="24"/>
          <w:szCs w:val="24"/>
        </w:rPr>
        <w:t xml:space="preserve">alpine AEZs, which indicating it has better accuracy in estimating </w:t>
      </w:r>
      <w:r w:rsidR="008B1605" w:rsidRPr="00727244">
        <w:rPr>
          <w:rFonts w:ascii="Times New Roman" w:hAnsi="Times New Roman" w:cs="Times New Roman"/>
          <w:sz w:val="24"/>
          <w:szCs w:val="24"/>
        </w:rPr>
        <w:t xml:space="preserve">maximum temperature </w:t>
      </w:r>
      <w:r w:rsidR="0086111B" w:rsidRPr="00727244">
        <w:rPr>
          <w:rFonts w:ascii="Times New Roman" w:hAnsi="Times New Roman" w:cs="Times New Roman"/>
          <w:sz w:val="24"/>
          <w:szCs w:val="24"/>
        </w:rPr>
        <w:t>at daily temporal scale</w:t>
      </w:r>
      <w:r w:rsidR="00DA599C" w:rsidRPr="00727244">
        <w:rPr>
          <w:rFonts w:ascii="Times New Roman" w:hAnsi="Times New Roman" w:cs="Times New Roman"/>
          <w:sz w:val="24"/>
          <w:szCs w:val="24"/>
        </w:rPr>
        <w:t xml:space="preserve">. </w:t>
      </w:r>
      <w:r w:rsidR="0086111B" w:rsidRPr="00727244">
        <w:rPr>
          <w:rFonts w:ascii="Times New Roman" w:hAnsi="Times New Roman" w:cs="Times New Roman"/>
          <w:sz w:val="24"/>
          <w:szCs w:val="24"/>
        </w:rPr>
        <w:t xml:space="preserve">The KGE values were indicated that both datasets performed well in estimating daily </w:t>
      </w:r>
      <w:r w:rsidR="00DA599C" w:rsidRPr="00727244">
        <w:rPr>
          <w:rFonts w:ascii="Times New Roman" w:hAnsi="Times New Roman" w:cs="Times New Roman"/>
          <w:sz w:val="24"/>
          <w:szCs w:val="24"/>
        </w:rPr>
        <w:t>maximum temperature across</w:t>
      </w:r>
      <w:r w:rsidR="0086111B" w:rsidRPr="00727244">
        <w:rPr>
          <w:rFonts w:ascii="Times New Roman" w:hAnsi="Times New Roman" w:cs="Times New Roman"/>
          <w:sz w:val="24"/>
          <w:szCs w:val="24"/>
        </w:rPr>
        <w:t xml:space="preserve"> all AEZs of the study area </w:t>
      </w:r>
      <w:r w:rsidR="00DA599C" w:rsidRPr="00727244">
        <w:rPr>
          <w:rFonts w:ascii="Times New Roman" w:hAnsi="Times New Roman" w:cs="Times New Roman"/>
          <w:sz w:val="24"/>
          <w:szCs w:val="24"/>
        </w:rPr>
        <w:t>(Table 4.1).</w:t>
      </w:r>
      <w:r w:rsidR="00701080" w:rsidRPr="00727244">
        <w:t xml:space="preserve"> </w:t>
      </w:r>
      <w:r w:rsidR="00704892" w:rsidRPr="00727244">
        <w:rPr>
          <w:rFonts w:ascii="Times New Roman" w:hAnsi="Times New Roman" w:cs="Times New Roman"/>
          <w:sz w:val="24"/>
          <w:szCs w:val="24"/>
        </w:rPr>
        <w:t>In general, this study co</w:t>
      </w:r>
      <w:r w:rsidR="00704892" w:rsidRPr="00727244">
        <w:rPr>
          <w:rFonts w:ascii="Times New Roman" w:hAnsi="Times New Roman" w:cs="Times New Roman"/>
          <w:sz w:val="24"/>
          <w:szCs w:val="24"/>
        </w:rPr>
        <w:t>n</w:t>
      </w:r>
      <w:r w:rsidR="00704892" w:rsidRPr="00727244">
        <w:rPr>
          <w:rFonts w:ascii="Times New Roman" w:hAnsi="Times New Roman" w:cs="Times New Roman"/>
          <w:sz w:val="24"/>
          <w:szCs w:val="24"/>
        </w:rPr>
        <w:t xml:space="preserve">cluded that </w:t>
      </w:r>
      <w:r w:rsidR="00963977" w:rsidRPr="003A212E">
        <w:rPr>
          <w:rFonts w:ascii="Times New Roman" w:hAnsi="Times New Roman" w:cs="Times New Roman"/>
          <w:i/>
          <w:sz w:val="24"/>
          <w:szCs w:val="24"/>
        </w:rPr>
        <w:t>dega</w:t>
      </w:r>
      <w:r w:rsidR="00963977" w:rsidRPr="00727244">
        <w:rPr>
          <w:rFonts w:ascii="Times New Roman" w:hAnsi="Times New Roman" w:cs="Times New Roman"/>
          <w:sz w:val="24"/>
          <w:szCs w:val="24"/>
        </w:rPr>
        <w:t>/</w:t>
      </w:r>
      <w:r w:rsidR="00704892" w:rsidRPr="00727244">
        <w:rPr>
          <w:rFonts w:ascii="Times New Roman" w:hAnsi="Times New Roman" w:cs="Times New Roman"/>
          <w:sz w:val="24"/>
          <w:szCs w:val="24"/>
        </w:rPr>
        <w:t>temperate</w:t>
      </w:r>
      <w:r w:rsidR="0022746B" w:rsidRPr="00727244">
        <w:rPr>
          <w:rFonts w:ascii="Times New Roman" w:hAnsi="Times New Roman" w:cs="Times New Roman"/>
          <w:sz w:val="24"/>
          <w:szCs w:val="24"/>
        </w:rPr>
        <w:t xml:space="preserve"> and </w:t>
      </w:r>
      <w:r w:rsidR="00963977" w:rsidRPr="003A212E">
        <w:rPr>
          <w:rFonts w:ascii="Times New Roman" w:hAnsi="Times New Roman" w:cs="Times New Roman"/>
          <w:i/>
          <w:sz w:val="24"/>
          <w:szCs w:val="24"/>
        </w:rPr>
        <w:t>wurch</w:t>
      </w:r>
      <w:r w:rsidR="00963977" w:rsidRPr="00727244">
        <w:rPr>
          <w:rFonts w:ascii="Times New Roman" w:hAnsi="Times New Roman" w:cs="Times New Roman"/>
          <w:sz w:val="24"/>
          <w:szCs w:val="24"/>
        </w:rPr>
        <w:t>/</w:t>
      </w:r>
      <w:r w:rsidR="0022746B" w:rsidRPr="00727244">
        <w:rPr>
          <w:rFonts w:ascii="Times New Roman" w:hAnsi="Times New Roman" w:cs="Times New Roman"/>
          <w:sz w:val="24"/>
          <w:szCs w:val="24"/>
        </w:rPr>
        <w:t>alpine</w:t>
      </w:r>
      <w:r w:rsidR="00704892" w:rsidRPr="00727244">
        <w:rPr>
          <w:rFonts w:ascii="Times New Roman" w:hAnsi="Times New Roman" w:cs="Times New Roman"/>
          <w:sz w:val="24"/>
          <w:szCs w:val="24"/>
        </w:rPr>
        <w:t xml:space="preserve"> AEZ</w:t>
      </w:r>
      <w:r w:rsidR="0022746B" w:rsidRPr="00727244">
        <w:rPr>
          <w:rFonts w:ascii="Times New Roman" w:hAnsi="Times New Roman" w:cs="Times New Roman"/>
          <w:sz w:val="24"/>
          <w:szCs w:val="24"/>
        </w:rPr>
        <w:t xml:space="preserve">s </w:t>
      </w:r>
      <w:r w:rsidR="008C484F" w:rsidRPr="00727244">
        <w:rPr>
          <w:rFonts w:ascii="Times New Roman" w:hAnsi="Times New Roman" w:cs="Times New Roman"/>
          <w:sz w:val="24"/>
          <w:szCs w:val="24"/>
        </w:rPr>
        <w:t>demonstrate</w:t>
      </w:r>
      <w:r w:rsidR="00350CBD" w:rsidRPr="00727244">
        <w:rPr>
          <w:rFonts w:ascii="Times New Roman" w:hAnsi="Times New Roman" w:cs="Times New Roman"/>
          <w:sz w:val="24"/>
          <w:szCs w:val="24"/>
        </w:rPr>
        <w:t>d</w:t>
      </w:r>
      <w:r w:rsidR="00704892" w:rsidRPr="00727244">
        <w:rPr>
          <w:rFonts w:ascii="Times New Roman" w:hAnsi="Times New Roman" w:cs="Times New Roman"/>
          <w:sz w:val="24"/>
          <w:szCs w:val="24"/>
        </w:rPr>
        <w:t xml:space="preserve"> </w:t>
      </w:r>
      <w:r w:rsidR="0022746B" w:rsidRPr="00727244">
        <w:rPr>
          <w:rFonts w:ascii="Times New Roman" w:hAnsi="Times New Roman" w:cs="Times New Roman"/>
          <w:sz w:val="24"/>
          <w:szCs w:val="24"/>
        </w:rPr>
        <w:t xml:space="preserve">the </w:t>
      </w:r>
      <w:r w:rsidR="00704892" w:rsidRPr="00727244">
        <w:rPr>
          <w:rFonts w:ascii="Times New Roman" w:hAnsi="Times New Roman" w:cs="Times New Roman"/>
          <w:sz w:val="24"/>
          <w:szCs w:val="24"/>
        </w:rPr>
        <w:t xml:space="preserve">highest </w:t>
      </w:r>
      <w:r w:rsidR="0022746B" w:rsidRPr="00727244">
        <w:rPr>
          <w:rFonts w:ascii="Times New Roman" w:hAnsi="Times New Roman" w:cs="Times New Roman"/>
          <w:sz w:val="24"/>
          <w:szCs w:val="24"/>
        </w:rPr>
        <w:t xml:space="preserve">and lowest </w:t>
      </w:r>
      <w:r w:rsidR="007D551E" w:rsidRPr="00727244">
        <w:rPr>
          <w:rFonts w:ascii="Times New Roman" w:hAnsi="Times New Roman" w:cs="Times New Roman"/>
          <w:sz w:val="24"/>
          <w:szCs w:val="24"/>
        </w:rPr>
        <w:t>perfo</w:t>
      </w:r>
      <w:r w:rsidR="007D551E" w:rsidRPr="00727244">
        <w:rPr>
          <w:rFonts w:ascii="Times New Roman" w:hAnsi="Times New Roman" w:cs="Times New Roman"/>
          <w:sz w:val="24"/>
          <w:szCs w:val="24"/>
        </w:rPr>
        <w:t>r</w:t>
      </w:r>
      <w:r w:rsidR="007D551E" w:rsidRPr="00727244">
        <w:rPr>
          <w:rFonts w:ascii="Times New Roman" w:hAnsi="Times New Roman" w:cs="Times New Roman"/>
          <w:sz w:val="24"/>
          <w:szCs w:val="24"/>
        </w:rPr>
        <w:t>mance in</w:t>
      </w:r>
      <w:r w:rsidR="00704892" w:rsidRPr="00727244">
        <w:rPr>
          <w:rFonts w:ascii="Times New Roman" w:hAnsi="Times New Roman" w:cs="Times New Roman"/>
          <w:sz w:val="24"/>
          <w:szCs w:val="24"/>
        </w:rPr>
        <w:t xml:space="preserve"> </w:t>
      </w:r>
      <w:r w:rsidR="008C484F" w:rsidRPr="00727244">
        <w:rPr>
          <w:rFonts w:ascii="Times New Roman" w:hAnsi="Times New Roman" w:cs="Times New Roman"/>
          <w:sz w:val="24"/>
          <w:szCs w:val="24"/>
        </w:rPr>
        <w:t xml:space="preserve">estimating </w:t>
      </w:r>
      <w:r w:rsidR="00704892" w:rsidRPr="00727244">
        <w:rPr>
          <w:rFonts w:ascii="Times New Roman" w:hAnsi="Times New Roman" w:cs="Times New Roman"/>
          <w:sz w:val="24"/>
          <w:szCs w:val="24"/>
        </w:rPr>
        <w:t>daily maximum temperature</w:t>
      </w:r>
      <w:r w:rsidR="007D551E" w:rsidRPr="00727244">
        <w:rPr>
          <w:rFonts w:ascii="Times New Roman" w:hAnsi="Times New Roman" w:cs="Times New Roman"/>
          <w:sz w:val="24"/>
          <w:szCs w:val="24"/>
        </w:rPr>
        <w:t xml:space="preserve"> respectively</w:t>
      </w:r>
      <w:r w:rsidR="00704892" w:rsidRPr="00727244">
        <w:rPr>
          <w:rFonts w:ascii="Times New Roman" w:hAnsi="Times New Roman" w:cs="Times New Roman"/>
          <w:sz w:val="24"/>
          <w:szCs w:val="24"/>
        </w:rPr>
        <w:t xml:space="preserve"> </w:t>
      </w:r>
      <w:r w:rsidR="008C484F" w:rsidRPr="00727244">
        <w:rPr>
          <w:rFonts w:ascii="Times New Roman" w:hAnsi="Times New Roman" w:cs="Times New Roman"/>
          <w:sz w:val="24"/>
          <w:szCs w:val="24"/>
        </w:rPr>
        <w:t xml:space="preserve">terms of the </w:t>
      </w:r>
      <w:r w:rsidR="007D551E" w:rsidRPr="00727244">
        <w:rPr>
          <w:rFonts w:ascii="Times New Roman" w:hAnsi="Times New Roman" w:cs="Times New Roman"/>
          <w:sz w:val="24"/>
          <w:szCs w:val="24"/>
        </w:rPr>
        <w:t xml:space="preserve">majority/entire of </w:t>
      </w:r>
      <w:r w:rsidR="008C484F" w:rsidRPr="00727244">
        <w:rPr>
          <w:rFonts w:ascii="Times New Roman" w:hAnsi="Times New Roman" w:cs="Times New Roman"/>
          <w:sz w:val="24"/>
          <w:szCs w:val="24"/>
        </w:rPr>
        <w:t xml:space="preserve">evaluation scores </w:t>
      </w:r>
      <w:r w:rsidR="0022746B" w:rsidRPr="00727244">
        <w:rPr>
          <w:rFonts w:ascii="Times New Roman" w:hAnsi="Times New Roman" w:cs="Times New Roman"/>
          <w:sz w:val="24"/>
          <w:szCs w:val="24"/>
        </w:rPr>
        <w:t>for</w:t>
      </w:r>
      <w:r w:rsidR="00704892" w:rsidRPr="00727244">
        <w:rPr>
          <w:rFonts w:ascii="Times New Roman" w:hAnsi="Times New Roman" w:cs="Times New Roman"/>
          <w:sz w:val="24"/>
          <w:szCs w:val="24"/>
        </w:rPr>
        <w:t xml:space="preserve"> both</w:t>
      </w:r>
      <w:r w:rsidR="0022746B" w:rsidRPr="00727244">
        <w:rPr>
          <w:rFonts w:ascii="Times New Roman" w:hAnsi="Times New Roman" w:cs="Times New Roman"/>
          <w:sz w:val="24"/>
          <w:szCs w:val="24"/>
        </w:rPr>
        <w:t xml:space="preserve"> </w:t>
      </w:r>
      <w:r w:rsidR="00704892" w:rsidRPr="00727244">
        <w:rPr>
          <w:rFonts w:ascii="Times New Roman" w:hAnsi="Times New Roman" w:cs="Times New Roman"/>
          <w:sz w:val="24"/>
          <w:szCs w:val="24"/>
        </w:rPr>
        <w:t>products</w:t>
      </w:r>
      <w:r w:rsidR="0022746B" w:rsidRPr="00727244">
        <w:rPr>
          <w:rFonts w:ascii="Times New Roman" w:hAnsi="Times New Roman" w:cs="Times New Roman"/>
          <w:sz w:val="24"/>
          <w:szCs w:val="24"/>
        </w:rPr>
        <w:t>.</w:t>
      </w:r>
    </w:p>
    <w:p w:rsidR="001F5FBC" w:rsidRPr="00E508BC" w:rsidRDefault="0086111B" w:rsidP="00732E1A">
      <w:pPr>
        <w:spacing w:before="120" w:after="120" w:line="360" w:lineRule="auto"/>
        <w:rPr>
          <w:rFonts w:ascii="Times New Roman" w:hAnsi="Times New Roman" w:cs="Times New Roman"/>
          <w:sz w:val="24"/>
          <w:szCs w:val="24"/>
        </w:rPr>
      </w:pPr>
      <w:r w:rsidRPr="00E508BC">
        <w:rPr>
          <w:rFonts w:ascii="Times New Roman" w:hAnsi="Times New Roman" w:cs="Times New Roman"/>
          <w:sz w:val="24"/>
          <w:szCs w:val="24"/>
        </w:rPr>
        <w:t>With regard to the directions of biases</w:t>
      </w:r>
      <w:r w:rsidR="00B86577" w:rsidRPr="00E508BC">
        <w:rPr>
          <w:rFonts w:ascii="Times New Roman" w:hAnsi="Times New Roman" w:cs="Times New Roman"/>
          <w:sz w:val="24"/>
          <w:szCs w:val="24"/>
        </w:rPr>
        <w:t>,</w:t>
      </w:r>
      <w:r w:rsidRPr="00E508BC">
        <w:rPr>
          <w:rFonts w:ascii="Times New Roman" w:hAnsi="Times New Roman" w:cs="Times New Roman"/>
          <w:sz w:val="24"/>
          <w:szCs w:val="24"/>
        </w:rPr>
        <w:t xml:space="preserve"> </w:t>
      </w:r>
      <w:r w:rsidR="00B86577" w:rsidRPr="00E508BC">
        <w:rPr>
          <w:rFonts w:ascii="Times New Roman" w:hAnsi="Times New Roman" w:cs="Times New Roman"/>
          <w:sz w:val="24"/>
          <w:szCs w:val="24"/>
        </w:rPr>
        <w:t xml:space="preserve">both </w:t>
      </w:r>
      <w:r w:rsidRPr="00E508BC">
        <w:rPr>
          <w:rFonts w:ascii="Times New Roman" w:hAnsi="Times New Roman" w:cs="Times New Roman"/>
          <w:sz w:val="24"/>
          <w:szCs w:val="24"/>
        </w:rPr>
        <w:t>studied temperature products has a positive PBIAS va</w:t>
      </w:r>
      <w:r w:rsidR="001F5FBC" w:rsidRPr="00E508BC">
        <w:rPr>
          <w:rFonts w:ascii="Times New Roman" w:hAnsi="Times New Roman" w:cs="Times New Roman"/>
          <w:sz w:val="24"/>
          <w:szCs w:val="24"/>
        </w:rPr>
        <w:t xml:space="preserve">lues in </w:t>
      </w:r>
      <w:r w:rsidR="00907934" w:rsidRPr="00907934">
        <w:rPr>
          <w:rFonts w:ascii="Times New Roman" w:hAnsi="Times New Roman" w:cs="Times New Roman"/>
          <w:i/>
          <w:sz w:val="24"/>
          <w:szCs w:val="24"/>
        </w:rPr>
        <w:t>w</w:t>
      </w:r>
      <w:r w:rsidR="006E4F03" w:rsidRPr="00907934">
        <w:rPr>
          <w:rFonts w:ascii="Times New Roman" w:hAnsi="Times New Roman" w:cs="Times New Roman"/>
          <w:i/>
          <w:sz w:val="24"/>
          <w:szCs w:val="24"/>
        </w:rPr>
        <w:t>oina dega</w:t>
      </w:r>
      <w:r w:rsidR="006E4F03">
        <w:rPr>
          <w:rFonts w:ascii="Times New Roman" w:hAnsi="Times New Roman" w:cs="Times New Roman"/>
          <w:sz w:val="24"/>
          <w:szCs w:val="24"/>
        </w:rPr>
        <w:t>/</w:t>
      </w:r>
      <w:r w:rsidR="001F5FBC" w:rsidRPr="00E508BC">
        <w:rPr>
          <w:rFonts w:ascii="Times New Roman" w:hAnsi="Times New Roman" w:cs="Times New Roman"/>
          <w:sz w:val="24"/>
          <w:szCs w:val="24"/>
        </w:rPr>
        <w:t xml:space="preserve">sub-tropical and </w:t>
      </w:r>
      <w:r w:rsidR="006E4F03" w:rsidRPr="00907934">
        <w:rPr>
          <w:rFonts w:ascii="Times New Roman" w:hAnsi="Times New Roman" w:cs="Times New Roman"/>
          <w:i/>
          <w:sz w:val="24"/>
          <w:szCs w:val="24"/>
        </w:rPr>
        <w:t>dega/</w:t>
      </w:r>
      <w:r w:rsidR="001F5FBC" w:rsidRPr="00E508BC">
        <w:rPr>
          <w:rFonts w:ascii="Times New Roman" w:hAnsi="Times New Roman" w:cs="Times New Roman"/>
          <w:sz w:val="24"/>
          <w:szCs w:val="24"/>
        </w:rPr>
        <w:t>temperate</w:t>
      </w:r>
      <w:r w:rsidRPr="00E508BC">
        <w:rPr>
          <w:rFonts w:ascii="Times New Roman" w:hAnsi="Times New Roman" w:cs="Times New Roman"/>
          <w:sz w:val="24"/>
          <w:szCs w:val="24"/>
        </w:rPr>
        <w:t xml:space="preserve"> </w:t>
      </w:r>
      <w:r w:rsidR="005C7EFC" w:rsidRPr="00E508BC">
        <w:rPr>
          <w:rFonts w:ascii="Times New Roman" w:hAnsi="Times New Roman" w:cs="Times New Roman"/>
          <w:sz w:val="24"/>
          <w:szCs w:val="24"/>
        </w:rPr>
        <w:t>AEZs,</w:t>
      </w:r>
      <w:r w:rsidR="006878BE" w:rsidRPr="00E508BC">
        <w:t xml:space="preserve"> </w:t>
      </w:r>
      <w:r w:rsidR="001F5FBC" w:rsidRPr="00E508BC">
        <w:rPr>
          <w:rFonts w:ascii="Times New Roman" w:hAnsi="Times New Roman" w:cs="Times New Roman"/>
          <w:sz w:val="24"/>
          <w:szCs w:val="24"/>
        </w:rPr>
        <w:t>whereas</w:t>
      </w:r>
      <w:r w:rsidR="006878BE" w:rsidRPr="00E508BC">
        <w:rPr>
          <w:rFonts w:ascii="Times New Roman" w:hAnsi="Times New Roman" w:cs="Times New Roman"/>
          <w:sz w:val="24"/>
          <w:szCs w:val="24"/>
        </w:rPr>
        <w:t xml:space="preserve"> negative PBIAS </w:t>
      </w:r>
      <w:r w:rsidR="001F5FBC" w:rsidRPr="00E508BC">
        <w:rPr>
          <w:rFonts w:ascii="Times New Roman" w:hAnsi="Times New Roman" w:cs="Times New Roman"/>
          <w:sz w:val="24"/>
          <w:szCs w:val="24"/>
        </w:rPr>
        <w:t>values in</w:t>
      </w:r>
      <w:r w:rsidR="006878BE" w:rsidRPr="00E508BC">
        <w:rPr>
          <w:rFonts w:ascii="Times New Roman" w:hAnsi="Times New Roman" w:cs="Times New Roman"/>
          <w:sz w:val="24"/>
          <w:szCs w:val="24"/>
        </w:rPr>
        <w:t xml:space="preserve"> </w:t>
      </w:r>
      <w:r w:rsidR="006E4F03" w:rsidRPr="00907934">
        <w:rPr>
          <w:rFonts w:ascii="Times New Roman" w:hAnsi="Times New Roman" w:cs="Times New Roman"/>
          <w:i/>
          <w:sz w:val="24"/>
          <w:szCs w:val="24"/>
        </w:rPr>
        <w:t>bereha</w:t>
      </w:r>
      <w:r w:rsidR="006E4F03">
        <w:rPr>
          <w:rFonts w:ascii="Times New Roman" w:hAnsi="Times New Roman" w:cs="Times New Roman"/>
          <w:sz w:val="24"/>
          <w:szCs w:val="24"/>
        </w:rPr>
        <w:t>/</w:t>
      </w:r>
      <w:r w:rsidR="006878BE" w:rsidRPr="00E508BC">
        <w:rPr>
          <w:rFonts w:ascii="Times New Roman" w:hAnsi="Times New Roman" w:cs="Times New Roman"/>
          <w:sz w:val="24"/>
          <w:szCs w:val="24"/>
        </w:rPr>
        <w:t xml:space="preserve">desert and </w:t>
      </w:r>
      <w:r w:rsidR="006E4F03" w:rsidRPr="00907934">
        <w:rPr>
          <w:rFonts w:ascii="Times New Roman" w:hAnsi="Times New Roman" w:cs="Times New Roman"/>
          <w:i/>
          <w:sz w:val="24"/>
          <w:szCs w:val="24"/>
        </w:rPr>
        <w:t>kolla</w:t>
      </w:r>
      <w:r w:rsidR="006E4F03">
        <w:rPr>
          <w:rFonts w:ascii="Times New Roman" w:hAnsi="Times New Roman" w:cs="Times New Roman"/>
          <w:sz w:val="24"/>
          <w:szCs w:val="24"/>
        </w:rPr>
        <w:t>/</w:t>
      </w:r>
      <w:r w:rsidR="006878BE" w:rsidRPr="00E508BC">
        <w:rPr>
          <w:rFonts w:ascii="Times New Roman" w:hAnsi="Times New Roman" w:cs="Times New Roman"/>
          <w:sz w:val="24"/>
          <w:szCs w:val="24"/>
        </w:rPr>
        <w:t>tropi</w:t>
      </w:r>
      <w:r w:rsidR="001F5FBC" w:rsidRPr="00E508BC">
        <w:rPr>
          <w:rFonts w:ascii="Times New Roman" w:hAnsi="Times New Roman" w:cs="Times New Roman"/>
          <w:sz w:val="24"/>
          <w:szCs w:val="24"/>
        </w:rPr>
        <w:t>cal AEZs</w:t>
      </w:r>
      <w:r w:rsidR="00343D64" w:rsidRPr="00E508BC">
        <w:rPr>
          <w:rFonts w:ascii="Times New Roman" w:hAnsi="Times New Roman" w:cs="Times New Roman"/>
          <w:sz w:val="24"/>
          <w:szCs w:val="24"/>
        </w:rPr>
        <w:t xml:space="preserve">. </w:t>
      </w:r>
      <w:r w:rsidR="005C7EFC" w:rsidRPr="00E508BC">
        <w:rPr>
          <w:rFonts w:ascii="Times New Roman" w:hAnsi="Times New Roman" w:cs="Times New Roman"/>
          <w:sz w:val="24"/>
          <w:szCs w:val="24"/>
        </w:rPr>
        <w:t>The positive and negative PBIAS values indicating u</w:t>
      </w:r>
      <w:r w:rsidR="005C7EFC" w:rsidRPr="00E508BC">
        <w:rPr>
          <w:rFonts w:ascii="Times New Roman" w:hAnsi="Times New Roman" w:cs="Times New Roman"/>
          <w:sz w:val="24"/>
          <w:szCs w:val="24"/>
        </w:rPr>
        <w:t>n</w:t>
      </w:r>
      <w:r w:rsidR="005C7EFC" w:rsidRPr="00E508BC">
        <w:rPr>
          <w:rFonts w:ascii="Times New Roman" w:hAnsi="Times New Roman" w:cs="Times New Roman"/>
          <w:sz w:val="24"/>
          <w:szCs w:val="24"/>
        </w:rPr>
        <w:t xml:space="preserve">derestimation and overestimation in estimating temperature respectively </w:t>
      </w:r>
      <w:r w:rsidRPr="00E508BC">
        <w:rPr>
          <w:rFonts w:ascii="Times New Roman" w:hAnsi="Times New Roman" w:cs="Times New Roman"/>
          <w:sz w:val="24"/>
          <w:szCs w:val="24"/>
        </w:rPr>
        <w:t>(Table 4</w:t>
      </w:r>
      <w:r w:rsidR="00B86577" w:rsidRPr="00E508BC">
        <w:rPr>
          <w:rFonts w:ascii="Times New Roman" w:hAnsi="Times New Roman" w:cs="Times New Roman"/>
          <w:sz w:val="24"/>
          <w:szCs w:val="24"/>
        </w:rPr>
        <w:t>.1</w:t>
      </w:r>
      <w:r w:rsidR="00BA1AA2"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The highest </w:t>
      </w:r>
      <w:r w:rsidR="004824C8" w:rsidRPr="00E508BC">
        <w:rPr>
          <w:rFonts w:ascii="Times New Roman" w:hAnsi="Times New Roman" w:cs="Times New Roman"/>
          <w:sz w:val="24"/>
          <w:szCs w:val="24"/>
        </w:rPr>
        <w:t>underestimation</w:t>
      </w:r>
      <w:r w:rsidR="007A649F" w:rsidRPr="00E508BC">
        <w:rPr>
          <w:rFonts w:ascii="Times New Roman" w:hAnsi="Times New Roman" w:cs="Times New Roman"/>
          <w:sz w:val="24"/>
          <w:szCs w:val="24"/>
        </w:rPr>
        <w:t xml:space="preserve"> of</w:t>
      </w:r>
      <w:r w:rsidRPr="00E508BC">
        <w:rPr>
          <w:rFonts w:ascii="Times New Roman" w:hAnsi="Times New Roman" w:cs="Times New Roman"/>
          <w:sz w:val="24"/>
          <w:szCs w:val="24"/>
        </w:rPr>
        <w:t xml:space="preserve"> PBIAS values were recoded over </w:t>
      </w:r>
      <w:r w:rsidR="00907934" w:rsidRPr="00907934">
        <w:rPr>
          <w:rFonts w:ascii="Times New Roman" w:hAnsi="Times New Roman" w:cs="Times New Roman"/>
          <w:i/>
          <w:sz w:val="24"/>
          <w:szCs w:val="24"/>
        </w:rPr>
        <w:t>w</w:t>
      </w:r>
      <w:r w:rsidR="006E4F03" w:rsidRPr="00907934">
        <w:rPr>
          <w:rFonts w:ascii="Times New Roman" w:hAnsi="Times New Roman" w:cs="Times New Roman"/>
          <w:i/>
          <w:sz w:val="24"/>
          <w:szCs w:val="24"/>
        </w:rPr>
        <w:t>oina dega</w:t>
      </w:r>
      <w:r w:rsidR="006E4F03">
        <w:rPr>
          <w:rFonts w:ascii="Times New Roman" w:hAnsi="Times New Roman" w:cs="Times New Roman"/>
          <w:sz w:val="24"/>
          <w:szCs w:val="24"/>
        </w:rPr>
        <w:t>/</w:t>
      </w:r>
      <w:r w:rsidR="006E4F03" w:rsidRPr="00E508BC">
        <w:rPr>
          <w:rFonts w:ascii="Times New Roman" w:hAnsi="Times New Roman" w:cs="Times New Roman"/>
          <w:sz w:val="24"/>
          <w:szCs w:val="24"/>
        </w:rPr>
        <w:t xml:space="preserve">sub-tropical </w:t>
      </w:r>
      <w:r w:rsidR="00E474E5" w:rsidRPr="00E508BC">
        <w:rPr>
          <w:rFonts w:ascii="Times New Roman" w:hAnsi="Times New Roman" w:cs="Times New Roman"/>
          <w:sz w:val="24"/>
          <w:szCs w:val="24"/>
        </w:rPr>
        <w:t xml:space="preserve">(11.20 </w:t>
      </w:r>
      <w:r w:rsidR="00D72727" w:rsidRPr="00E508BC">
        <w:rPr>
          <w:rFonts w:ascii="Times New Roman" w:hAnsi="Times New Roman" w:cs="Times New Roman"/>
          <w:sz w:val="24"/>
          <w:szCs w:val="24"/>
        </w:rPr>
        <w:t>%)</w:t>
      </w:r>
      <w:r w:rsidR="00E474E5"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and </w:t>
      </w:r>
      <w:r w:rsidR="006E4F03" w:rsidRPr="00907934">
        <w:rPr>
          <w:rFonts w:ascii="Times New Roman" w:hAnsi="Times New Roman" w:cs="Times New Roman"/>
          <w:i/>
          <w:sz w:val="24"/>
          <w:szCs w:val="24"/>
        </w:rPr>
        <w:t>dega</w:t>
      </w:r>
      <w:r w:rsidR="006E4F03">
        <w:rPr>
          <w:rFonts w:ascii="Times New Roman" w:hAnsi="Times New Roman" w:cs="Times New Roman"/>
          <w:sz w:val="24"/>
          <w:szCs w:val="24"/>
        </w:rPr>
        <w:t>/</w:t>
      </w:r>
      <w:r w:rsidRPr="00E508BC">
        <w:rPr>
          <w:rFonts w:ascii="Times New Roman" w:hAnsi="Times New Roman" w:cs="Times New Roman"/>
          <w:sz w:val="24"/>
          <w:szCs w:val="24"/>
        </w:rPr>
        <w:t>temperate</w:t>
      </w:r>
      <w:r w:rsidR="00E474E5" w:rsidRPr="00E508BC">
        <w:rPr>
          <w:rFonts w:ascii="Times New Roman" w:hAnsi="Times New Roman" w:cs="Times New Roman"/>
          <w:sz w:val="24"/>
          <w:szCs w:val="24"/>
        </w:rPr>
        <w:t xml:space="preserve"> (17.30 %)</w:t>
      </w:r>
      <w:r w:rsidRPr="00E508BC">
        <w:rPr>
          <w:rFonts w:ascii="Times New Roman" w:hAnsi="Times New Roman" w:cs="Times New Roman"/>
          <w:sz w:val="24"/>
          <w:szCs w:val="24"/>
        </w:rPr>
        <w:t xml:space="preserve"> for ERA5 and MERRA v2.0 respectively whereas the maximum </w:t>
      </w:r>
      <w:r w:rsidR="004A0453" w:rsidRPr="00E508BC">
        <w:rPr>
          <w:rFonts w:ascii="Times New Roman" w:hAnsi="Times New Roman" w:cs="Times New Roman"/>
          <w:sz w:val="24"/>
          <w:szCs w:val="24"/>
        </w:rPr>
        <w:t>overestimation</w:t>
      </w:r>
      <w:r w:rsidR="008727E7" w:rsidRPr="00E508BC">
        <w:rPr>
          <w:rFonts w:ascii="Times New Roman" w:hAnsi="Times New Roman" w:cs="Times New Roman"/>
          <w:sz w:val="24"/>
          <w:szCs w:val="24"/>
        </w:rPr>
        <w:t xml:space="preserve"> value</w:t>
      </w:r>
      <w:r w:rsidRPr="00E508BC">
        <w:rPr>
          <w:rFonts w:ascii="Times New Roman" w:hAnsi="Times New Roman" w:cs="Times New Roman"/>
          <w:sz w:val="24"/>
          <w:szCs w:val="24"/>
        </w:rPr>
        <w:t xml:space="preserve"> of observed over </w:t>
      </w:r>
      <w:r w:rsidR="006E4F03">
        <w:rPr>
          <w:rFonts w:ascii="Times New Roman" w:hAnsi="Times New Roman" w:cs="Times New Roman"/>
          <w:sz w:val="24"/>
          <w:szCs w:val="24"/>
        </w:rPr>
        <w:t>wurch/</w:t>
      </w:r>
      <w:r w:rsidRPr="00E508BC">
        <w:rPr>
          <w:rFonts w:ascii="Times New Roman" w:hAnsi="Times New Roman" w:cs="Times New Roman"/>
          <w:sz w:val="24"/>
          <w:szCs w:val="24"/>
        </w:rPr>
        <w:t>alpine AEZ (-7.01%) for ERA5</w:t>
      </w:r>
      <w:r w:rsidR="00F74077" w:rsidRPr="00E508BC">
        <w:rPr>
          <w:rFonts w:ascii="Times New Roman" w:hAnsi="Times New Roman" w:cs="Times New Roman"/>
          <w:sz w:val="24"/>
          <w:szCs w:val="24"/>
        </w:rPr>
        <w:t xml:space="preserve"> and over </w:t>
      </w:r>
      <w:r w:rsidR="00682C70" w:rsidRPr="00682C70">
        <w:rPr>
          <w:rFonts w:ascii="Times New Roman" w:hAnsi="Times New Roman" w:cs="Times New Roman"/>
          <w:i/>
          <w:sz w:val="24"/>
          <w:szCs w:val="24"/>
        </w:rPr>
        <w:t>ko</w:t>
      </w:r>
      <w:r w:rsidR="00682C70" w:rsidRPr="00682C70">
        <w:rPr>
          <w:rFonts w:ascii="Times New Roman" w:hAnsi="Times New Roman" w:cs="Times New Roman"/>
          <w:i/>
          <w:sz w:val="24"/>
          <w:szCs w:val="24"/>
        </w:rPr>
        <w:t>l</w:t>
      </w:r>
      <w:r w:rsidR="00682C70" w:rsidRPr="00682C70">
        <w:rPr>
          <w:rFonts w:ascii="Times New Roman" w:hAnsi="Times New Roman" w:cs="Times New Roman"/>
          <w:i/>
          <w:sz w:val="24"/>
          <w:szCs w:val="24"/>
        </w:rPr>
        <w:lastRenderedPageBreak/>
        <w:t>la</w:t>
      </w:r>
      <w:r w:rsidR="00682C70">
        <w:rPr>
          <w:rFonts w:ascii="Times New Roman" w:hAnsi="Times New Roman" w:cs="Times New Roman"/>
          <w:sz w:val="24"/>
          <w:szCs w:val="24"/>
        </w:rPr>
        <w:t>/</w:t>
      </w:r>
      <w:r w:rsidR="00F74077" w:rsidRPr="00E508BC">
        <w:rPr>
          <w:rFonts w:ascii="Times New Roman" w:hAnsi="Times New Roman" w:cs="Times New Roman"/>
          <w:sz w:val="24"/>
          <w:szCs w:val="24"/>
        </w:rPr>
        <w:t>tropical</w:t>
      </w:r>
      <w:r w:rsidR="00F74077" w:rsidRPr="00E508BC">
        <w:t xml:space="preserve"> </w:t>
      </w:r>
      <w:r w:rsidR="00F74077" w:rsidRPr="00E508BC">
        <w:rPr>
          <w:rFonts w:ascii="Times New Roman" w:hAnsi="Times New Roman" w:cs="Times New Roman"/>
          <w:sz w:val="24"/>
          <w:szCs w:val="24"/>
        </w:rPr>
        <w:t>AEZ (-4.3%) for MERRA v2.0 (</w:t>
      </w:r>
      <w:r w:rsidRPr="00E508BC">
        <w:rPr>
          <w:rFonts w:ascii="Times New Roman" w:hAnsi="Times New Roman" w:cs="Times New Roman"/>
          <w:sz w:val="24"/>
          <w:szCs w:val="24"/>
        </w:rPr>
        <w:t>Table 4</w:t>
      </w:r>
      <w:r w:rsidR="0023062F" w:rsidRPr="00E508BC">
        <w:rPr>
          <w:rFonts w:ascii="Times New Roman" w:hAnsi="Times New Roman" w:cs="Times New Roman"/>
          <w:sz w:val="24"/>
          <w:szCs w:val="24"/>
        </w:rPr>
        <w:t>.1</w:t>
      </w:r>
      <w:r w:rsidRPr="00E508BC">
        <w:rPr>
          <w:rFonts w:ascii="Times New Roman" w:hAnsi="Times New Roman" w:cs="Times New Roman"/>
          <w:sz w:val="24"/>
          <w:szCs w:val="24"/>
        </w:rPr>
        <w:t>).</w:t>
      </w:r>
      <w:r w:rsidR="00A00A70" w:rsidRPr="00E508BC">
        <w:rPr>
          <w:rFonts w:ascii="Times New Roman" w:hAnsi="Times New Roman" w:cs="Times New Roman"/>
          <w:sz w:val="24"/>
          <w:szCs w:val="24"/>
        </w:rPr>
        <w:t xml:space="preserve"> </w:t>
      </w:r>
      <w:r w:rsidR="004A1E09" w:rsidRPr="00E508BC">
        <w:rPr>
          <w:rFonts w:ascii="Times New Roman" w:hAnsi="Times New Roman" w:cs="Times New Roman"/>
          <w:sz w:val="24"/>
          <w:szCs w:val="24"/>
        </w:rPr>
        <w:t>This result indicated that</w:t>
      </w:r>
      <w:r w:rsidR="005D06BD" w:rsidRPr="00E508BC">
        <w:rPr>
          <w:rFonts w:ascii="Times New Roman" w:hAnsi="Times New Roman" w:cs="Times New Roman"/>
          <w:sz w:val="24"/>
          <w:szCs w:val="24"/>
        </w:rPr>
        <w:t xml:space="preserve"> </w:t>
      </w:r>
      <w:r w:rsidR="004A1E09" w:rsidRPr="00E508BC">
        <w:rPr>
          <w:rFonts w:ascii="Times New Roman" w:hAnsi="Times New Roman" w:cs="Times New Roman"/>
          <w:sz w:val="24"/>
          <w:szCs w:val="24"/>
        </w:rPr>
        <w:t>MERRA v2.0 has highest biases compared to ERA5 in most AEZs.</w:t>
      </w:r>
    </w:p>
    <w:p w:rsidR="001E54B7" w:rsidRPr="00E508BC" w:rsidRDefault="0022594E" w:rsidP="00732E1A">
      <w:pPr>
        <w:spacing w:before="120" w:after="120" w:line="360" w:lineRule="auto"/>
        <w:rPr>
          <w:rFonts w:ascii="Times New Roman" w:hAnsi="Times New Roman" w:cs="Times New Roman"/>
          <w:sz w:val="24"/>
        </w:rPr>
      </w:pPr>
      <w:r w:rsidRPr="00E508BC">
        <w:rPr>
          <w:rFonts w:ascii="Times New Roman" w:hAnsi="Times New Roman" w:cs="Times New Roman"/>
          <w:sz w:val="24"/>
        </w:rPr>
        <w:t xml:space="preserve">In terms of daily time scale, ERA5 demonstrates superior performance compared to MERRA v2.0 for simulating maximum temperatures across most AEZs except over </w:t>
      </w:r>
      <w:r w:rsidR="006E4F03" w:rsidRPr="00682C70">
        <w:rPr>
          <w:rFonts w:ascii="Times New Roman" w:hAnsi="Times New Roman" w:cs="Times New Roman"/>
          <w:i/>
          <w:sz w:val="24"/>
        </w:rPr>
        <w:t>wurch/</w:t>
      </w:r>
      <w:r w:rsidRPr="00E508BC">
        <w:rPr>
          <w:rFonts w:ascii="Times New Roman" w:hAnsi="Times New Roman" w:cs="Times New Roman"/>
          <w:sz w:val="24"/>
        </w:rPr>
        <w:t xml:space="preserve">alpine and </w:t>
      </w:r>
      <w:r w:rsidR="006E4F03" w:rsidRPr="00682C70">
        <w:rPr>
          <w:rFonts w:ascii="Times New Roman" w:hAnsi="Times New Roman" w:cs="Times New Roman"/>
          <w:i/>
          <w:sz w:val="24"/>
        </w:rPr>
        <w:t>bereha</w:t>
      </w:r>
      <w:r w:rsidR="006E4F03">
        <w:rPr>
          <w:rFonts w:ascii="Times New Roman" w:hAnsi="Times New Roman" w:cs="Times New Roman"/>
          <w:sz w:val="24"/>
        </w:rPr>
        <w:t>/</w:t>
      </w:r>
      <w:r w:rsidRPr="00E508BC">
        <w:rPr>
          <w:rFonts w:ascii="Times New Roman" w:hAnsi="Times New Roman" w:cs="Times New Roman"/>
          <w:sz w:val="24"/>
        </w:rPr>
        <w:t>desert AEZs by the entire/majority of evaluation scores.</w:t>
      </w:r>
      <w:r w:rsidR="000E2154" w:rsidRPr="00E508BC">
        <w:rPr>
          <w:rFonts w:ascii="Times New Roman" w:hAnsi="Times New Roman" w:cs="Times New Roman"/>
          <w:sz w:val="24"/>
        </w:rPr>
        <w:t xml:space="preserve"> </w:t>
      </w:r>
      <w:r w:rsidR="008963B5" w:rsidRPr="00E508BC">
        <w:rPr>
          <w:rFonts w:ascii="Times New Roman" w:hAnsi="Times New Roman" w:cs="Times New Roman"/>
          <w:sz w:val="24"/>
        </w:rPr>
        <w:t>In the study conducted by De</w:t>
      </w:r>
      <w:r w:rsidR="008963B5" w:rsidRPr="00E508BC">
        <w:rPr>
          <w:rFonts w:ascii="Times New Roman" w:hAnsi="Times New Roman" w:cs="Times New Roman"/>
          <w:sz w:val="24"/>
        </w:rPr>
        <w:t>m</w:t>
      </w:r>
      <w:r w:rsidR="008963B5" w:rsidRPr="00E508BC">
        <w:rPr>
          <w:rFonts w:ascii="Times New Roman" w:hAnsi="Times New Roman" w:cs="Times New Roman"/>
          <w:sz w:val="24"/>
        </w:rPr>
        <w:t xml:space="preserve">bélé </w:t>
      </w:r>
      <w:r w:rsidR="008963B5" w:rsidRPr="00E508BC">
        <w:rPr>
          <w:rFonts w:ascii="Times New Roman" w:hAnsi="Times New Roman" w:cs="Times New Roman"/>
          <w:i/>
          <w:sz w:val="24"/>
        </w:rPr>
        <w:t>et al.</w:t>
      </w:r>
      <w:r w:rsidR="008963B5" w:rsidRPr="00E508BC">
        <w:rPr>
          <w:rFonts w:ascii="Times New Roman" w:hAnsi="Times New Roman" w:cs="Times New Roman"/>
          <w:sz w:val="24"/>
        </w:rPr>
        <w:t xml:space="preserve"> (2020), found that certain datasets are better performance than other global datasets in terms of performance</w:t>
      </w:r>
      <w:r w:rsidR="00333B7D" w:rsidRPr="00E508BC">
        <w:rPr>
          <w:rFonts w:ascii="Times New Roman" w:hAnsi="Times New Roman" w:cs="Times New Roman"/>
          <w:sz w:val="24"/>
        </w:rPr>
        <w:t xml:space="preserve">. </w:t>
      </w:r>
      <w:r w:rsidR="000E2154" w:rsidRPr="00E508BC">
        <w:rPr>
          <w:rFonts w:ascii="Times New Roman" w:hAnsi="Times New Roman" w:cs="Times New Roman"/>
          <w:sz w:val="24"/>
        </w:rPr>
        <w:t xml:space="preserve">This is may be due to the presence of complex topography over eastern Africa </w:t>
      </w:r>
      <w:r w:rsidR="000E2154" w:rsidRPr="00E508BC">
        <w:rPr>
          <w:rFonts w:ascii="Times New Roman" w:hAnsi="Times New Roman" w:cs="Times New Roman"/>
          <w:sz w:val="24"/>
        </w:rPr>
        <w:fldChar w:fldCharType="begin"/>
      </w:r>
      <w:r w:rsidR="000E2154" w:rsidRPr="00E508BC">
        <w:rPr>
          <w:rFonts w:ascii="Times New Roman" w:hAnsi="Times New Roman" w:cs="Times New Roman"/>
          <w:sz w:val="24"/>
        </w:rPr>
        <w:instrText xml:space="preserve"> ADDIN ZOTERO_ITEM CSL_CITATION {"citationID":"8zBoaTKu","properties":{"formattedCitation":"(Dinku et al., 2007a)","plainCitation":"(Dinku et al., 2007a)","dontUpdate":true,"noteIndex":0},"citationItems":[{"id":42,"uris":["http://zotero.org/users/local/lnomapa0/items/FF654ZIG"],"itemData":{"id":42,"type":"article-journal","container-title":"International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F."}],"issued":{"date-parts":[["2007",4]]}}}],"schema":"https://github.com/citation-style-language/schema/raw/master/csl-citation.json"} </w:instrText>
      </w:r>
      <w:r w:rsidR="000E2154" w:rsidRPr="00E508BC">
        <w:rPr>
          <w:rFonts w:ascii="Times New Roman" w:hAnsi="Times New Roman" w:cs="Times New Roman"/>
          <w:sz w:val="24"/>
        </w:rPr>
        <w:fldChar w:fldCharType="separate"/>
      </w:r>
      <w:r w:rsidR="000E2154" w:rsidRPr="00E508BC">
        <w:rPr>
          <w:rFonts w:ascii="Times New Roman" w:hAnsi="Times New Roman" w:cs="Times New Roman"/>
          <w:sz w:val="24"/>
        </w:rPr>
        <w:t xml:space="preserve">(Dinku </w:t>
      </w:r>
      <w:r w:rsidR="000E2154" w:rsidRPr="00E508BC">
        <w:rPr>
          <w:rFonts w:ascii="Times New Roman" w:hAnsi="Times New Roman" w:cs="Times New Roman"/>
          <w:i/>
          <w:sz w:val="24"/>
        </w:rPr>
        <w:t>et al</w:t>
      </w:r>
      <w:r w:rsidR="000E2154" w:rsidRPr="00E508BC">
        <w:rPr>
          <w:rFonts w:ascii="Times New Roman" w:hAnsi="Times New Roman" w:cs="Times New Roman"/>
          <w:sz w:val="24"/>
        </w:rPr>
        <w:t>., 2007)</w:t>
      </w:r>
      <w:r w:rsidR="000E2154" w:rsidRPr="00E508BC">
        <w:rPr>
          <w:rFonts w:ascii="Times New Roman" w:hAnsi="Times New Roman" w:cs="Times New Roman"/>
          <w:sz w:val="24"/>
        </w:rPr>
        <w:fldChar w:fldCharType="end"/>
      </w:r>
      <w:r w:rsidR="000E2154" w:rsidRPr="00E508BC">
        <w:rPr>
          <w:rFonts w:ascii="Times New Roman" w:hAnsi="Times New Roman" w:cs="Times New Roman"/>
          <w:sz w:val="24"/>
        </w:rPr>
        <w:t xml:space="preserve">. This finding is consistent with </w:t>
      </w:r>
      <w:r w:rsidR="000E2154"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{"citationID":"KoDO3b54","properties":{"formattedCitation":"(Zhang et al., 2021)","plainCitation":"(Zhang et al., 2021)","dontUpdate":true,"noteIndex":0},"citationItems":[{"id":"hiWPcPXl/s6dLA5oe","uris":["http://zotero.org/users/local/KXWm97Pv/items/4TWRLJ2V"],"itemData":{"id":765,"type":"article-journal","abstract":"Air temperature (Tair) is critical to modeling environmental processes (e.g. snow/glacier melting) in highelevation areas of the Tibetan Plateau (TP). To resolve the issue that Tair observations are scarce in the TP western part and at high elevation, many studies have estimated daily air temperatures by using MODIS land surface temperature (LST) and various reanalysis datasets. These estimates are however inadequate for sup­ porting high-resolution long-term hydrological simulations or climate analysis due to the high cloud cover, short time span or low spatial resolution. To improve the Tair estimation, this study develops a novel machine-learning based method that uses the Gradient Boosting model to efficiently integrate observations from high-elevation stations with eight widely used air temperature reanalysis and assimilation datasets (i.e., NNRP-2, 20CRV2c, JRA-55, ERA-Interim, MERRA-2, CFSR, ERA5 and GLDAS2) downscaled with remote sensing-based temperature lapse rates (TLR). This method is used to generate a new dataset of daily air temperature with the 1-km resolution for the period of 1980–2014. To overcome the problem that TLR derived from limited stations may be unreliable, a new TLR estimation method is developed to first estimate spatially continuous monthly TLRs from MODIS LST and then downscale daily mean Tair from eight reanalysis and assimilation datasets to obtain Tair at the 1-km resolution using the MODIS-estimated TLRs. The Gradient Boosting (GB) model is selected for integrating the eight downscaled Tair and five other auxiliary variables. The models are trained and validated using observations from 100 common stations (i.e. China Meteorology Administration stations) and 13 independent high-elevation stations (4 on glaciers). The results show that the proposed TLR estimation method can efficiently reduce exceptional TLRs in the meantime keeping acceptable downscaling accuracy. The downscaled Tair from JRA-55 is the best among the eight downscaled datasets followed by ERA-Interim, MERRA-2, CFSR and others. Finally, the GB-integrated Tair further outperforms the downscaled JRA-55 Tair with the mean root-mean-squareddeviation (RMSD) of 1.7 ◦C versus 2.0 ◦C, especially in high-elevation stations with mean RMSD of 1.9 ◦C versus 2.7 ◦C. Both the MODIS-estimated TLR and the high-elevation training observations are demonstrated to significantly improve the air temperature estimation accuracy of the GB model in high-elevation stations. This study also provides a framework for integrating multiple reanalysis and assimilation temperature data with elevation correction in mountainous regions that is not restricted to the TP.","container-title":"International Journal of Applied Earth Observation and Geoinformation","DOI":"10.1016/j.jag.2021.102295","ISSN":"15698432","journalAbbreviation":"International Journal of Applied Earth Observation and Geoinformation","language":"en","page":"102295","source":"DOI.org (Crossref)","title":"Creating 1-km long-term (1980–2014) daily average air temperatures over the Tibetan Plateau by integrating eight types of reanalysis and land data assimilation products downscaled with MODIS-estimated temperature lapse rates based on machine learning","volume":"97","author":[{"family":"Zhang","given":"Hongbo"},{"family":"Immerzeel","given":"W.W."},{"family":"Zhang","given":"Fan"},{"family":"Kok","given":"Remco J.","non-dropping-particle":"de"},{"family":"Gorrie","given":"Sally J."},{"family":"Ye","given":"Ming"}],"issued":{"date-parts":[["2021",5]]}}}],"schema":"https://github.com/citation-style-language/schema/raw/master/csl-citation.json"} </w:instrText>
      </w:r>
      <w:r w:rsidR="000E2154" w:rsidRPr="00E508BC">
        <w:rPr>
          <w:rFonts w:ascii="Times New Roman" w:hAnsi="Times New Roman" w:cs="Times New Roman"/>
          <w:sz w:val="24"/>
        </w:rPr>
        <w:fldChar w:fldCharType="separate"/>
      </w:r>
      <w:r w:rsidR="000E2154" w:rsidRPr="00E508BC">
        <w:rPr>
          <w:rFonts w:ascii="Times New Roman" w:hAnsi="Times New Roman" w:cs="Times New Roman"/>
          <w:sz w:val="24"/>
        </w:rPr>
        <w:t xml:space="preserve">Zhang </w:t>
      </w:r>
      <w:r w:rsidR="000E2154" w:rsidRPr="00E508BC">
        <w:rPr>
          <w:rFonts w:ascii="Times New Roman" w:hAnsi="Times New Roman" w:cs="Times New Roman"/>
          <w:i/>
          <w:sz w:val="24"/>
        </w:rPr>
        <w:t>et al.</w:t>
      </w:r>
      <w:r w:rsidR="000E2154" w:rsidRPr="00E508BC">
        <w:rPr>
          <w:rFonts w:ascii="Times New Roman" w:hAnsi="Times New Roman" w:cs="Times New Roman"/>
          <w:sz w:val="24"/>
        </w:rPr>
        <w:t xml:space="preserve"> (2021)</w:t>
      </w:r>
      <w:r w:rsidR="000E2154" w:rsidRPr="00E508BC">
        <w:rPr>
          <w:rFonts w:ascii="Times New Roman" w:hAnsi="Times New Roman" w:cs="Times New Roman"/>
          <w:sz w:val="24"/>
        </w:rPr>
        <w:fldChar w:fldCharType="end"/>
      </w:r>
      <w:r w:rsidR="000E2154" w:rsidRPr="00E508BC">
        <w:t xml:space="preserve"> </w:t>
      </w:r>
      <w:r w:rsidR="000E2154" w:rsidRPr="00E508BC">
        <w:rPr>
          <w:rFonts w:ascii="Times New Roman" w:hAnsi="Times New Roman" w:cs="Times New Roman"/>
          <w:sz w:val="24"/>
          <w:szCs w:val="24"/>
        </w:rPr>
        <w:t>study that repor</w:t>
      </w:r>
      <w:r w:rsidR="000E2154" w:rsidRPr="00E508BC">
        <w:rPr>
          <w:rFonts w:ascii="Times New Roman" w:hAnsi="Times New Roman" w:cs="Times New Roman"/>
          <w:sz w:val="24"/>
          <w:szCs w:val="24"/>
        </w:rPr>
        <w:t>t</w:t>
      </w:r>
      <w:r w:rsidR="000E2154" w:rsidRPr="00E508BC">
        <w:rPr>
          <w:rFonts w:ascii="Times New Roman" w:hAnsi="Times New Roman" w:cs="Times New Roman"/>
          <w:sz w:val="24"/>
          <w:szCs w:val="24"/>
        </w:rPr>
        <w:t xml:space="preserve">ed ERA5 had high accuracy for estimating maximum temperature in the Tibetan Plateau. </w:t>
      </w:r>
      <w:r w:rsidR="000E2154" w:rsidRPr="00E508BC">
        <w:rPr>
          <w:rFonts w:ascii="Times New Roman" w:hAnsi="Times New Roman" w:cs="Times New Roman"/>
          <w:sz w:val="24"/>
        </w:rPr>
        <w:t xml:space="preserve">This study result also aligned </w:t>
      </w:r>
      <w:r w:rsidR="000E2154"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{"citationID":"EShSLxro","properties":{"formattedCitation":"(S. Wang et al., 2020)","plainCitation":"(S. Wang et al., 2020)","dontUpdate":true,"noteIndex":0},"citationItems":[{"id":"hiWPcPXl/loMfytg4","uris":["http://zotero.org/users/local/KXWm97Pv/items/7ELA7IVN"],"itemData":{"id":347,"type":"article-journal","abstract":"Neural networks, especially the latest deep learning, have exhibited good ability in estimating surface parameters from satellite remote sensing. However, thorough examinations of neural networks in the estimation of land surface temperature (LST) from satellite passive microwave (MW) observations are still lacking. Here, we examined the performances of the traditional neural network (NN), deep belief network (DBN), and convolutional neural network (CNN) in estimating LST from the AMSR-E and AMSR2 data over the Chinese landmass. The examinations were based on the same training set, validation set, and test set extracted from 2003, 2004, and 2009, respectively, for AMSR-E with a spatial resolution of 0.25◦. For AMSR2, the three sets were extracted from 2013, 2014, and 2016 with a spatial resolution of 0.1◦, respectively. MODIS LST played the role of “ground truth” in the training, validation, and testing. The examination results show that CNN is better than NN and DBN by 0.1–0.4 K. Diﬀerent combinations of input parameters were examined to get the best combinations for the daytime and nighttime conditions. The best combinations are the brightness temperatures (BTs), NDVI, air temperature, and day of the year (DOY) for the daytime and BTs and air temperature for the nighttime. By adding three and one easily obtained parameters on the basis of BTs, the accuracies of LST estimates can be improved by 0.8 K and 0.3 K for the daytime and nighttime conditions, respectively. Compared with the MODIS LST, the CNN LST estimates yielded root-mean-square diﬀerences (RMSDs) of 2.19–3.58 K for the daytime and 1.43–2.14 K for the nighttime for diverse land cover types for AMSR-E. Validation against the in-situ LSTs showed that the CNN LSTs yielded root-mean-square errors of 2.10–4.72 K for forest and cropland sites. Further intercomparison indicated that ~50% of the CNN LSTs were closer to the MODIS LSTs than ESA’s GlobTemperature AMSR-E LSTs, and the average RMSDs of the CNN LSTs were less than 3 K over dense vegetation compared to NASA’s global land parameter data record air temperatures. This study helps better the understanding of the use of neural networks for estimating LST from satellite MW observations.","container-title":"Remote Sensing","DOI":"10.3390/rs12172691","ISSN":"2072-4292","issue":"17","journalAbbreviation":"Remote Sensing","language":"en","page":"2691","source":"DOI.org (Crossref)","title":"Estimating Land Surface Temperature from Satellite Passive Microwave Observations with the Traditional Neural Network, Deep Belief Network, and Convolutional Neural Network","volume":"12","author":[{"family":"Wang","given":"Shaofei"},{"family":"Zhou","given":"Ji"},{"family":"Lei","given":"Tianjie"},{"family":"Wu","given":"Hua"},{"family":"Zhang","given":"Xiaodong"},{"family":"Ma","given":"Jin"},{"family":"Zhong","given":"Hailing"}],"issued":{"date-parts":[["2020",8,20]]}}}],"schema":"https://github.com/citation-style-language/schema/raw/master/csl-citation.json"} </w:instrText>
      </w:r>
      <w:r w:rsidR="000E2154" w:rsidRPr="00E508BC">
        <w:rPr>
          <w:rFonts w:ascii="Times New Roman" w:hAnsi="Times New Roman" w:cs="Times New Roman"/>
          <w:sz w:val="24"/>
        </w:rPr>
        <w:fldChar w:fldCharType="separate"/>
      </w:r>
      <w:r w:rsidR="000E2154" w:rsidRPr="00E508BC">
        <w:rPr>
          <w:rFonts w:ascii="Times New Roman" w:hAnsi="Times New Roman" w:cs="Times New Roman"/>
          <w:sz w:val="24"/>
        </w:rPr>
        <w:t xml:space="preserve">Wang </w:t>
      </w:r>
      <w:r w:rsidR="000E2154" w:rsidRPr="00E508BC">
        <w:rPr>
          <w:rFonts w:ascii="Times New Roman" w:hAnsi="Times New Roman" w:cs="Times New Roman"/>
          <w:i/>
          <w:sz w:val="24"/>
        </w:rPr>
        <w:t>et al. (</w:t>
      </w:r>
      <w:r w:rsidR="000E2154" w:rsidRPr="00E508BC">
        <w:rPr>
          <w:rFonts w:ascii="Times New Roman" w:hAnsi="Times New Roman" w:cs="Times New Roman"/>
          <w:sz w:val="24"/>
        </w:rPr>
        <w:t>2020)</w:t>
      </w:r>
      <w:r w:rsidR="000E2154" w:rsidRPr="00E508BC">
        <w:rPr>
          <w:rFonts w:ascii="Times New Roman" w:hAnsi="Times New Roman" w:cs="Times New Roman"/>
          <w:sz w:val="24"/>
        </w:rPr>
        <w:fldChar w:fldCharType="end"/>
      </w:r>
      <w:r w:rsidR="000E2154" w:rsidRPr="00E508BC">
        <w:rPr>
          <w:rFonts w:ascii="Times New Roman" w:hAnsi="Times New Roman" w:cs="Times New Roman"/>
          <w:sz w:val="24"/>
        </w:rPr>
        <w:t xml:space="preserve"> finding which stated ERA5 performs well for sim</w:t>
      </w:r>
      <w:r w:rsidR="000E2154" w:rsidRPr="00E508BC">
        <w:rPr>
          <w:rFonts w:ascii="Times New Roman" w:hAnsi="Times New Roman" w:cs="Times New Roman"/>
          <w:sz w:val="24"/>
        </w:rPr>
        <w:t>u</w:t>
      </w:r>
      <w:r w:rsidR="000E2154" w:rsidRPr="00E508BC">
        <w:rPr>
          <w:rFonts w:ascii="Times New Roman" w:hAnsi="Times New Roman" w:cs="Times New Roman"/>
          <w:sz w:val="24"/>
        </w:rPr>
        <w:t xml:space="preserve">lating daily temperature in China. </w:t>
      </w:r>
      <w:r w:rsidR="00B33026" w:rsidRPr="00E508BC">
        <w:rPr>
          <w:rFonts w:ascii="Times New Roman" w:eastAsia="Times New Roman" w:hAnsi="Times New Roman" w:cs="Times New Roman"/>
          <w:sz w:val="24"/>
          <w:szCs w:val="24"/>
        </w:rPr>
        <w:t xml:space="preserve">This study showed the performance of </w:t>
      </w:r>
      <w:r w:rsidR="00466190" w:rsidRPr="00E508BC">
        <w:rPr>
          <w:rFonts w:ascii="Times New Roman" w:eastAsia="Times New Roman" w:hAnsi="Times New Roman" w:cs="Times New Roman"/>
          <w:sz w:val="24"/>
          <w:szCs w:val="24"/>
        </w:rPr>
        <w:t>studied</w:t>
      </w:r>
      <w:r w:rsidR="00B33026" w:rsidRPr="00E508BC">
        <w:rPr>
          <w:rFonts w:ascii="Times New Roman" w:eastAsia="Times New Roman" w:hAnsi="Times New Roman" w:cs="Times New Roman"/>
          <w:sz w:val="24"/>
          <w:szCs w:val="24"/>
        </w:rPr>
        <w:t xml:space="preserve"> temperature products is lower at the daily time step compared to other</w:t>
      </w:r>
      <w:r w:rsidR="00B33026" w:rsidRPr="00E508BC">
        <w:t xml:space="preserve"> </w:t>
      </w:r>
      <w:r w:rsidR="00B33026" w:rsidRPr="00E508BC">
        <w:rPr>
          <w:rFonts w:ascii="Times New Roman" w:eastAsia="Times New Roman" w:hAnsi="Times New Roman" w:cs="Times New Roman"/>
          <w:sz w:val="24"/>
          <w:szCs w:val="24"/>
        </w:rPr>
        <w:t>temporal scales</w:t>
      </w:r>
      <w:r w:rsidR="00A84629" w:rsidRPr="00E508BC">
        <w:rPr>
          <w:rFonts w:ascii="Times New Roman" w:eastAsia="Times New Roman" w:hAnsi="Times New Roman" w:cs="Times New Roman"/>
          <w:sz w:val="24"/>
          <w:szCs w:val="24"/>
        </w:rPr>
        <w:t xml:space="preserve">. </w:t>
      </w:r>
      <w:r w:rsidR="00DF77FF" w:rsidRPr="00E508BC">
        <w:rPr>
          <w:rFonts w:ascii="Times New Roman" w:hAnsi="Times New Roman" w:cs="Times New Roman"/>
          <w:sz w:val="24"/>
          <w:szCs w:val="24"/>
        </w:rPr>
        <w:t xml:space="preserve">This is </w:t>
      </w:r>
      <w:r w:rsidR="00D7741B" w:rsidRPr="00E508BC">
        <w:rPr>
          <w:rFonts w:ascii="Times New Roman" w:hAnsi="Times New Roman" w:cs="Times New Roman"/>
          <w:sz w:val="24"/>
          <w:szCs w:val="24"/>
        </w:rPr>
        <w:t xml:space="preserve">may be </w:t>
      </w:r>
      <w:r w:rsidR="00DF77FF" w:rsidRPr="00E508BC">
        <w:rPr>
          <w:rFonts w:ascii="Times New Roman" w:hAnsi="Times New Roman" w:cs="Times New Roman"/>
          <w:sz w:val="24"/>
          <w:szCs w:val="24"/>
        </w:rPr>
        <w:t>d</w:t>
      </w:r>
      <w:r w:rsidR="00A84629" w:rsidRPr="00E508BC">
        <w:rPr>
          <w:rFonts w:ascii="Times New Roman" w:hAnsi="Times New Roman" w:cs="Times New Roman"/>
          <w:sz w:val="24"/>
          <w:szCs w:val="24"/>
        </w:rPr>
        <w:t>ue to the influences of intense solar radiation</w:t>
      </w:r>
      <w:r w:rsidR="00A23439" w:rsidRPr="00E508BC">
        <w:rPr>
          <w:rFonts w:ascii="Times New Roman" w:hAnsi="Times New Roman" w:cs="Times New Roman"/>
          <w:sz w:val="24"/>
          <w:szCs w:val="24"/>
        </w:rPr>
        <w:t xml:space="preserve"> </w:t>
      </w:r>
      <w:r w:rsidR="00AC3A07" w:rsidRPr="00E508BC">
        <w:rPr>
          <w:rFonts w:ascii="Times New Roman" w:eastAsia="Times New Roman" w:hAnsi="Times New Roman" w:cs="Times New Roman"/>
          <w:sz w:val="24"/>
          <w:szCs w:val="24"/>
        </w:rPr>
        <w:fldChar w:fldCharType="begin"/>
      </w:r>
      <w:r w:rsidR="00E430C7" w:rsidRPr="00E508BC">
        <w:rPr>
          <w:rFonts w:ascii="Times New Roman" w:eastAsia="Times New Roman" w:hAnsi="Times New Roman" w:cs="Times New Roman"/>
          <w:sz w:val="24"/>
          <w:szCs w:val="24"/>
        </w:rPr>
        <w:instrText xml:space="preserve"> ADDIN ZOTERO_ITEM CSL_CITATION {"citationID":"cQFe1fBg","properties":{"formattedCitation":"(S. Wang et al., 2020)","plainCitation":"(S. Wang et al., 2020)","noteIndex":0},"citationItems":[{"id":"hiWPcPXl/loMfytg4","uris":["http://zotero.org/users/local/KXWm97Pv/items/7ELA7IVN"],"itemData":{"id":"AwUW0iWD/JJcm6zkI","type":"article-journal","abstract":"Neural networks, especially the latest deep learning, have exhibited good ability in estimating surface parameters from satellite remote sensing. However, thorough examinations of neural networks in the estimation of land surface temperature (LST) from satellite passive microwave (MW) observations are still lacking. Here, we examined the performances of the traditional neural network (NN), deep belief network (DBN), and convolutional neural network (CNN) in estimating LST from the AMSR-E and AMSR2 data over the Chinese landmass. The examinations were based on the same training set, validation set, and test set extracted from 2003, 2004, and 2009, respectively, for AMSR-E with a spatial resolution of 0.25◦. For AMSR2, the three sets were extracted from 2013, 2014, and 2016 with a spatial resolution of 0.1◦, respectively. MODIS LST played the role of “ground truth” in the training, validation, and testing. The examination results show that CNN is better than NN and DBN by 0.1–0.4 K. Diﬀerent combinations of input parameters were examined to get the best combinations for the daytime and nighttime conditions. The best combinations are the brightness temperatures (BTs), NDVI, air temperature, and day of the year (DOY) for the daytime and BTs and air temperature for the nighttime. By adding three and one easily obtained parameters on the basis of BTs, the accuracies of LST estimates can be improved by 0.8 K and 0.3 K for the daytime and nighttime conditions, respectively. Compared with the MODIS LST, the CNN LST estimates yielded root-mean-square diﬀerences (RMSDs) of 2.19–3.58 K for the daytime and 1.43–2.14 K for the nighttime for diverse land cover types for AMSR-E. Validation against the in-situ LSTs showed that the CNN LSTs yielded root-mean-square errors of 2.10–4.72 K for forest and cropland sites. Further intercomparison indicated that ~50% of the CNN LSTs were closer to the MODIS LSTs than ESA’s GlobTemperature AMSR-E LSTs, and the average RMSDs of the CNN LSTs were less than 3 K over dense vegetation compared to NASA’s global land parameter data record air temperatures. This study helps better the understanding of the use of neural networks for estimating LST from satellite MW observations.","container-title":"Remote Sensing","DOI":"10.3390/rs12172691","ISSN":"2072-4292","issue":"17","journalAbbreviation":"Remote Sensing","language":"en","page":"2691","source":"DOI.org (Crossref)","title":"Estimating Land Surface Temperature from Satellite Passive Microwave Observations with the Traditional Neural Network, Deep Belief Network, and Convolutional Neural Network","volume":"12","author":[{"family":"Wang","given":"Shaofei"},{"family":"Zhou","given":"Ji"},{"family":"Lei","given":"Tianjie"},{"family":"Wu","given":"Hua"},{"family":"Zhang","given":"Xiaodong"},{"family":"Ma","given":"Jin"},{"family":"Zhong","given":"Hailing"}],"issued":{"date-parts":[["2020",8,20]]}}}],"schema":"https://github.com/citation-style-language/schema/raw/master/csl-citation.json"} </w:instrText>
      </w:r>
      <w:r w:rsidR="00AC3A07" w:rsidRPr="00E508BC">
        <w:rPr>
          <w:rFonts w:ascii="Times New Roman" w:eastAsia="Times New Roman" w:hAnsi="Times New Roman" w:cs="Times New Roman"/>
          <w:sz w:val="24"/>
          <w:szCs w:val="24"/>
        </w:rPr>
        <w:fldChar w:fldCharType="separate"/>
      </w:r>
      <w:r w:rsidR="00682C70">
        <w:rPr>
          <w:rFonts w:ascii="Times New Roman" w:hAnsi="Times New Roman" w:cs="Times New Roman"/>
          <w:sz w:val="24"/>
        </w:rPr>
        <w:t>(</w:t>
      </w:r>
      <w:r w:rsidR="005D3F51" w:rsidRPr="00E508BC">
        <w:rPr>
          <w:rFonts w:ascii="Times New Roman" w:hAnsi="Times New Roman" w:cs="Times New Roman"/>
          <w:sz w:val="24"/>
        </w:rPr>
        <w:t xml:space="preserve">Wang </w:t>
      </w:r>
      <w:r w:rsidR="005D3F51" w:rsidRPr="00E508BC">
        <w:rPr>
          <w:rFonts w:ascii="Times New Roman" w:hAnsi="Times New Roman" w:cs="Times New Roman"/>
          <w:i/>
          <w:sz w:val="24"/>
        </w:rPr>
        <w:t>et al.,</w:t>
      </w:r>
      <w:r w:rsidR="005D3F51" w:rsidRPr="00E508BC">
        <w:rPr>
          <w:rFonts w:ascii="Times New Roman" w:hAnsi="Times New Roman" w:cs="Times New Roman"/>
          <w:sz w:val="24"/>
        </w:rPr>
        <w:t xml:space="preserve"> 2020)</w:t>
      </w:r>
      <w:r w:rsidR="00AC3A07" w:rsidRPr="00E508BC">
        <w:rPr>
          <w:rFonts w:ascii="Times New Roman" w:eastAsia="Times New Roman" w:hAnsi="Times New Roman" w:cs="Times New Roman"/>
          <w:sz w:val="24"/>
          <w:szCs w:val="24"/>
        </w:rPr>
        <w:fldChar w:fldCharType="end"/>
      </w:r>
      <w:r w:rsidR="00A84629" w:rsidRPr="00E508BC">
        <w:rPr>
          <w:rFonts w:ascii="Times New Roman" w:eastAsia="Times New Roman" w:hAnsi="Times New Roman" w:cs="Times New Roman"/>
          <w:sz w:val="24"/>
          <w:szCs w:val="24"/>
        </w:rPr>
        <w:t>.</w:t>
      </w:r>
      <w:r w:rsidR="00D7741B" w:rsidRPr="00E508BC">
        <w:rPr>
          <w:rFonts w:ascii="Times New Roman" w:eastAsia="Times New Roman" w:hAnsi="Times New Roman" w:cs="Times New Roman"/>
          <w:sz w:val="24"/>
          <w:szCs w:val="24"/>
        </w:rPr>
        <w:t xml:space="preserve"> </w:t>
      </w:r>
      <w:r w:rsidR="00D82E3D" w:rsidRPr="00E508BC">
        <w:rPr>
          <w:rFonts w:ascii="Times New Roman" w:eastAsia="Times New Roman" w:hAnsi="Times New Roman" w:cs="Times New Roman"/>
          <w:sz w:val="24"/>
          <w:szCs w:val="24"/>
        </w:rPr>
        <w:t>In addition</w:t>
      </w:r>
      <w:r w:rsidR="00D7741B" w:rsidRPr="00E508BC">
        <w:rPr>
          <w:rFonts w:ascii="Times New Roman" w:eastAsia="Times New Roman" w:hAnsi="Times New Roman" w:cs="Times New Roman"/>
          <w:sz w:val="24"/>
          <w:szCs w:val="24"/>
        </w:rPr>
        <w:t xml:space="preserve">, the </w:t>
      </w:r>
      <w:r w:rsidR="00BF4310" w:rsidRPr="00E508BC">
        <w:rPr>
          <w:rFonts w:ascii="Times New Roman" w:eastAsia="Times New Roman" w:hAnsi="Times New Roman" w:cs="Times New Roman"/>
          <w:sz w:val="24"/>
          <w:szCs w:val="24"/>
        </w:rPr>
        <w:t xml:space="preserve">satellite/reanalysis </w:t>
      </w:r>
      <w:r w:rsidR="00D7741B" w:rsidRPr="00E508BC">
        <w:rPr>
          <w:rFonts w:ascii="Times New Roman" w:eastAsia="Times New Roman" w:hAnsi="Times New Roman" w:cs="Times New Roman"/>
          <w:sz w:val="24"/>
          <w:szCs w:val="24"/>
        </w:rPr>
        <w:t>climate products generally not favorable on the daily timescale over complex</w:t>
      </w:r>
      <w:r w:rsidR="00F17405" w:rsidRPr="00E508BC">
        <w:rPr>
          <w:rFonts w:ascii="Times New Roman" w:eastAsia="Times New Roman" w:hAnsi="Times New Roman" w:cs="Times New Roman"/>
          <w:sz w:val="24"/>
          <w:szCs w:val="24"/>
        </w:rPr>
        <w:t xml:space="preserve"> topography</w:t>
      </w:r>
      <w:r w:rsidR="00D7741B" w:rsidRPr="00E508BC">
        <w:rPr>
          <w:rFonts w:ascii="Times New Roman" w:eastAsia="Times New Roman" w:hAnsi="Times New Roman" w:cs="Times New Roman"/>
          <w:sz w:val="24"/>
          <w:szCs w:val="24"/>
        </w:rPr>
        <w:t xml:space="preserve"> </w:t>
      </w:r>
      <w:r w:rsidR="00D7741B" w:rsidRPr="00E508BC">
        <w:rPr>
          <w:rFonts w:ascii="Times New Roman" w:eastAsia="Times New Roman" w:hAnsi="Times New Roman" w:cs="Times New Roman"/>
          <w:sz w:val="24"/>
          <w:szCs w:val="24"/>
        </w:rPr>
        <w:fldChar w:fldCharType="begin"/>
      </w:r>
      <w:r w:rsidR="00E430C7" w:rsidRPr="00E508BC">
        <w:rPr>
          <w:rFonts w:ascii="Times New Roman" w:eastAsia="Times New Roman" w:hAnsi="Times New Roman" w:cs="Times New Roman"/>
          <w:sz w:val="24"/>
          <w:szCs w:val="24"/>
        </w:rPr>
        <w:instrText xml:space="preserve"> ADDIN ZOTERO_ITEM CSL_CITATION {"citationID":"Y4r2wh4C","properties":{"formattedCitation":"(Dinku et al., 2007a, 2018)","plainCitation":"(Dinku et al., 2007a, 2018)","dontUpdate":true,"noteIndex":0},"citationItems":[{"id":42,"uris":["http://zotero.org/users/local/lnomapa0/items/FF654ZIG"],"itemData":{"id":42,"type":"article-journal","container-title":"International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F."}],"issued":{"date-parts":[["2007",4]]}}},{"id":"hiWPcPXl/v6o4LaoY","uris":["http://zotero.org/users/10693454/items/CIVV6ZRI"],"itemData":{"id":"AwUW0iWD/njoju9Ii","type":"article-journal","container-title":"Quarterly Journal of the Royal Meteorological Society","DOI":"10.1002/qj.3244","ISSN":"0035-9009, 1477-870X","issue":"S1","journalAbbreviation":"Quart J Royal Meteoro Soc","language":"en","page":"292-312","source":"DOI.org (Crossref)","title":"Validation of the CHIRPS satellite rainfall estimates over eastern Africa","URL":"https://onlinelibrary.wiley.com/doi/10.1002/qj.3244","volume":"144","author":[{"family":"Dinku","given":"Tufa"},{"family":"Funk","given":"Chris"},{"family":"Peterson","given":"Pete"},{"family":"Maidment","given":"Ross"},{"family":"Tadesse","given":"Tsegaye"},{"family":"Gadain","given":"Hussein"},{"family":"Ceccato","given":"Pietro"}],"accessed":{"date-parts":[["2022",12,25]]},"issued":{"date-parts":[["2018",11]]}}}],"schema":"https://github.com/citation-style-language/schema/raw/master/csl-citation.json"} </w:instrText>
      </w:r>
      <w:r w:rsidR="00D7741B" w:rsidRPr="00E508BC">
        <w:rPr>
          <w:rFonts w:ascii="Times New Roman" w:eastAsia="Times New Roman" w:hAnsi="Times New Roman" w:cs="Times New Roman"/>
          <w:sz w:val="24"/>
          <w:szCs w:val="24"/>
        </w:rPr>
        <w:fldChar w:fldCharType="separate"/>
      </w:r>
      <w:r w:rsidR="00E003D1" w:rsidRPr="00E508BC">
        <w:rPr>
          <w:rFonts w:ascii="Times New Roman" w:hAnsi="Times New Roman" w:cs="Times New Roman"/>
          <w:sz w:val="24"/>
        </w:rPr>
        <w:t xml:space="preserve">(Dinku </w:t>
      </w:r>
      <w:r w:rsidR="00E003D1" w:rsidRPr="00E508BC">
        <w:rPr>
          <w:rFonts w:ascii="Times New Roman" w:hAnsi="Times New Roman" w:cs="Times New Roman"/>
          <w:i/>
          <w:sz w:val="24"/>
        </w:rPr>
        <w:t>et al.,</w:t>
      </w:r>
      <w:r w:rsidR="00E003D1" w:rsidRPr="00E508BC">
        <w:rPr>
          <w:rFonts w:ascii="Times New Roman" w:hAnsi="Times New Roman" w:cs="Times New Roman"/>
          <w:sz w:val="24"/>
        </w:rPr>
        <w:t xml:space="preserve"> 2007</w:t>
      </w:r>
      <w:r w:rsidR="00557995" w:rsidRPr="00E508BC">
        <w:rPr>
          <w:rFonts w:ascii="Times New Roman" w:hAnsi="Times New Roman" w:cs="Times New Roman"/>
          <w:sz w:val="24"/>
        </w:rPr>
        <w:t>)</w:t>
      </w:r>
      <w:r w:rsidR="00D7741B" w:rsidRPr="00E508BC">
        <w:rPr>
          <w:rFonts w:ascii="Times New Roman" w:eastAsia="Times New Roman" w:hAnsi="Times New Roman" w:cs="Times New Roman"/>
          <w:sz w:val="24"/>
          <w:szCs w:val="24"/>
        </w:rPr>
        <w:fldChar w:fldCharType="end"/>
      </w:r>
      <w:r w:rsidR="00D7741B" w:rsidRPr="00E508BC">
        <w:rPr>
          <w:rFonts w:ascii="Times New Roman" w:eastAsia="Times New Roman" w:hAnsi="Times New Roman" w:cs="Times New Roman"/>
          <w:sz w:val="24"/>
          <w:szCs w:val="24"/>
        </w:rPr>
        <w:t>.</w:t>
      </w:r>
      <w:r w:rsidR="001E54B7" w:rsidRPr="00E508BC">
        <w:rPr>
          <w:rFonts w:ascii="Times New Roman" w:eastAsia="Times New Roman" w:hAnsi="Times New Roman" w:cs="Times New Roman"/>
          <w:sz w:val="24"/>
          <w:szCs w:val="24"/>
        </w:rPr>
        <w:t xml:space="preserve"> </w:t>
      </w:r>
      <w:r w:rsidR="001E54B7" w:rsidRPr="00E508BC">
        <w:rPr>
          <w:rFonts w:ascii="Times New Roman" w:hAnsi="Times New Roman" w:cs="Times New Roman"/>
          <w:sz w:val="24"/>
          <w:szCs w:val="24"/>
        </w:rPr>
        <w:t>Therefore, the accurate estimates of daily temperatures are essential for a range of applications, including agriculture, water resources management</w:t>
      </w:r>
      <w:r w:rsidR="001E54B7" w:rsidRPr="00E508BC">
        <w:rPr>
          <w:rFonts w:ascii="Times New Roman" w:hAnsi="Times New Roman" w:cs="Times New Roman"/>
          <w:sz w:val="24"/>
        </w:rPr>
        <w:t xml:space="preserve">, and climate change studies </w:t>
      </w:r>
      <w:r w:rsidR="001E54B7"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{"citationID":"PBwGxA46","properties":{"formattedCitation":"(Yang &amp; Zhang, 2018)","plainCitation":"(Yang &amp; Zhang, 2018)","noteIndex":0},"citationItems":[{"id":"hiWPcPXl/xXw1C3Vz","uris":["http://zotero.org/users/local/KXWm97Pv/items/U9KNXU77"],"itemData":{"id":283,"type":"article-journal","container-title":"Climate Dynamics","DOI":"10.1007/s00382-017-3610-4","ISSN":"0930-7575, 1432-0894","issue":"1-2","journalAbbreviation":"Clim Dyn","language":"en","page":"317-337","source":"DOI.org (Crossref)","title":"Evaluation of reanalysis datasets against observational soil temperature data over China","volume":"50","author":[{"family":"Yang","given":"Kai"},{"family":"Zhang","given":"Jingyong"}],"issued":{"date-parts":[["2018",1]]}}}],"schema":"https://github.com/citation-style-language/schema/raw/master/csl-citation.json"} </w:instrText>
      </w:r>
      <w:r w:rsidR="001E54B7" w:rsidRPr="00E508BC">
        <w:rPr>
          <w:rFonts w:ascii="Times New Roman" w:hAnsi="Times New Roman" w:cs="Times New Roman"/>
          <w:sz w:val="24"/>
        </w:rPr>
        <w:fldChar w:fldCharType="separate"/>
      </w:r>
      <w:r w:rsidR="001E54B7" w:rsidRPr="00E508BC">
        <w:rPr>
          <w:rFonts w:ascii="Times New Roman" w:hAnsi="Times New Roman" w:cs="Times New Roman"/>
          <w:sz w:val="24"/>
        </w:rPr>
        <w:t>(Yang &amp; Zhang, 2018)</w:t>
      </w:r>
      <w:r w:rsidR="001E54B7" w:rsidRPr="00E508BC">
        <w:rPr>
          <w:rFonts w:ascii="Times New Roman" w:hAnsi="Times New Roman" w:cs="Times New Roman"/>
          <w:sz w:val="24"/>
        </w:rPr>
        <w:fldChar w:fldCharType="end"/>
      </w:r>
      <w:r w:rsidR="001E54B7" w:rsidRPr="00E508BC">
        <w:rPr>
          <w:rFonts w:ascii="Times New Roman" w:hAnsi="Times New Roman" w:cs="Times New Roman"/>
          <w:sz w:val="24"/>
        </w:rPr>
        <w:t xml:space="preserve">. </w:t>
      </w:r>
    </w:p>
    <w:p w:rsidR="00CF0727" w:rsidRPr="00E508BC" w:rsidRDefault="005218CB" w:rsidP="00874050">
      <w:pPr>
        <w:pStyle w:val="Tables"/>
        <w:spacing w:line="360" w:lineRule="auto"/>
        <w:jc w:val="both"/>
      </w:pPr>
      <w:bookmarkStart w:id="153" w:name="_Toc167966657"/>
      <w:r w:rsidRPr="00E508BC">
        <w:t>Table 4.1</w:t>
      </w:r>
      <w:r w:rsidR="0086111B" w:rsidRPr="00E508BC">
        <w:t xml:space="preserve"> Performances of ERA5 and MERRA v2.0 daily maximum temperature over five AEZs of Ethiopia from 1990-2020</w:t>
      </w:r>
      <w:bookmarkEnd w:id="153"/>
    </w:p>
    <w:tbl>
      <w:tblPr>
        <w:tblW w:w="9740" w:type="dxa"/>
        <w:jc w:val="center"/>
        <w:tblLook w:val="04A0" w:firstRow="1" w:lastRow="0" w:firstColumn="1" w:lastColumn="0" w:noHBand="0" w:noVBand="1"/>
      </w:tblPr>
      <w:tblGrid>
        <w:gridCol w:w="1420"/>
        <w:gridCol w:w="2660"/>
        <w:gridCol w:w="960"/>
        <w:gridCol w:w="960"/>
        <w:gridCol w:w="1460"/>
        <w:gridCol w:w="1320"/>
        <w:gridCol w:w="960"/>
      </w:tblGrid>
      <w:tr w:rsidR="00E508BC" w:rsidRPr="00E508BC" w:rsidTr="007766DB">
        <w:trPr>
          <w:trHeight w:val="390"/>
          <w:jc w:val="center"/>
        </w:trPr>
        <w:tc>
          <w:tcPr>
            <w:tcW w:w="1420" w:type="dxa"/>
            <w:vMerge w:val="restart"/>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AEZs</w:t>
            </w:r>
          </w:p>
        </w:tc>
        <w:tc>
          <w:tcPr>
            <w:tcW w:w="2660" w:type="dxa"/>
            <w:vMerge w:val="restart"/>
            <w:tcBorders>
              <w:top w:val="single" w:sz="4" w:space="0" w:color="auto"/>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Temperature Products</w:t>
            </w:r>
          </w:p>
        </w:tc>
        <w:tc>
          <w:tcPr>
            <w:tcW w:w="5660" w:type="dxa"/>
            <w:gridSpan w:val="5"/>
            <w:tcBorders>
              <w:top w:val="single" w:sz="4" w:space="0" w:color="auto"/>
              <w:left w:val="nil"/>
              <w:bottom w:val="nil"/>
              <w:right w:val="nil"/>
            </w:tcBorders>
            <w:vAlign w:val="center"/>
            <w:hideMark/>
          </w:tcPr>
          <w:p w:rsidR="00CF0727" w:rsidRPr="00E508BC" w:rsidRDefault="00CF0727" w:rsidP="007766DB">
            <w:pPr>
              <w:spacing w:after="0"/>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Continuous Statistical Metrics</w:t>
            </w:r>
          </w:p>
        </w:tc>
      </w:tr>
      <w:tr w:rsidR="00E508BC" w:rsidRPr="00E508BC" w:rsidTr="007766DB">
        <w:trPr>
          <w:trHeight w:val="287"/>
          <w:jc w:val="center"/>
        </w:trPr>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p>
        </w:tc>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p>
        </w:tc>
        <w:tc>
          <w:tcPr>
            <w:tcW w:w="960" w:type="dxa"/>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960" w:type="dxa"/>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1460" w:type="dxa"/>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1320" w:type="dxa"/>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PBIAS (%)</w:t>
            </w:r>
          </w:p>
        </w:tc>
        <w:tc>
          <w:tcPr>
            <w:tcW w:w="960" w:type="dxa"/>
            <w:tcBorders>
              <w:bottom w:val="single" w:sz="4" w:space="0" w:color="auto"/>
            </w:tcBorders>
            <w:vAlign w:val="center"/>
            <w:hideMark/>
          </w:tcPr>
          <w:p w:rsidR="00CF0727" w:rsidRPr="00E508BC" w:rsidRDefault="00CF0727" w:rsidP="007766DB">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r>
      <w:tr w:rsidR="00E508BC" w:rsidRPr="00E508BC" w:rsidTr="007766DB">
        <w:trPr>
          <w:trHeight w:val="375"/>
          <w:jc w:val="center"/>
        </w:trPr>
        <w:tc>
          <w:tcPr>
            <w:tcW w:w="1420" w:type="dxa"/>
            <w:vMerge w:val="restart"/>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Desert</w:t>
            </w:r>
          </w:p>
        </w:tc>
        <w:tc>
          <w:tcPr>
            <w:tcW w:w="2660" w:type="dxa"/>
            <w:tcBorders>
              <w:top w:val="single" w:sz="4" w:space="0" w:color="auto"/>
              <w:left w:val="nil"/>
              <w:bottom w:val="nil"/>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0.86</w:t>
            </w:r>
          </w:p>
        </w:tc>
        <w:tc>
          <w:tcPr>
            <w:tcW w:w="960" w:type="dxa"/>
            <w:tcBorders>
              <w:top w:val="single" w:sz="4" w:space="0" w:color="auto"/>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2.22</w:t>
            </w:r>
          </w:p>
        </w:tc>
        <w:tc>
          <w:tcPr>
            <w:tcW w:w="1460" w:type="dxa"/>
            <w:tcBorders>
              <w:top w:val="single" w:sz="4" w:space="0" w:color="auto"/>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2.76</w:t>
            </w:r>
          </w:p>
        </w:tc>
        <w:tc>
          <w:tcPr>
            <w:tcW w:w="1320" w:type="dxa"/>
            <w:tcBorders>
              <w:top w:val="single" w:sz="4" w:space="0" w:color="auto"/>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-5.1</w:t>
            </w:r>
          </w:p>
        </w:tc>
        <w:tc>
          <w:tcPr>
            <w:tcW w:w="960" w:type="dxa"/>
            <w:tcBorders>
              <w:top w:val="single" w:sz="4" w:space="0" w:color="auto"/>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0.85</w:t>
            </w:r>
          </w:p>
        </w:tc>
      </w:tr>
      <w:tr w:rsidR="00E508BC" w:rsidRPr="00E508BC" w:rsidTr="007766DB">
        <w:trPr>
          <w:trHeight w:val="360"/>
          <w:jc w:val="center"/>
        </w:trPr>
        <w:tc>
          <w:tcPr>
            <w:tcW w:w="0" w:type="auto"/>
            <w:vMerge/>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0.75</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2.09</w:t>
            </w:r>
          </w:p>
        </w:tc>
        <w:tc>
          <w:tcPr>
            <w:tcW w:w="14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2.82</w:t>
            </w:r>
          </w:p>
        </w:tc>
        <w:tc>
          <w:tcPr>
            <w:tcW w:w="132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-3.1</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0.71</w:t>
            </w:r>
          </w:p>
        </w:tc>
      </w:tr>
      <w:tr w:rsidR="00E508BC" w:rsidRPr="00E508BC" w:rsidTr="007766DB">
        <w:trPr>
          <w:trHeight w:val="330"/>
          <w:jc w:val="center"/>
        </w:trPr>
        <w:tc>
          <w:tcPr>
            <w:tcW w:w="1420" w:type="dxa"/>
            <w:vMerge w:val="restart"/>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Tropical</w:t>
            </w:r>
          </w:p>
        </w:tc>
        <w:tc>
          <w:tcPr>
            <w:tcW w:w="2660" w:type="dxa"/>
            <w:tcBorders>
              <w:top w:val="single" w:sz="4" w:space="0" w:color="auto"/>
              <w:left w:val="nil"/>
              <w:bottom w:val="nil"/>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0.64</w:t>
            </w:r>
          </w:p>
        </w:tc>
        <w:tc>
          <w:tcPr>
            <w:tcW w:w="14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132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w:t>
            </w:r>
            <w:r w:rsidRPr="00E508BC">
              <w:rPr>
                <w:rFonts w:ascii="Times New Roman" w:eastAsia="Times New Roman" w:hAnsi="Times New Roman" w:cs="Times New Roman"/>
                <w:b/>
                <w:sz w:val="24"/>
                <w:szCs w:val="24"/>
              </w:rPr>
              <w:t>0.5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0.73</w:t>
            </w:r>
          </w:p>
        </w:tc>
      </w:tr>
      <w:tr w:rsidR="00E508BC" w:rsidRPr="00E508BC" w:rsidTr="007766DB">
        <w:trPr>
          <w:trHeight w:val="260"/>
          <w:jc w:val="center"/>
        </w:trPr>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0.82</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0.96</w:t>
            </w:r>
          </w:p>
        </w:tc>
        <w:tc>
          <w:tcPr>
            <w:tcW w:w="14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1.17</w:t>
            </w:r>
          </w:p>
        </w:tc>
        <w:tc>
          <w:tcPr>
            <w:tcW w:w="132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w:t>
            </w:r>
            <w:r w:rsidRPr="00E508BC">
              <w:rPr>
                <w:rFonts w:ascii="Times New Roman" w:eastAsia="Times New Roman" w:hAnsi="Times New Roman" w:cs="Times New Roman"/>
                <w:bCs/>
                <w:sz w:val="24"/>
                <w:szCs w:val="24"/>
              </w:rPr>
              <w:t>4.3</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0.82</w:t>
            </w:r>
          </w:p>
        </w:tc>
      </w:tr>
      <w:tr w:rsidR="00E508BC" w:rsidRPr="00E508BC" w:rsidTr="007766DB">
        <w:trPr>
          <w:trHeight w:val="332"/>
          <w:jc w:val="center"/>
        </w:trPr>
        <w:tc>
          <w:tcPr>
            <w:tcW w:w="1420" w:type="dxa"/>
            <w:vMerge w:val="restart"/>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Sub-tropical</w:t>
            </w:r>
          </w:p>
        </w:tc>
        <w:tc>
          <w:tcPr>
            <w:tcW w:w="2660" w:type="dxa"/>
            <w:tcBorders>
              <w:top w:val="single" w:sz="4" w:space="0" w:color="auto"/>
              <w:left w:val="nil"/>
              <w:bottom w:val="nil"/>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0.86</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1.34</w:t>
            </w:r>
          </w:p>
        </w:tc>
        <w:tc>
          <w:tcPr>
            <w:tcW w:w="14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1.55</w:t>
            </w:r>
          </w:p>
        </w:tc>
        <w:tc>
          <w:tcPr>
            <w:tcW w:w="132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11.2</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0.76</w:t>
            </w:r>
          </w:p>
        </w:tc>
      </w:tr>
      <w:tr w:rsidR="00E508BC" w:rsidRPr="00E508BC" w:rsidTr="007766DB">
        <w:trPr>
          <w:trHeight w:val="242"/>
          <w:jc w:val="center"/>
        </w:trPr>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0.87</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1.91</w:t>
            </w:r>
          </w:p>
        </w:tc>
        <w:tc>
          <w:tcPr>
            <w:tcW w:w="14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2.12</w:t>
            </w:r>
          </w:p>
        </w:tc>
        <w:tc>
          <w:tcPr>
            <w:tcW w:w="132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16.2</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0.74</w:t>
            </w:r>
          </w:p>
        </w:tc>
      </w:tr>
      <w:tr w:rsidR="00E508BC" w:rsidRPr="00E508BC" w:rsidTr="007766DB">
        <w:trPr>
          <w:trHeight w:val="345"/>
          <w:jc w:val="center"/>
        </w:trPr>
        <w:tc>
          <w:tcPr>
            <w:tcW w:w="1420" w:type="dxa"/>
            <w:vMerge w:val="restart"/>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Temperate</w:t>
            </w:r>
          </w:p>
        </w:tc>
        <w:tc>
          <w:tcPr>
            <w:tcW w:w="2660" w:type="dxa"/>
            <w:tcBorders>
              <w:top w:val="single" w:sz="4" w:space="0" w:color="auto"/>
              <w:left w:val="nil"/>
              <w:bottom w:val="nil"/>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0.89</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0.63</w:t>
            </w:r>
          </w:p>
        </w:tc>
        <w:tc>
          <w:tcPr>
            <w:tcW w:w="14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0.79</w:t>
            </w:r>
          </w:p>
        </w:tc>
        <w:tc>
          <w:tcPr>
            <w:tcW w:w="132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4.01</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0.86</w:t>
            </w:r>
          </w:p>
        </w:tc>
      </w:tr>
      <w:tr w:rsidR="00E508BC" w:rsidRPr="00E508BC" w:rsidTr="007766DB">
        <w:trPr>
          <w:trHeight w:val="260"/>
          <w:jc w:val="center"/>
        </w:trPr>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0.89</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1.75</w:t>
            </w:r>
          </w:p>
        </w:tc>
        <w:tc>
          <w:tcPr>
            <w:tcW w:w="14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1.96</w:t>
            </w:r>
          </w:p>
        </w:tc>
        <w:tc>
          <w:tcPr>
            <w:tcW w:w="132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17.3</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w:t>
            </w:r>
          </w:p>
        </w:tc>
      </w:tr>
      <w:tr w:rsidR="00E508BC" w:rsidRPr="00E508BC" w:rsidTr="007766DB">
        <w:trPr>
          <w:trHeight w:val="300"/>
          <w:jc w:val="center"/>
        </w:trPr>
        <w:tc>
          <w:tcPr>
            <w:tcW w:w="1420" w:type="dxa"/>
            <w:vMerge w:val="restart"/>
            <w:tcBorders>
              <w:top w:val="single" w:sz="4" w:space="0" w:color="auto"/>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Alpine</w:t>
            </w:r>
          </w:p>
        </w:tc>
        <w:tc>
          <w:tcPr>
            <w:tcW w:w="2660" w:type="dxa"/>
            <w:tcBorders>
              <w:top w:val="single" w:sz="4" w:space="0" w:color="auto"/>
              <w:left w:val="nil"/>
              <w:bottom w:val="nil"/>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1.53</w:t>
            </w:r>
          </w:p>
        </w:tc>
        <w:tc>
          <w:tcPr>
            <w:tcW w:w="14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1.87</w:t>
            </w:r>
          </w:p>
        </w:tc>
        <w:tc>
          <w:tcPr>
            <w:tcW w:w="132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-7.01</w:t>
            </w:r>
          </w:p>
        </w:tc>
        <w:tc>
          <w:tcPr>
            <w:tcW w:w="960" w:type="dxa"/>
            <w:tcBorders>
              <w:top w:val="single" w:sz="4" w:space="0" w:color="auto"/>
              <w:left w:val="nil"/>
              <w:bottom w:val="nil"/>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0.73</w:t>
            </w:r>
          </w:p>
        </w:tc>
      </w:tr>
      <w:tr w:rsidR="00E508BC" w:rsidRPr="00E508BC" w:rsidTr="006E4F03">
        <w:trPr>
          <w:trHeight w:val="132"/>
          <w:jc w:val="center"/>
        </w:trPr>
        <w:tc>
          <w:tcPr>
            <w:tcW w:w="0" w:type="auto"/>
            <w:vMerge/>
            <w:tcBorders>
              <w:top w:val="single" w:sz="4" w:space="0" w:color="auto"/>
              <w:left w:val="nil"/>
              <w:bottom w:val="single" w:sz="4" w:space="0" w:color="auto"/>
              <w:right w:val="nil"/>
            </w:tcBorders>
            <w:vAlign w:val="center"/>
            <w:hideMark/>
          </w:tcPr>
          <w:p w:rsidR="00CF0727" w:rsidRPr="00E508BC" w:rsidRDefault="00CF0727" w:rsidP="007766DB">
            <w:pPr>
              <w:spacing w:after="0"/>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0.68</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1.29</w:t>
            </w:r>
          </w:p>
        </w:tc>
        <w:tc>
          <w:tcPr>
            <w:tcW w:w="14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1.66</w:t>
            </w:r>
          </w:p>
        </w:tc>
        <w:tc>
          <w:tcPr>
            <w:tcW w:w="132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2.1</w:t>
            </w:r>
          </w:p>
        </w:tc>
        <w:tc>
          <w:tcPr>
            <w:tcW w:w="960" w:type="dxa"/>
            <w:tcBorders>
              <w:top w:val="nil"/>
              <w:left w:val="nil"/>
              <w:bottom w:val="single" w:sz="4" w:space="0" w:color="auto"/>
              <w:right w:val="nil"/>
            </w:tcBorders>
            <w:noWrap/>
            <w:vAlign w:val="center"/>
            <w:hideMark/>
          </w:tcPr>
          <w:p w:rsidR="00CF0727" w:rsidRPr="00E508BC" w:rsidRDefault="00CF0727" w:rsidP="007766DB">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0.71</w:t>
            </w:r>
          </w:p>
        </w:tc>
      </w:tr>
    </w:tbl>
    <w:p w:rsidR="0086111B" w:rsidRPr="00E508BC" w:rsidRDefault="00DC2FBE" w:rsidP="0044768D">
      <w:pPr>
        <w:pStyle w:val="Heading3"/>
        <w:spacing w:before="240" w:after="120" w:line="360" w:lineRule="auto"/>
        <w:rPr>
          <w:rFonts w:ascii="Times New Roman" w:hAnsi="Times New Roman" w:cs="Times New Roman"/>
          <w:color w:val="auto"/>
        </w:rPr>
      </w:pPr>
      <w:bookmarkStart w:id="154" w:name="_Toc168007015"/>
      <w:r w:rsidRPr="00E508BC">
        <w:rPr>
          <w:rFonts w:ascii="Times New Roman" w:hAnsi="Times New Roman" w:cs="Times New Roman"/>
          <w:color w:val="auto"/>
          <w:sz w:val="24"/>
        </w:rPr>
        <w:lastRenderedPageBreak/>
        <w:t>4.1.2 Performance of reanalysis minimum temperature products at daily time step</w:t>
      </w:r>
      <w:bookmarkEnd w:id="154"/>
    </w:p>
    <w:p w:rsidR="0086111B" w:rsidRPr="00E508BC" w:rsidRDefault="004A37FD" w:rsidP="0044768D">
      <w:pPr>
        <w:spacing w:before="120" w:after="120" w:line="360" w:lineRule="auto"/>
        <w:rPr>
          <w:rFonts w:ascii="Times New Roman" w:hAnsi="Times New Roman" w:cs="Times New Roman"/>
          <w:b/>
          <w:sz w:val="24"/>
          <w:szCs w:val="24"/>
        </w:rPr>
      </w:pPr>
      <w:r w:rsidRPr="00E508BC">
        <w:rPr>
          <w:rFonts w:ascii="Times New Roman" w:eastAsia="Times New Roman" w:hAnsi="Times New Roman" w:cs="Times New Roman"/>
          <w:sz w:val="24"/>
          <w:szCs w:val="24"/>
        </w:rPr>
        <w:t>Table</w:t>
      </w:r>
      <w:r w:rsidR="0052626F" w:rsidRPr="00E508BC">
        <w:rPr>
          <w:rFonts w:ascii="Times New Roman" w:eastAsia="Times New Roman" w:hAnsi="Times New Roman" w:cs="Times New Roman"/>
          <w:sz w:val="24"/>
          <w:szCs w:val="24"/>
        </w:rPr>
        <w:t xml:space="preserve"> 4.2 shows the Performance ERA5 and MERRA v2.0 against the observed data</w:t>
      </w:r>
      <w:r w:rsidR="0052626F" w:rsidRPr="00E508BC">
        <w:rPr>
          <w:rFonts w:ascii="Times New Roman" w:hAnsi="Times New Roman" w:cs="Times New Roman"/>
          <w:sz w:val="24"/>
          <w:szCs w:val="24"/>
        </w:rPr>
        <w:t xml:space="preserve"> at daily time step</w:t>
      </w:r>
      <w:r w:rsidR="0052626F" w:rsidRPr="00E508BC">
        <w:rPr>
          <w:rFonts w:ascii="Times New Roman" w:eastAsia="Times New Roman" w:hAnsi="Times New Roman" w:cs="Times New Roman"/>
          <w:sz w:val="24"/>
          <w:szCs w:val="24"/>
        </w:rPr>
        <w:t xml:space="preserve"> </w:t>
      </w:r>
      <w:r w:rsidR="00964B44" w:rsidRPr="00E508BC">
        <w:rPr>
          <w:rFonts w:ascii="Times New Roman" w:eastAsia="Times New Roman" w:hAnsi="Times New Roman" w:cs="Times New Roman"/>
          <w:sz w:val="24"/>
          <w:szCs w:val="24"/>
        </w:rPr>
        <w:t>over five AEZs of Ethiopia during 1990-2020.</w:t>
      </w:r>
      <w:r w:rsidR="00964B44" w:rsidRPr="00E508BC">
        <w:rPr>
          <w:rFonts w:ascii="Times New Roman" w:hAnsi="Times New Roman" w:cs="Times New Roman"/>
          <w:b/>
          <w:sz w:val="24"/>
          <w:szCs w:val="24"/>
        </w:rPr>
        <w:t xml:space="preserve"> </w:t>
      </w:r>
      <w:r w:rsidR="009F0DB0" w:rsidRPr="00E508BC">
        <w:rPr>
          <w:rFonts w:ascii="Times New Roman" w:hAnsi="Times New Roman" w:cs="Times New Roman"/>
          <w:sz w:val="24"/>
          <w:szCs w:val="24"/>
        </w:rPr>
        <w:t xml:space="preserve">Accordingly, </w:t>
      </w:r>
      <w:r w:rsidR="0086111B" w:rsidRPr="00E508BC">
        <w:rPr>
          <w:rFonts w:ascii="Times New Roman" w:hAnsi="Times New Roman" w:cs="Times New Roman"/>
          <w:sz w:val="24"/>
          <w:szCs w:val="24"/>
        </w:rPr>
        <w:t>MERRA v2.0 has better performance than ERA5 in terms of all considered statistical metric values ov</w:t>
      </w:r>
      <w:r w:rsidR="009F0DB0" w:rsidRPr="00E508BC">
        <w:rPr>
          <w:rFonts w:ascii="Times New Roman" w:hAnsi="Times New Roman" w:cs="Times New Roman"/>
          <w:sz w:val="24"/>
          <w:szCs w:val="24"/>
        </w:rPr>
        <w:t xml:space="preserve">er </w:t>
      </w:r>
      <w:r w:rsidR="00F504B6" w:rsidRPr="00682C70">
        <w:rPr>
          <w:rFonts w:ascii="Times New Roman" w:hAnsi="Times New Roman" w:cs="Times New Roman"/>
          <w:i/>
          <w:sz w:val="24"/>
          <w:szCs w:val="24"/>
        </w:rPr>
        <w:t>bereha</w:t>
      </w:r>
      <w:r w:rsidR="00F504B6">
        <w:rPr>
          <w:rFonts w:ascii="Times New Roman" w:hAnsi="Times New Roman" w:cs="Times New Roman"/>
          <w:sz w:val="24"/>
          <w:szCs w:val="24"/>
        </w:rPr>
        <w:t>/</w:t>
      </w:r>
      <w:r w:rsidR="009F0DB0" w:rsidRPr="00E508BC">
        <w:rPr>
          <w:rFonts w:ascii="Times New Roman" w:hAnsi="Times New Roman" w:cs="Times New Roman"/>
          <w:sz w:val="24"/>
          <w:szCs w:val="24"/>
        </w:rPr>
        <w:t>desert</w:t>
      </w:r>
      <w:r w:rsidR="00E00526" w:rsidRPr="00E508BC">
        <w:rPr>
          <w:rFonts w:ascii="Times New Roman" w:hAnsi="Times New Roman" w:cs="Times New Roman"/>
          <w:sz w:val="24"/>
          <w:szCs w:val="24"/>
        </w:rPr>
        <w:t xml:space="preserve"> AEZ</w:t>
      </w:r>
      <w:r w:rsidR="009F0DB0" w:rsidRPr="00E508BC">
        <w:rPr>
          <w:rFonts w:ascii="Times New Roman" w:hAnsi="Times New Roman" w:cs="Times New Roman"/>
          <w:sz w:val="24"/>
          <w:szCs w:val="24"/>
        </w:rPr>
        <w:t xml:space="preserve">. </w:t>
      </w:r>
      <w:r w:rsidR="008D3364" w:rsidRPr="00E508BC">
        <w:rPr>
          <w:rFonts w:ascii="Times New Roman" w:hAnsi="Times New Roman" w:cs="Times New Roman"/>
          <w:sz w:val="24"/>
          <w:szCs w:val="24"/>
        </w:rPr>
        <w:t xml:space="preserve">In addition, MERRA v2.0 better performs than ERA5 in terms of scoring higher r and KGE in all AEZs, except its lower values achieved in </w:t>
      </w:r>
      <w:r w:rsidR="00F504B6" w:rsidRPr="00682C70">
        <w:rPr>
          <w:rFonts w:ascii="Times New Roman" w:hAnsi="Times New Roman" w:cs="Times New Roman"/>
          <w:i/>
          <w:sz w:val="24"/>
          <w:szCs w:val="24"/>
        </w:rPr>
        <w:t>dega</w:t>
      </w:r>
      <w:r w:rsidR="00F504B6">
        <w:rPr>
          <w:rFonts w:ascii="Times New Roman" w:hAnsi="Times New Roman" w:cs="Times New Roman"/>
          <w:sz w:val="24"/>
          <w:szCs w:val="24"/>
        </w:rPr>
        <w:t>/</w:t>
      </w:r>
      <w:r w:rsidR="008D3364" w:rsidRPr="00E508BC">
        <w:rPr>
          <w:rFonts w:ascii="Times New Roman" w:hAnsi="Times New Roman" w:cs="Times New Roman"/>
          <w:sz w:val="24"/>
          <w:szCs w:val="24"/>
        </w:rPr>
        <w:t xml:space="preserve">temperate AEZ (Table 4.2). </w:t>
      </w:r>
      <w:r w:rsidR="009F0DB0" w:rsidRPr="00E508BC">
        <w:rPr>
          <w:rFonts w:ascii="Times New Roman" w:hAnsi="Times New Roman" w:cs="Times New Roman"/>
          <w:sz w:val="24"/>
          <w:szCs w:val="24"/>
        </w:rPr>
        <w:t>Co</w:t>
      </w:r>
      <w:r w:rsidR="009F0DB0" w:rsidRPr="00E508BC">
        <w:rPr>
          <w:rFonts w:ascii="Times New Roman" w:hAnsi="Times New Roman" w:cs="Times New Roman"/>
          <w:sz w:val="24"/>
          <w:szCs w:val="24"/>
        </w:rPr>
        <w:t>n</w:t>
      </w:r>
      <w:r w:rsidR="009F0DB0" w:rsidRPr="00E508BC">
        <w:rPr>
          <w:rFonts w:ascii="Times New Roman" w:hAnsi="Times New Roman" w:cs="Times New Roman"/>
          <w:sz w:val="24"/>
          <w:szCs w:val="24"/>
        </w:rPr>
        <w:t>versely,</w:t>
      </w:r>
      <w:r w:rsidR="0086111B" w:rsidRPr="00E508BC">
        <w:rPr>
          <w:rFonts w:ascii="Times New Roman" w:hAnsi="Times New Roman" w:cs="Times New Roman"/>
          <w:sz w:val="24"/>
          <w:szCs w:val="24"/>
        </w:rPr>
        <w:t xml:space="preserve"> ERA5 outperforms </w:t>
      </w:r>
      <w:r w:rsidR="008422CA" w:rsidRPr="00E508BC">
        <w:rPr>
          <w:rFonts w:ascii="Times New Roman" w:hAnsi="Times New Roman" w:cs="Times New Roman"/>
          <w:sz w:val="24"/>
          <w:szCs w:val="24"/>
        </w:rPr>
        <w:t>over</w:t>
      </w:r>
      <w:r w:rsidR="0086111B" w:rsidRPr="00E508BC">
        <w:rPr>
          <w:rFonts w:ascii="Times New Roman" w:hAnsi="Times New Roman" w:cs="Times New Roman"/>
          <w:sz w:val="24"/>
          <w:szCs w:val="24"/>
        </w:rPr>
        <w:t xml:space="preserve"> MERRA v2.0 with having low values of MAE and RMSE evaluation scores</w:t>
      </w:r>
      <w:r w:rsidR="009F0DB0" w:rsidRPr="00E508BC">
        <w:t xml:space="preserve"> </w:t>
      </w:r>
      <w:r w:rsidR="009F0DB0" w:rsidRPr="00E508BC">
        <w:rPr>
          <w:rFonts w:ascii="Times New Roman" w:hAnsi="Times New Roman" w:cs="Times New Roman"/>
          <w:sz w:val="24"/>
          <w:szCs w:val="24"/>
        </w:rPr>
        <w:t xml:space="preserve">in </w:t>
      </w:r>
      <w:r w:rsidR="00F504B6" w:rsidRPr="00682C70">
        <w:rPr>
          <w:rFonts w:ascii="Times New Roman" w:hAnsi="Times New Roman" w:cs="Times New Roman"/>
          <w:i/>
          <w:sz w:val="24"/>
          <w:szCs w:val="24"/>
        </w:rPr>
        <w:t>kolla/</w:t>
      </w:r>
      <w:r w:rsidR="009F0DB0" w:rsidRPr="00E508BC">
        <w:rPr>
          <w:rFonts w:ascii="Times New Roman" w:hAnsi="Times New Roman" w:cs="Times New Roman"/>
          <w:sz w:val="24"/>
          <w:szCs w:val="24"/>
        </w:rPr>
        <w:t xml:space="preserve">tropical, </w:t>
      </w:r>
      <w:r w:rsidR="00F504B6" w:rsidRPr="00682C70">
        <w:rPr>
          <w:rFonts w:ascii="Times New Roman" w:hAnsi="Times New Roman" w:cs="Times New Roman"/>
          <w:i/>
          <w:sz w:val="24"/>
          <w:szCs w:val="24"/>
        </w:rPr>
        <w:t>dega/</w:t>
      </w:r>
      <w:r w:rsidR="009F0DB0" w:rsidRPr="00E508BC">
        <w:rPr>
          <w:rFonts w:ascii="Times New Roman" w:hAnsi="Times New Roman" w:cs="Times New Roman"/>
          <w:sz w:val="24"/>
          <w:szCs w:val="24"/>
        </w:rPr>
        <w:t xml:space="preserve">temperate and </w:t>
      </w:r>
      <w:r w:rsidR="00F504B6" w:rsidRPr="00682C70">
        <w:rPr>
          <w:rFonts w:ascii="Times New Roman" w:hAnsi="Times New Roman" w:cs="Times New Roman"/>
          <w:i/>
          <w:sz w:val="24"/>
          <w:szCs w:val="24"/>
        </w:rPr>
        <w:t>wurch/</w:t>
      </w:r>
      <w:r w:rsidR="009F0DB0" w:rsidRPr="00870852">
        <w:rPr>
          <w:rFonts w:ascii="Times New Roman" w:hAnsi="Times New Roman" w:cs="Times New Roman"/>
          <w:sz w:val="24"/>
          <w:szCs w:val="24"/>
        </w:rPr>
        <w:t xml:space="preserve">alpine </w:t>
      </w:r>
      <w:r w:rsidR="009F0DB0" w:rsidRPr="00E508BC">
        <w:rPr>
          <w:rFonts w:ascii="Times New Roman" w:hAnsi="Times New Roman" w:cs="Times New Roman"/>
          <w:sz w:val="24"/>
          <w:szCs w:val="24"/>
        </w:rPr>
        <w:t>AEZs</w:t>
      </w:r>
      <w:r w:rsidR="0086111B" w:rsidRPr="00E508BC">
        <w:rPr>
          <w:rFonts w:ascii="Times New Roman" w:hAnsi="Times New Roman" w:cs="Times New Roman"/>
          <w:sz w:val="24"/>
          <w:szCs w:val="24"/>
        </w:rPr>
        <w:t xml:space="preserve"> (Table 4</w:t>
      </w:r>
      <w:r w:rsidR="009F0DB0" w:rsidRPr="00E508BC">
        <w:rPr>
          <w:rFonts w:ascii="Times New Roman" w:hAnsi="Times New Roman" w:cs="Times New Roman"/>
          <w:sz w:val="24"/>
          <w:szCs w:val="24"/>
        </w:rPr>
        <w:t>.2</w:t>
      </w:r>
      <w:r w:rsidR="0086111B" w:rsidRPr="00E508BC">
        <w:rPr>
          <w:rFonts w:ascii="Times New Roman" w:hAnsi="Times New Roman" w:cs="Times New Roman"/>
          <w:sz w:val="24"/>
          <w:szCs w:val="24"/>
        </w:rPr>
        <w:t>).</w:t>
      </w:r>
      <w:r w:rsidR="003756D7" w:rsidRPr="00E508BC">
        <w:rPr>
          <w:rFonts w:ascii="Times New Roman" w:hAnsi="Times New Roman" w:cs="Times New Roman"/>
          <w:sz w:val="24"/>
          <w:szCs w:val="24"/>
        </w:rPr>
        <w:t xml:space="preserve"> </w:t>
      </w:r>
      <w:r w:rsidR="00FF05E9" w:rsidRPr="00E508BC">
        <w:rPr>
          <w:rFonts w:ascii="Times New Roman" w:hAnsi="Times New Roman" w:cs="Times New Roman"/>
          <w:sz w:val="24"/>
          <w:szCs w:val="24"/>
        </w:rPr>
        <w:t>ERA5 is also superior in</w:t>
      </w:r>
      <w:r w:rsidR="0086111B" w:rsidRPr="00E508BC">
        <w:rPr>
          <w:rFonts w:ascii="Times New Roman" w:hAnsi="Times New Roman" w:cs="Times New Roman"/>
          <w:sz w:val="24"/>
          <w:szCs w:val="24"/>
        </w:rPr>
        <w:t xml:space="preserve"> achieving lower PBIAS</w:t>
      </w:r>
      <w:r w:rsidR="00FF05E9" w:rsidRPr="00E508BC">
        <w:rPr>
          <w:rFonts w:ascii="Times New Roman" w:hAnsi="Times New Roman" w:cs="Times New Roman"/>
          <w:sz w:val="24"/>
          <w:szCs w:val="24"/>
        </w:rPr>
        <w:t xml:space="preserve"> value in all AEZs except </w:t>
      </w:r>
      <w:r w:rsidR="00F504B6" w:rsidRPr="00870852">
        <w:rPr>
          <w:rFonts w:ascii="Times New Roman" w:hAnsi="Times New Roman" w:cs="Times New Roman"/>
          <w:i/>
          <w:sz w:val="24"/>
          <w:szCs w:val="24"/>
        </w:rPr>
        <w:t>bereha</w:t>
      </w:r>
      <w:r w:rsidR="00F504B6">
        <w:rPr>
          <w:rFonts w:ascii="Times New Roman" w:hAnsi="Times New Roman" w:cs="Times New Roman"/>
          <w:sz w:val="24"/>
          <w:szCs w:val="24"/>
        </w:rPr>
        <w:t>/</w:t>
      </w:r>
      <w:r w:rsidR="00FF05E9" w:rsidRPr="00E508BC">
        <w:rPr>
          <w:rFonts w:ascii="Times New Roman" w:hAnsi="Times New Roman" w:cs="Times New Roman"/>
          <w:sz w:val="24"/>
          <w:szCs w:val="24"/>
        </w:rPr>
        <w:t xml:space="preserve">desert AEZ. Moreover, </w:t>
      </w:r>
      <w:r w:rsidR="0086111B" w:rsidRPr="00E508BC">
        <w:rPr>
          <w:rFonts w:ascii="Times New Roman" w:hAnsi="Times New Roman" w:cs="Times New Roman"/>
          <w:sz w:val="24"/>
          <w:szCs w:val="24"/>
        </w:rPr>
        <w:t xml:space="preserve">ERA5 </w:t>
      </w:r>
      <w:r w:rsidR="000573CD" w:rsidRPr="00E508BC">
        <w:rPr>
          <w:rFonts w:ascii="Times New Roman" w:hAnsi="Times New Roman" w:cs="Times New Roman"/>
          <w:sz w:val="24"/>
          <w:szCs w:val="24"/>
        </w:rPr>
        <w:t>and MERRA v2.0 tends to perform better</w:t>
      </w:r>
      <w:r w:rsidR="0086111B" w:rsidRPr="00E508BC">
        <w:rPr>
          <w:rFonts w:ascii="Times New Roman" w:hAnsi="Times New Roman" w:cs="Times New Roman"/>
          <w:sz w:val="24"/>
          <w:szCs w:val="24"/>
        </w:rPr>
        <w:t xml:space="preserve"> in estimating </w:t>
      </w:r>
      <w:r w:rsidR="00E6158B" w:rsidRPr="00E508BC">
        <w:rPr>
          <w:rFonts w:ascii="Times New Roman" w:hAnsi="Times New Roman" w:cs="Times New Roman"/>
          <w:sz w:val="24"/>
          <w:szCs w:val="24"/>
        </w:rPr>
        <w:t>minimum temperature</w:t>
      </w:r>
      <w:r w:rsidR="0086111B" w:rsidRPr="00E508BC">
        <w:rPr>
          <w:rFonts w:ascii="Times New Roman" w:hAnsi="Times New Roman" w:cs="Times New Roman"/>
          <w:sz w:val="24"/>
          <w:szCs w:val="24"/>
        </w:rPr>
        <w:t xml:space="preserve"> </w:t>
      </w:r>
      <w:r w:rsidR="0088370F" w:rsidRPr="00E508BC">
        <w:rPr>
          <w:rFonts w:ascii="Times New Roman" w:hAnsi="Times New Roman" w:cs="Times New Roman"/>
          <w:sz w:val="24"/>
          <w:szCs w:val="24"/>
        </w:rPr>
        <w:t>over</w:t>
      </w:r>
      <w:r w:rsidR="00A225E1" w:rsidRPr="00E508BC">
        <w:rPr>
          <w:rFonts w:ascii="Times New Roman" w:hAnsi="Times New Roman" w:cs="Times New Roman"/>
          <w:sz w:val="24"/>
          <w:szCs w:val="24"/>
        </w:rPr>
        <w:t xml:space="preserve"> </w:t>
      </w:r>
      <w:r w:rsidR="00F504B6" w:rsidRPr="00870852">
        <w:rPr>
          <w:rFonts w:ascii="Times New Roman" w:hAnsi="Times New Roman" w:cs="Times New Roman"/>
          <w:i/>
          <w:sz w:val="24"/>
          <w:szCs w:val="24"/>
        </w:rPr>
        <w:t>dega</w:t>
      </w:r>
      <w:r w:rsidR="00F504B6">
        <w:rPr>
          <w:rFonts w:ascii="Times New Roman" w:hAnsi="Times New Roman" w:cs="Times New Roman"/>
          <w:sz w:val="24"/>
          <w:szCs w:val="24"/>
        </w:rPr>
        <w:t>/</w:t>
      </w:r>
      <w:r w:rsidR="00A225E1" w:rsidRPr="00E508BC">
        <w:rPr>
          <w:rFonts w:ascii="Times New Roman" w:hAnsi="Times New Roman" w:cs="Times New Roman"/>
          <w:sz w:val="24"/>
          <w:szCs w:val="24"/>
        </w:rPr>
        <w:t>temperate</w:t>
      </w:r>
      <w:r w:rsidR="003C05A0" w:rsidRPr="00E508BC">
        <w:rPr>
          <w:rFonts w:ascii="Times New Roman" w:hAnsi="Times New Roman" w:cs="Times New Roman"/>
          <w:sz w:val="24"/>
          <w:szCs w:val="24"/>
        </w:rPr>
        <w:t xml:space="preserve"> </w:t>
      </w:r>
      <w:r w:rsidR="000573CD" w:rsidRPr="00E508BC">
        <w:rPr>
          <w:rFonts w:ascii="Times New Roman" w:hAnsi="Times New Roman" w:cs="Times New Roman"/>
          <w:sz w:val="24"/>
          <w:szCs w:val="24"/>
        </w:rPr>
        <w:t xml:space="preserve">and </w:t>
      </w:r>
      <w:r w:rsidR="00F504B6" w:rsidRPr="00870852">
        <w:rPr>
          <w:rFonts w:ascii="Times New Roman" w:hAnsi="Times New Roman" w:cs="Times New Roman"/>
          <w:i/>
          <w:sz w:val="24"/>
          <w:szCs w:val="24"/>
        </w:rPr>
        <w:t>bereha</w:t>
      </w:r>
      <w:r w:rsidR="00F504B6">
        <w:rPr>
          <w:rFonts w:ascii="Times New Roman" w:hAnsi="Times New Roman" w:cs="Times New Roman"/>
          <w:sz w:val="24"/>
          <w:szCs w:val="24"/>
        </w:rPr>
        <w:t>/</w:t>
      </w:r>
      <w:r w:rsidR="000573CD" w:rsidRPr="00E508BC">
        <w:rPr>
          <w:rFonts w:ascii="Times New Roman" w:hAnsi="Times New Roman" w:cs="Times New Roman"/>
          <w:sz w:val="24"/>
          <w:szCs w:val="24"/>
        </w:rPr>
        <w:t xml:space="preserve">desert </w:t>
      </w:r>
      <w:r w:rsidR="003C05A0" w:rsidRPr="00E508BC">
        <w:rPr>
          <w:rFonts w:ascii="Times New Roman" w:hAnsi="Times New Roman" w:cs="Times New Roman"/>
          <w:sz w:val="24"/>
          <w:szCs w:val="24"/>
        </w:rPr>
        <w:t>AEZ</w:t>
      </w:r>
      <w:r w:rsidR="000573CD" w:rsidRPr="00E508BC">
        <w:rPr>
          <w:rFonts w:ascii="Times New Roman" w:hAnsi="Times New Roman" w:cs="Times New Roman"/>
          <w:sz w:val="24"/>
          <w:szCs w:val="24"/>
        </w:rPr>
        <w:t>s</w:t>
      </w:r>
      <w:r w:rsidR="0086111B" w:rsidRPr="00E508BC">
        <w:rPr>
          <w:rFonts w:ascii="Times New Roman" w:hAnsi="Times New Roman" w:cs="Times New Roman"/>
          <w:sz w:val="24"/>
          <w:szCs w:val="24"/>
        </w:rPr>
        <w:t xml:space="preserve"> </w:t>
      </w:r>
      <w:r w:rsidR="000573CD" w:rsidRPr="00E508BC">
        <w:rPr>
          <w:rFonts w:ascii="Times New Roman" w:hAnsi="Times New Roman" w:cs="Times New Roman"/>
          <w:sz w:val="24"/>
          <w:szCs w:val="24"/>
        </w:rPr>
        <w:t xml:space="preserve">respectively </w:t>
      </w:r>
      <w:r w:rsidR="00A225E1" w:rsidRPr="00E508BC">
        <w:rPr>
          <w:rFonts w:ascii="Times New Roman" w:hAnsi="Times New Roman" w:cs="Times New Roman"/>
          <w:sz w:val="24"/>
          <w:szCs w:val="24"/>
        </w:rPr>
        <w:t>by</w:t>
      </w:r>
      <w:r w:rsidR="003C05A0" w:rsidRPr="00E508BC">
        <w:rPr>
          <w:rFonts w:ascii="Times New Roman" w:hAnsi="Times New Roman" w:cs="Times New Roman"/>
          <w:sz w:val="24"/>
          <w:szCs w:val="24"/>
        </w:rPr>
        <w:t xml:space="preserve"> all</w:t>
      </w:r>
      <w:r w:rsidR="0086111B" w:rsidRPr="00E508BC">
        <w:rPr>
          <w:rFonts w:ascii="Times New Roman" w:hAnsi="Times New Roman" w:cs="Times New Roman"/>
          <w:sz w:val="24"/>
          <w:szCs w:val="24"/>
        </w:rPr>
        <w:t xml:space="preserve"> considered validation </w:t>
      </w:r>
      <w:r w:rsidR="00B41AEA" w:rsidRPr="00E508BC">
        <w:rPr>
          <w:rFonts w:ascii="Times New Roman" w:hAnsi="Times New Roman" w:cs="Times New Roman"/>
          <w:sz w:val="24"/>
          <w:szCs w:val="24"/>
        </w:rPr>
        <w:t>scores.</w:t>
      </w:r>
      <w:r w:rsidR="00651D33" w:rsidRPr="00E508BC">
        <w:t xml:space="preserve"> </w:t>
      </w:r>
      <w:r w:rsidR="00FF05E9" w:rsidRPr="00E508BC">
        <w:rPr>
          <w:rFonts w:ascii="Times New Roman" w:hAnsi="Times New Roman" w:cs="Times New Roman"/>
          <w:sz w:val="24"/>
          <w:szCs w:val="24"/>
        </w:rPr>
        <w:t>In general, ERA5 has superior performance than MERRA v2.0 for simulating minimum temper</w:t>
      </w:r>
      <w:r w:rsidR="00FF05E9" w:rsidRPr="00E508BC">
        <w:rPr>
          <w:rFonts w:ascii="Times New Roman" w:hAnsi="Times New Roman" w:cs="Times New Roman"/>
          <w:sz w:val="24"/>
          <w:szCs w:val="24"/>
        </w:rPr>
        <w:t>a</w:t>
      </w:r>
      <w:r w:rsidR="00FF05E9" w:rsidRPr="00E508BC">
        <w:rPr>
          <w:rFonts w:ascii="Times New Roman" w:hAnsi="Times New Roman" w:cs="Times New Roman"/>
          <w:sz w:val="24"/>
          <w:szCs w:val="24"/>
        </w:rPr>
        <w:t xml:space="preserve">ture </w:t>
      </w:r>
      <w:r w:rsidR="003165A1" w:rsidRPr="00E508BC">
        <w:rPr>
          <w:rFonts w:ascii="Times New Roman" w:hAnsi="Times New Roman" w:cs="Times New Roman"/>
          <w:sz w:val="24"/>
          <w:szCs w:val="24"/>
        </w:rPr>
        <w:t xml:space="preserve">in most </w:t>
      </w:r>
      <w:r w:rsidR="00FF05E9" w:rsidRPr="00E508BC">
        <w:rPr>
          <w:rFonts w:ascii="Times New Roman" w:hAnsi="Times New Roman" w:cs="Times New Roman"/>
          <w:sz w:val="24"/>
          <w:szCs w:val="24"/>
        </w:rPr>
        <w:t>AEZs in the majority/entire of the considered statistical measures.</w:t>
      </w:r>
      <w:r w:rsidR="000573CD" w:rsidRPr="00E508BC">
        <w:rPr>
          <w:rFonts w:ascii="Times New Roman" w:hAnsi="Times New Roman" w:cs="Times New Roman"/>
          <w:sz w:val="24"/>
          <w:szCs w:val="24"/>
        </w:rPr>
        <w:t xml:space="preserve"> This may be the higher accuracy and spatial consistency of daily data makes to ERA5’s superiority over MERRA v2.0 at</w:t>
      </w:r>
      <w:r w:rsidR="0067678A" w:rsidRPr="00E508BC">
        <w:rPr>
          <w:rFonts w:ascii="Times New Roman" w:hAnsi="Times New Roman" w:cs="Times New Roman"/>
          <w:sz w:val="24"/>
          <w:szCs w:val="24"/>
        </w:rPr>
        <w:t xml:space="preserve"> these</w:t>
      </w:r>
      <w:r w:rsidR="000573CD" w:rsidRPr="00E508BC">
        <w:rPr>
          <w:rFonts w:ascii="Times New Roman" w:hAnsi="Times New Roman" w:cs="Times New Roman"/>
          <w:sz w:val="24"/>
          <w:szCs w:val="24"/>
        </w:rPr>
        <w:t xml:space="preserve"> </w:t>
      </w:r>
      <w:r w:rsidR="003165A1" w:rsidRPr="00E508BC">
        <w:rPr>
          <w:rFonts w:ascii="Times New Roman" w:hAnsi="Times New Roman" w:cs="Times New Roman"/>
          <w:sz w:val="24"/>
          <w:szCs w:val="24"/>
        </w:rPr>
        <w:t>most</w:t>
      </w:r>
      <w:r w:rsidR="000573CD" w:rsidRPr="00E508BC">
        <w:rPr>
          <w:rFonts w:ascii="Times New Roman" w:hAnsi="Times New Roman" w:cs="Times New Roman"/>
          <w:sz w:val="24"/>
          <w:szCs w:val="24"/>
        </w:rPr>
        <w:t xml:space="preserve"> AEZ</w:t>
      </w:r>
      <w:r w:rsidR="003165A1" w:rsidRPr="00E508BC">
        <w:rPr>
          <w:rFonts w:ascii="Times New Roman" w:hAnsi="Times New Roman" w:cs="Times New Roman"/>
          <w:sz w:val="24"/>
          <w:szCs w:val="24"/>
        </w:rPr>
        <w:t>s</w:t>
      </w:r>
      <w:r w:rsidR="000573CD" w:rsidRPr="00E508BC">
        <w:rPr>
          <w:rFonts w:ascii="Times New Roman" w:hAnsi="Times New Roman" w:cs="Times New Roman"/>
          <w:sz w:val="24"/>
          <w:szCs w:val="24"/>
        </w:rPr>
        <w:t xml:space="preserve"> of the study area </w:t>
      </w:r>
      <w:r w:rsidR="000573CD" w:rsidRPr="00E508BC">
        <w:rPr>
          <w:rFonts w:ascii="Times New Roman" w:hAnsi="Times New Roman" w:cs="Times New Roman"/>
          <w:sz w:val="24"/>
          <w:szCs w:val="24"/>
        </w:rPr>
        <w:fldChar w:fldCharType="begin"/>
      </w:r>
      <w:r w:rsidR="000573CD" w:rsidRPr="00E508BC">
        <w:rPr>
          <w:rFonts w:ascii="Times New Roman" w:hAnsi="Times New Roman" w:cs="Times New Roman"/>
          <w:sz w:val="24"/>
          <w:szCs w:val="24"/>
        </w:rPr>
        <w:instrText xml:space="preserve"> ADDIN ZOTERO_ITEM CSL_CITATION {"citationID":"sgPFe372","properties":{"formattedCitation":"(Ullah et al., 2021)","plainCitation":"(Ullah et al., 2021)","noteIndex":0},"citationItems":[{"id":44,"uris":["http://zotero.org/users/local/lnomapa0/items/Z68M5GCK"],"itemData":{"id":44,"type":"article-journal","abstract":"Drought is one of the most frequent natural disasters occurring in Pakistan and has a great influence on livelihood, agriculture, and economy. The availability of longterm high-quality reanalysis products over Pakistan has been of great concern in recent decades. Here, we conduct drought assessment in Pakistan based on the standardized precipitation index (SPI) and the standardized precipitation evapotranspiration index (SPEI) at 3, 6, and 12 months timescales during 1983–2018. We use long-term in situ observations to evaluate the accuracy of reanalysis products, including Climatic Research Unit (CRU TS), National Centers for Environmental Prediction version II (NCEP-2), European Centre for Medium-Range Weather Forecasts Version-5 (ERA-5), and Modern-Era Retrospective analysis for Research and Applications version II (MERRA-2). The main results are summarized as follows: (a) drought indices and drought areas assessed from reanalysis products are relatively more representative of historical droughts that had occurred in southern Pakistan and overestimation is evident for drought severity in western than eastern Pakistan; (b) statistically significant increasing trends (1984–1998 and 2000–2010) in monthly drought areas and occurrence are evident by CRU TS and MERRA-2 in dominant arid and semiarid regions; (c) climate variables and drought features of southern Pakistan are best represented by CRU TS and MERRA-2, while that of southwestern and western parts are best represented by ERA-5; (d) the Nash–Sutcliffe efficiency (NSE) results range from −2 to 1, where the NSE of SPEI values (−1.0) show relatively weaker than SPI values (0.5) in most parts of the regions, specifically in the southern Pakistan; (e) a strong positive linear relationship on a monthly scale is evident in CRU TS, MERRA-2, and ERA-5 exhibiting relatively high correlation coefficient (0.84), except for NCEP-2. Furthermore, the SPEI results are found to be better than SPI; thus, this study suggests SPEI may be more suitable than SPI in monitoring droughts under climate change.","container-title":"International Journal of Climatology","DOI":"10.1002/joc.7063","ISSN":"0899-8418, 1097-0088","issue":"9","journalAbbreviation":"Intl Journal of Climatology","language":"en","page":"4437-4459","source":"DOI.org (Crossref)","title":"Evaluating the meteorological drought characteristics over Pakistan using in situ observations and reanalysis products","volume":"41","author":[{"family":"Ullah","given":"Irfan"},{"family":"Ma","given":"Xieyao"},{"family":"Yin","given":"Jun"},{"family":"Asfaw","given":"Temesgen Gebremariam"},{"family":"Azam","given":"Kamran"},{"family":"Syed","given":"Sidra"},{"family":"Liu","given":"Mengyang"},{"family":"Arshad","given":"Muhammad"},{"family":"Shahzaman","given":"Muhammad"}],"issued":{"date-parts":[["2021",7]]}}}],"schema":"https://github.com/citation-style-language/schema/raw/master/csl-citation.json"} </w:instrText>
      </w:r>
      <w:r w:rsidR="000573CD" w:rsidRPr="00E508BC">
        <w:rPr>
          <w:rFonts w:ascii="Times New Roman" w:hAnsi="Times New Roman" w:cs="Times New Roman"/>
          <w:sz w:val="24"/>
          <w:szCs w:val="24"/>
        </w:rPr>
        <w:fldChar w:fldCharType="separate"/>
      </w:r>
      <w:r w:rsidR="000573CD" w:rsidRPr="00E508BC">
        <w:rPr>
          <w:rFonts w:ascii="Times New Roman" w:hAnsi="Times New Roman" w:cs="Times New Roman"/>
          <w:sz w:val="24"/>
        </w:rPr>
        <w:t xml:space="preserve">(Ullah </w:t>
      </w:r>
      <w:r w:rsidR="000573CD" w:rsidRPr="00E508BC">
        <w:rPr>
          <w:rFonts w:ascii="Times New Roman" w:hAnsi="Times New Roman" w:cs="Times New Roman"/>
          <w:i/>
          <w:sz w:val="24"/>
        </w:rPr>
        <w:t>et</w:t>
      </w:r>
      <w:r w:rsidR="000573CD" w:rsidRPr="00E508BC">
        <w:rPr>
          <w:rFonts w:ascii="Times New Roman" w:hAnsi="Times New Roman" w:cs="Times New Roman"/>
          <w:sz w:val="24"/>
        </w:rPr>
        <w:t xml:space="preserve"> </w:t>
      </w:r>
      <w:r w:rsidR="000573CD" w:rsidRPr="00E508BC">
        <w:rPr>
          <w:rFonts w:ascii="Times New Roman" w:hAnsi="Times New Roman" w:cs="Times New Roman"/>
          <w:i/>
          <w:sz w:val="24"/>
        </w:rPr>
        <w:t>al.</w:t>
      </w:r>
      <w:r w:rsidR="000573CD" w:rsidRPr="00E508BC">
        <w:rPr>
          <w:rFonts w:ascii="Times New Roman" w:hAnsi="Times New Roman" w:cs="Times New Roman"/>
          <w:sz w:val="24"/>
        </w:rPr>
        <w:t>, 2021)</w:t>
      </w:r>
      <w:r w:rsidR="000573CD" w:rsidRPr="00E508BC">
        <w:rPr>
          <w:rFonts w:ascii="Times New Roman" w:hAnsi="Times New Roman" w:cs="Times New Roman"/>
          <w:sz w:val="24"/>
          <w:szCs w:val="24"/>
        </w:rPr>
        <w:fldChar w:fldCharType="end"/>
      </w:r>
      <w:r w:rsidR="000573CD" w:rsidRPr="00E508BC">
        <w:rPr>
          <w:rFonts w:ascii="Times New Roman" w:hAnsi="Times New Roman" w:cs="Times New Roman"/>
          <w:sz w:val="24"/>
          <w:szCs w:val="24"/>
        </w:rPr>
        <w:t>.</w:t>
      </w:r>
    </w:p>
    <w:p w:rsidR="0086111B" w:rsidRPr="00E508BC" w:rsidRDefault="0086111B" w:rsidP="0044768D">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In terms of the estimation biases of daily </w:t>
      </w:r>
      <w:r w:rsidR="002B63A7" w:rsidRPr="00E508BC">
        <w:rPr>
          <w:rFonts w:ascii="Times New Roman" w:hAnsi="Times New Roman" w:cs="Times New Roman"/>
          <w:sz w:val="24"/>
          <w:szCs w:val="24"/>
        </w:rPr>
        <w:t>minimum temperature both ERA5 and MER</w:t>
      </w:r>
      <w:r w:rsidRPr="00E508BC">
        <w:rPr>
          <w:rFonts w:ascii="Times New Roman" w:hAnsi="Times New Roman" w:cs="Times New Roman"/>
          <w:sz w:val="24"/>
          <w:szCs w:val="24"/>
        </w:rPr>
        <w:t xml:space="preserve">RA v2.0 datasets exhibited a negative PBIAS values over </w:t>
      </w:r>
      <w:r w:rsidR="00754B81" w:rsidRPr="00870852">
        <w:rPr>
          <w:rFonts w:ascii="Times New Roman" w:hAnsi="Times New Roman" w:cs="Times New Roman"/>
          <w:i/>
          <w:sz w:val="24"/>
          <w:szCs w:val="24"/>
        </w:rPr>
        <w:t>kolla</w:t>
      </w:r>
      <w:r w:rsidR="00754B81">
        <w:rPr>
          <w:rFonts w:ascii="Times New Roman" w:hAnsi="Times New Roman" w:cs="Times New Roman"/>
          <w:sz w:val="24"/>
          <w:szCs w:val="24"/>
        </w:rPr>
        <w:t>/</w:t>
      </w:r>
      <w:r w:rsidRPr="00E508BC">
        <w:rPr>
          <w:rFonts w:ascii="Times New Roman" w:hAnsi="Times New Roman" w:cs="Times New Roman"/>
          <w:sz w:val="24"/>
          <w:szCs w:val="24"/>
        </w:rPr>
        <w:t xml:space="preserve">tropical and </w:t>
      </w:r>
      <w:r w:rsidR="00870852" w:rsidRPr="00870852">
        <w:rPr>
          <w:rFonts w:ascii="Times New Roman" w:hAnsi="Times New Roman" w:cs="Times New Roman"/>
          <w:i/>
          <w:sz w:val="24"/>
          <w:szCs w:val="24"/>
        </w:rPr>
        <w:t>w</w:t>
      </w:r>
      <w:r w:rsidR="00754B81" w:rsidRPr="00870852">
        <w:rPr>
          <w:rFonts w:ascii="Times New Roman" w:hAnsi="Times New Roman" w:cs="Times New Roman"/>
          <w:i/>
          <w:sz w:val="24"/>
          <w:szCs w:val="24"/>
        </w:rPr>
        <w:t>oina dega</w:t>
      </w:r>
      <w:r w:rsidR="00754B81">
        <w:rPr>
          <w:rFonts w:ascii="Times New Roman" w:hAnsi="Times New Roman" w:cs="Times New Roman"/>
          <w:sz w:val="24"/>
          <w:szCs w:val="24"/>
        </w:rPr>
        <w:t>/</w:t>
      </w:r>
      <w:r w:rsidRPr="00E508BC">
        <w:rPr>
          <w:rFonts w:ascii="Times New Roman" w:hAnsi="Times New Roman" w:cs="Times New Roman"/>
          <w:sz w:val="24"/>
          <w:szCs w:val="24"/>
        </w:rPr>
        <w:t xml:space="preserve">sub-tropical AEZs, and they attained positive values in </w:t>
      </w:r>
      <w:r w:rsidR="00754B81">
        <w:rPr>
          <w:rFonts w:ascii="Times New Roman" w:hAnsi="Times New Roman" w:cs="Times New Roman"/>
          <w:sz w:val="24"/>
          <w:szCs w:val="24"/>
        </w:rPr>
        <w:t>bereha/</w:t>
      </w:r>
      <w:r w:rsidRPr="00E508BC">
        <w:rPr>
          <w:rFonts w:ascii="Times New Roman" w:hAnsi="Times New Roman" w:cs="Times New Roman"/>
          <w:sz w:val="24"/>
          <w:szCs w:val="24"/>
        </w:rPr>
        <w:t>desert</w:t>
      </w:r>
      <w:r w:rsidR="002B63A7" w:rsidRPr="00E508BC">
        <w:rPr>
          <w:rFonts w:ascii="Times New Roman" w:hAnsi="Times New Roman" w:cs="Times New Roman"/>
          <w:sz w:val="24"/>
          <w:szCs w:val="24"/>
        </w:rPr>
        <w:t xml:space="preserve">, </w:t>
      </w:r>
      <w:r w:rsidR="00B52E1E">
        <w:rPr>
          <w:rFonts w:ascii="Times New Roman" w:hAnsi="Times New Roman" w:cs="Times New Roman"/>
          <w:sz w:val="24"/>
          <w:szCs w:val="24"/>
        </w:rPr>
        <w:t>dega/</w:t>
      </w:r>
      <w:r w:rsidR="002B63A7" w:rsidRPr="00E508BC">
        <w:rPr>
          <w:rFonts w:ascii="Times New Roman" w:hAnsi="Times New Roman" w:cs="Times New Roman"/>
          <w:sz w:val="24"/>
          <w:szCs w:val="24"/>
        </w:rPr>
        <w:t xml:space="preserve">temperate and </w:t>
      </w:r>
      <w:r w:rsidR="00B52E1E">
        <w:rPr>
          <w:rFonts w:ascii="Times New Roman" w:hAnsi="Times New Roman" w:cs="Times New Roman"/>
          <w:sz w:val="24"/>
          <w:szCs w:val="24"/>
        </w:rPr>
        <w:t>wurch/</w:t>
      </w:r>
      <w:r w:rsidR="002B63A7" w:rsidRPr="00E508BC">
        <w:rPr>
          <w:rFonts w:ascii="Times New Roman" w:hAnsi="Times New Roman" w:cs="Times New Roman"/>
          <w:sz w:val="24"/>
          <w:szCs w:val="24"/>
        </w:rPr>
        <w:t>alpine AEZs. This implies that</w:t>
      </w:r>
      <w:r w:rsidRPr="00E508BC">
        <w:rPr>
          <w:rFonts w:ascii="Times New Roman" w:hAnsi="Times New Roman" w:cs="Times New Roman"/>
          <w:sz w:val="24"/>
          <w:szCs w:val="24"/>
        </w:rPr>
        <w:t xml:space="preserve"> negative and positive PBIAS val</w:t>
      </w:r>
      <w:r w:rsidR="007A2DB0" w:rsidRPr="00E508BC">
        <w:rPr>
          <w:rFonts w:ascii="Times New Roman" w:hAnsi="Times New Roman" w:cs="Times New Roman"/>
          <w:sz w:val="24"/>
          <w:szCs w:val="24"/>
        </w:rPr>
        <w:t>ues are</w:t>
      </w:r>
      <w:r w:rsidRPr="00E508BC">
        <w:rPr>
          <w:rFonts w:ascii="Times New Roman" w:hAnsi="Times New Roman" w:cs="Times New Roman"/>
          <w:sz w:val="24"/>
          <w:szCs w:val="24"/>
        </w:rPr>
        <w:t xml:space="preserve"> overestimation and underest</w:t>
      </w:r>
      <w:r w:rsidRPr="00E508BC">
        <w:rPr>
          <w:rFonts w:ascii="Times New Roman" w:hAnsi="Times New Roman" w:cs="Times New Roman"/>
          <w:sz w:val="24"/>
          <w:szCs w:val="24"/>
        </w:rPr>
        <w:t>i</w:t>
      </w:r>
      <w:r w:rsidRPr="00E508BC">
        <w:rPr>
          <w:rFonts w:ascii="Times New Roman" w:hAnsi="Times New Roman" w:cs="Times New Roman"/>
          <w:sz w:val="24"/>
          <w:szCs w:val="24"/>
        </w:rPr>
        <w:t>mation of</w:t>
      </w:r>
      <w:r w:rsidR="00A40766" w:rsidRPr="00E508BC">
        <w:rPr>
          <w:rFonts w:ascii="Times New Roman" w:hAnsi="Times New Roman" w:cs="Times New Roman"/>
          <w:sz w:val="24"/>
          <w:szCs w:val="24"/>
        </w:rPr>
        <w:t xml:space="preserve"> daily</w:t>
      </w:r>
      <w:r w:rsidRPr="00E508BC">
        <w:rPr>
          <w:rFonts w:ascii="Times New Roman" w:hAnsi="Times New Roman" w:cs="Times New Roman"/>
          <w:sz w:val="24"/>
          <w:szCs w:val="24"/>
        </w:rPr>
        <w:t xml:space="preserve"> </w:t>
      </w:r>
      <w:r w:rsidR="00521325" w:rsidRPr="00E508BC">
        <w:rPr>
          <w:rFonts w:ascii="Times New Roman" w:hAnsi="Times New Roman" w:cs="Times New Roman"/>
          <w:sz w:val="24"/>
          <w:szCs w:val="24"/>
        </w:rPr>
        <w:t>temperature</w:t>
      </w:r>
      <w:r w:rsidRPr="00E508BC">
        <w:rPr>
          <w:rFonts w:ascii="Times New Roman" w:hAnsi="Times New Roman" w:cs="Times New Roman"/>
          <w:sz w:val="24"/>
          <w:szCs w:val="24"/>
        </w:rPr>
        <w:t xml:space="preserve"> compared to the observed data re</w:t>
      </w:r>
      <w:r w:rsidR="005B4CEF" w:rsidRPr="00E508BC">
        <w:rPr>
          <w:rFonts w:ascii="Times New Roman" w:hAnsi="Times New Roman" w:cs="Times New Roman"/>
          <w:sz w:val="24"/>
          <w:szCs w:val="24"/>
        </w:rPr>
        <w:t>spectively.</w:t>
      </w:r>
      <w:r w:rsidRPr="00E508BC">
        <w:rPr>
          <w:rFonts w:ascii="Times New Roman" w:hAnsi="Times New Roman" w:cs="Times New Roman"/>
          <w:sz w:val="24"/>
          <w:szCs w:val="24"/>
        </w:rPr>
        <w:t xml:space="preserve"> In terms of PBIAS value for MERRA v2.0 revealed that ranging from -9.40</w:t>
      </w:r>
      <w:r w:rsidR="00C172DD" w:rsidRPr="00E508BC">
        <w:rPr>
          <w:rFonts w:ascii="Times New Roman" w:hAnsi="Times New Roman" w:cs="Times New Roman"/>
          <w:sz w:val="24"/>
          <w:szCs w:val="24"/>
        </w:rPr>
        <w:t xml:space="preserve"> </w:t>
      </w:r>
      <w:r w:rsidRPr="00E508BC">
        <w:rPr>
          <w:rFonts w:ascii="Times New Roman" w:hAnsi="Times New Roman" w:cs="Times New Roman"/>
          <w:sz w:val="24"/>
          <w:szCs w:val="24"/>
        </w:rPr>
        <w:t xml:space="preserve">% to 1.30% while for ERA5 PBIAS values also found between -4.30 % and 2.00%. Hence the highest PBIAS values were observed in </w:t>
      </w:r>
      <w:r w:rsidR="00992C65" w:rsidRPr="00870852">
        <w:rPr>
          <w:rFonts w:ascii="Times New Roman" w:hAnsi="Times New Roman" w:cs="Times New Roman"/>
          <w:i/>
          <w:sz w:val="24"/>
          <w:szCs w:val="24"/>
        </w:rPr>
        <w:t>kolla</w:t>
      </w:r>
      <w:r w:rsidR="00992C65">
        <w:rPr>
          <w:rFonts w:ascii="Times New Roman" w:hAnsi="Times New Roman" w:cs="Times New Roman"/>
          <w:sz w:val="24"/>
          <w:szCs w:val="24"/>
        </w:rPr>
        <w:t>/</w:t>
      </w:r>
      <w:r w:rsidRPr="00E508BC">
        <w:rPr>
          <w:rFonts w:ascii="Times New Roman" w:hAnsi="Times New Roman" w:cs="Times New Roman"/>
          <w:sz w:val="24"/>
          <w:szCs w:val="24"/>
        </w:rPr>
        <w:t xml:space="preserve">tropical AEZ for both datasets, whereas the lowest values were observed in </w:t>
      </w:r>
      <w:r w:rsidR="00992C65" w:rsidRPr="00870852">
        <w:rPr>
          <w:rFonts w:ascii="Times New Roman" w:hAnsi="Times New Roman" w:cs="Times New Roman"/>
          <w:i/>
          <w:sz w:val="24"/>
          <w:szCs w:val="24"/>
        </w:rPr>
        <w:t>ber</w:t>
      </w:r>
      <w:r w:rsidR="00992C65" w:rsidRPr="00870852">
        <w:rPr>
          <w:rFonts w:ascii="Times New Roman" w:hAnsi="Times New Roman" w:cs="Times New Roman"/>
          <w:i/>
          <w:sz w:val="24"/>
          <w:szCs w:val="24"/>
        </w:rPr>
        <w:t>e</w:t>
      </w:r>
      <w:r w:rsidR="00992C65" w:rsidRPr="00870852">
        <w:rPr>
          <w:rFonts w:ascii="Times New Roman" w:hAnsi="Times New Roman" w:cs="Times New Roman"/>
          <w:i/>
          <w:sz w:val="24"/>
          <w:szCs w:val="24"/>
        </w:rPr>
        <w:t>ha</w:t>
      </w:r>
      <w:r w:rsidR="00992C65">
        <w:rPr>
          <w:rFonts w:ascii="Times New Roman" w:hAnsi="Times New Roman" w:cs="Times New Roman"/>
          <w:sz w:val="24"/>
          <w:szCs w:val="24"/>
        </w:rPr>
        <w:t>/</w:t>
      </w:r>
      <w:r w:rsidRPr="00E508BC">
        <w:rPr>
          <w:rFonts w:ascii="Times New Roman" w:hAnsi="Times New Roman" w:cs="Times New Roman"/>
          <w:sz w:val="24"/>
          <w:szCs w:val="24"/>
        </w:rPr>
        <w:t xml:space="preserve">desert AEZ for MERRA v2.0 and in </w:t>
      </w:r>
      <w:r w:rsidR="00992C65">
        <w:rPr>
          <w:rFonts w:ascii="Times New Roman" w:hAnsi="Times New Roman" w:cs="Times New Roman"/>
          <w:sz w:val="24"/>
          <w:szCs w:val="24"/>
        </w:rPr>
        <w:t>dega/</w:t>
      </w:r>
      <w:r w:rsidRPr="00E508BC">
        <w:rPr>
          <w:rFonts w:ascii="Times New Roman" w:hAnsi="Times New Roman" w:cs="Times New Roman"/>
          <w:sz w:val="24"/>
          <w:szCs w:val="24"/>
        </w:rPr>
        <w:t>temperate</w:t>
      </w:r>
      <w:r w:rsidRPr="00E508BC">
        <w:t xml:space="preserve"> </w:t>
      </w:r>
      <w:r w:rsidRPr="00E508BC">
        <w:rPr>
          <w:rFonts w:ascii="Times New Roman" w:hAnsi="Times New Roman" w:cs="Times New Roman"/>
          <w:sz w:val="24"/>
          <w:szCs w:val="24"/>
        </w:rPr>
        <w:t>AEZ for ERA5</w:t>
      </w:r>
      <w:r w:rsidR="00C01A91" w:rsidRPr="00E508BC">
        <w:rPr>
          <w:rFonts w:ascii="Times New Roman" w:hAnsi="Times New Roman" w:cs="Times New Roman"/>
          <w:sz w:val="24"/>
          <w:szCs w:val="24"/>
        </w:rPr>
        <w:t xml:space="preserve"> </w:t>
      </w:r>
      <w:r w:rsidR="00F0347B" w:rsidRPr="00E508BC">
        <w:rPr>
          <w:rFonts w:ascii="Times New Roman" w:hAnsi="Times New Roman" w:cs="Times New Roman"/>
          <w:sz w:val="24"/>
          <w:szCs w:val="24"/>
        </w:rPr>
        <w:t>(Table 4.2)</w:t>
      </w:r>
      <w:r w:rsidR="00C01A91" w:rsidRPr="00E508BC">
        <w:rPr>
          <w:rFonts w:ascii="Times New Roman" w:hAnsi="Times New Roman" w:cs="Times New Roman"/>
          <w:sz w:val="24"/>
          <w:szCs w:val="24"/>
        </w:rPr>
        <w:t>.</w:t>
      </w:r>
    </w:p>
    <w:p w:rsidR="00D02BE5" w:rsidRPr="00E508BC" w:rsidRDefault="00D05D48" w:rsidP="00235EF6">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This finding indicated that </w:t>
      </w:r>
      <w:r w:rsidR="0004093B" w:rsidRPr="00E508BC">
        <w:rPr>
          <w:rFonts w:ascii="Times New Roman" w:hAnsi="Times New Roman" w:cs="Times New Roman"/>
          <w:sz w:val="24"/>
          <w:szCs w:val="24"/>
        </w:rPr>
        <w:t>ERA5</w:t>
      </w:r>
      <w:r w:rsidR="00733393" w:rsidRPr="00E508BC">
        <w:rPr>
          <w:rFonts w:ascii="Times New Roman" w:hAnsi="Times New Roman" w:cs="Times New Roman"/>
          <w:sz w:val="24"/>
          <w:szCs w:val="24"/>
        </w:rPr>
        <w:t xml:space="preserve"> has</w:t>
      </w:r>
      <w:r w:rsidR="0004093B" w:rsidRPr="00E508BC">
        <w:rPr>
          <w:rFonts w:ascii="Times New Roman" w:hAnsi="Times New Roman" w:cs="Times New Roman"/>
          <w:sz w:val="24"/>
          <w:szCs w:val="24"/>
        </w:rPr>
        <w:t xml:space="preserve"> </w:t>
      </w:r>
      <w:r w:rsidR="00733393" w:rsidRPr="00E508BC">
        <w:rPr>
          <w:rFonts w:ascii="Times New Roman" w:hAnsi="Times New Roman" w:cs="Times New Roman"/>
          <w:sz w:val="24"/>
          <w:szCs w:val="24"/>
        </w:rPr>
        <w:t xml:space="preserve">better </w:t>
      </w:r>
      <w:r w:rsidR="0004093B" w:rsidRPr="00E508BC">
        <w:rPr>
          <w:rFonts w:ascii="Times New Roman" w:hAnsi="Times New Roman" w:cs="Times New Roman"/>
          <w:sz w:val="24"/>
          <w:szCs w:val="24"/>
        </w:rPr>
        <w:t>perform</w:t>
      </w:r>
      <w:r w:rsidR="00733393" w:rsidRPr="00E508BC">
        <w:rPr>
          <w:rFonts w:ascii="Times New Roman" w:hAnsi="Times New Roman" w:cs="Times New Roman"/>
          <w:sz w:val="24"/>
          <w:szCs w:val="24"/>
        </w:rPr>
        <w:t xml:space="preserve">ed over </w:t>
      </w:r>
      <w:r w:rsidR="0004093B" w:rsidRPr="00E508BC">
        <w:rPr>
          <w:rFonts w:ascii="Times New Roman" w:hAnsi="Times New Roman" w:cs="Times New Roman"/>
          <w:sz w:val="24"/>
          <w:szCs w:val="24"/>
        </w:rPr>
        <w:t>MERRA v2.0 in estimating min</w:t>
      </w:r>
      <w:r w:rsidR="0004093B" w:rsidRPr="00E508BC">
        <w:rPr>
          <w:rFonts w:ascii="Times New Roman" w:hAnsi="Times New Roman" w:cs="Times New Roman"/>
          <w:sz w:val="24"/>
          <w:szCs w:val="24"/>
        </w:rPr>
        <w:t>i</w:t>
      </w:r>
      <w:r w:rsidR="0004093B" w:rsidRPr="00E508BC">
        <w:rPr>
          <w:rFonts w:ascii="Times New Roman" w:hAnsi="Times New Roman" w:cs="Times New Roman"/>
          <w:sz w:val="24"/>
          <w:szCs w:val="24"/>
        </w:rPr>
        <w:t>mum temperature in most AEZs in majority/entire of the considered validation scores</w:t>
      </w:r>
      <w:r w:rsidR="00B00AD6" w:rsidRPr="00E508BC">
        <w:rPr>
          <w:rFonts w:ascii="Times New Roman" w:hAnsi="Times New Roman" w:cs="Times New Roman"/>
          <w:sz w:val="24"/>
          <w:szCs w:val="24"/>
        </w:rPr>
        <w:t>.</w:t>
      </w:r>
      <w:r w:rsidR="00CC6FE5" w:rsidRPr="00E508BC">
        <w:rPr>
          <w:rFonts w:ascii="Times New Roman" w:hAnsi="Times New Roman" w:cs="Times New Roman"/>
          <w:sz w:val="24"/>
          <w:szCs w:val="24"/>
        </w:rPr>
        <w:t xml:space="preserve"> </w:t>
      </w:r>
      <w:r w:rsidR="00235EF6" w:rsidRPr="00E508BC">
        <w:rPr>
          <w:rFonts w:ascii="Times New Roman" w:hAnsi="Times New Roman" w:cs="Times New Roman"/>
          <w:sz w:val="24"/>
          <w:szCs w:val="24"/>
        </w:rPr>
        <w:t xml:space="preserve">This may be because some datasets consider daily gauge data in estimating climate products </w:t>
      </w:r>
      <w:r w:rsidR="00235EF6"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{"citationID":"1rPny6sa","properties":{"formattedCitation":"(Aniley et al., 2023; Zhao &amp; He, 2022)","plainCitation":"(Aniley et al., 2023; Zhao &amp; He, 2022)","noteIndex":0},"citationItems":[{"id":310,"uris":["http://zotero.org/users/local/lnomapa0/items/3KXICDTP"],"itemData":{"id":310,"type":"article-journal","container-title":"Geocarto International","DOI":"10.1080/10106049.2023.2278329","ISSN":"1010-6049, 1752-0762","issue":"1","journalAbbreviation":"Geocarto International","language":"en","page":"2278329","source":"DOI.org (Crossref)","title":"Evaluating the performances of gridded satellite/reanalysis products in representing the rainfall climatology of Ethiopia","volume":"38","author":[{"family":"Aniley","given":"Endeg"},{"family":"Gashaw","given":"Temesgen"},{"family":"Abraham","given":"Tesfalem"},{"family":"Demessie","given":"Sintayehu Fetene"},{"family":"Bayabil","given":"Haimanote Kebede"},{"family":"Worqlul","given":"Abeyou W."},{"family":"Van Oel","given":"Pieter R."},{"family":"Dile","given":"Yihun T."},{"family":"Chukalla","given":"Abebe Demissie"},{"family":"Haileslassie","given":"Amare"},{"family":"Wubaye","given":"Gizachew Belay"}],"issued":{"date-parts":[["2023",12,31]]}}},{"id":"hiWPcPXl/RHNxuICp","uris":["http://zotero.org/users/local/KXWm97Pv/items/QNCSSJIZ"],"itemData":{"id":"f86FwtTU/A11tSOr8","type":"article-journal","abstract":"Reanalysis temperature products are important datasets for temperature estimates over high-elevation areas with few meteorological stations. In this study, surface 2 m air temperature data from 17 meteorological stations from 1979 to 2017 in the Qilian Mountains (QLM) are used for comparison with the newest reanalysis product: ERA5-Land derived from the European Centre for Medium-Range Weather Forecasts (ECMWF). In general, the ERA5-Land temperature product can reproduce the observation variation at different time scales very well. A high monthly correlation coefficient that ranges from 0.978 to 0.998 suggests that ERA5-Land reanalysis temperature could capture the observations very well. However, attention should be paid before using ERA5-Land at individual sites because of the average root-mean-square-error (RMSE) of 2.2°C of all stations. The biases between ERA5-Land temperature and observations are mainly caused by the elevation differences between ERA5-Land grid points and meteorological sites. The annual mean temperature shows a significant warming trend (0.488°C/decade) from 1979 to 2017 based on the observations. ERA5-Land reanalysis temperature captures the increasing trend very well (0.379°C/decade). The biggest positive warming trends of observations and ERA5-Land are both found in summer with values of 0.574°C/decade and 0.496°C/decade, respectively. We suggest that ERA5-Land generally reproduces the temperature trend very well for observations and is reliable for scientific research over the QLM.","container-title":"Frontiers in Earth Science","ISSN":"2296-6463","source":"Frontiers","title":"A First Evaluation of ERA5-Land Reanalysis Temperature Product Over the Chinese Qilian Mountains","URL":"https://www.frontiersin.org/articles/10.3389/feart.2022.907730","volume":"10","author":[{"family":"Zhao","given":"Peng"},{"family":"He","given":"Zhibin"}],"accessed":{"date-parts":[["2023",2,12]]},"issued":{"date-parts":[["2022"]]}}}],"schema":"https://github.com/citation-style-language/schema/raw/master/csl-citation.json"} </w:instrText>
      </w:r>
      <w:r w:rsidR="00235EF6" w:rsidRPr="00E508BC">
        <w:rPr>
          <w:rFonts w:ascii="Times New Roman" w:hAnsi="Times New Roman" w:cs="Times New Roman"/>
          <w:sz w:val="24"/>
          <w:szCs w:val="24"/>
        </w:rPr>
        <w:fldChar w:fldCharType="separate"/>
      </w:r>
      <w:r w:rsidR="00E23EAD" w:rsidRPr="00E508BC">
        <w:rPr>
          <w:rFonts w:ascii="Times New Roman" w:hAnsi="Times New Roman" w:cs="Times New Roman"/>
          <w:sz w:val="24"/>
        </w:rPr>
        <w:t>(Aniley et al., 2023; Zhao &amp; He, 2022)</w:t>
      </w:r>
      <w:r w:rsidR="00235EF6" w:rsidRPr="00E508BC">
        <w:rPr>
          <w:rFonts w:ascii="Times New Roman" w:hAnsi="Times New Roman" w:cs="Times New Roman"/>
          <w:sz w:val="24"/>
          <w:szCs w:val="24"/>
        </w:rPr>
        <w:fldChar w:fldCharType="end"/>
      </w:r>
      <w:r w:rsidR="00235EF6" w:rsidRPr="00E508BC">
        <w:rPr>
          <w:rFonts w:ascii="Times New Roman" w:hAnsi="Times New Roman" w:cs="Times New Roman"/>
          <w:sz w:val="24"/>
          <w:szCs w:val="24"/>
        </w:rPr>
        <w:t xml:space="preserve">. </w:t>
      </w:r>
      <w:r w:rsidR="00CC6FE5" w:rsidRPr="00E508BC">
        <w:rPr>
          <w:rFonts w:ascii="Times New Roman" w:hAnsi="Times New Roman" w:cs="Times New Roman"/>
          <w:sz w:val="24"/>
          <w:szCs w:val="24"/>
        </w:rPr>
        <w:t>This result aligned with</w:t>
      </w:r>
      <w:r w:rsidR="0004093B" w:rsidRPr="00E508BC">
        <w:rPr>
          <w:rFonts w:ascii="Times New Roman" w:hAnsi="Times New Roman" w:cs="Times New Roman"/>
          <w:sz w:val="24"/>
          <w:szCs w:val="24"/>
        </w:rPr>
        <w:t xml:space="preserve"> </w:t>
      </w:r>
      <w:r w:rsidR="0004093B"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{"citationID":"E1ooykDk","properties":{"formattedCitation":"(Gao &amp; Liu, 2013)","plainCitation":"(Gao &amp; Liu, 2013)","dontUpdate":true,"noteIndex":0},"citationItems":[{"id":"hiWPcPXl/xpOUWsLn","uris":["http://zotero.org/users/local/KXWm97Pv/items/3XKX8VSN"],"itemData":{"id":360,"type":"article-journal","abstract":"Abstract. High-resolution satellite precipitation products are very attractive for studying the hydrologic processes in mountainous areas where rain gauges are generally sparse. Four high-resolution satellite precipitation products are evaluated using gauge measurements over different climate zones of the Tibetan Plateau (TP) within a 6 yr period from 2004 to 2009. The four satellite-based precipitation data sets are: Tropical Rainfall Measuring Mission (TRMM) Multisatellite Precipitation Analysis 3B42 version 6 (TMPA) and its Real Time version (TMPART), Climate Prediction Center Morphing Technique (CMOPRH) and Precipitation Estimation from Remotely Sensed Information using Artificial Neural Network (PERSIANN). TMPA and CMORPH, with higher correlation coefficients and lower root mean square errors (RMSEs), show overall better performance than PERSIANN and TMPART. TMPA has the lowest biases among the four precipitation data sets, which is likely due to the correction process against the monthly gauge observations from global precipitation climatology project (GPCP). TMPA also shows large improvement over TMPART, indicating the importance of gauge-based correction on accuracy of rainfall. The four products show better agreement with gauge measurements over humid regions than that over arid regions where correlation coefficients are less than 0.5. Moreover, the four precipitation products generally tend to overestimate light rainfall (0–10 mm) and underestimate moderate and heavy rainfall (&gt;10 mm). Moreover, this study extracts 24 topographic variables from a DEM (digital elevation model) and uses a linear regression model to explore the bias–topography relationship. Results show that biases of TMPA and CMORPH present weak dependence on topography. However, biases of TMPART and PERSIANN present dependence on topography and variability of elevation and surface roughness plays important roles in explaining their biases.","container-title":"Hydrology and Earth System Sciences","DOI":"10.5194/hess-17-837-2013","ISSN":"1607-7938","issue":"2","journalAbbreviation":"Hydrol. Earth Syst. Sci.","language":"en","page":"837-849","source":"DOI.org (Crossref)","title":"Evaluation of high-resolution satellite precipitation products using rain gauge observations over the Tibetan Plateau","volume":"17","author":[{"family":"Gao","given":"Y. C."},{"family":"Liu","given":"M. F."}],"issued":{"date-parts":[["2013",2,28]]}}}],"schema":"https://github.com/citation-style-language/schema/raw/master/csl-citation.json"} </w:instrText>
      </w:r>
      <w:r w:rsidR="0004093B" w:rsidRPr="00E508BC">
        <w:rPr>
          <w:rFonts w:ascii="Times New Roman" w:hAnsi="Times New Roman" w:cs="Times New Roman"/>
          <w:sz w:val="24"/>
        </w:rPr>
        <w:fldChar w:fldCharType="separate"/>
      </w:r>
      <w:r w:rsidR="0004093B" w:rsidRPr="00E508BC">
        <w:rPr>
          <w:rFonts w:ascii="Times New Roman" w:hAnsi="Times New Roman" w:cs="Times New Roman"/>
          <w:sz w:val="24"/>
        </w:rPr>
        <w:t>Gao &amp; Liu, (2013)</w:t>
      </w:r>
      <w:r w:rsidR="0004093B" w:rsidRPr="00E508BC">
        <w:rPr>
          <w:rFonts w:ascii="Times New Roman" w:hAnsi="Times New Roman" w:cs="Times New Roman"/>
          <w:sz w:val="24"/>
        </w:rPr>
        <w:fldChar w:fldCharType="end"/>
      </w:r>
      <w:r w:rsidR="0004093B" w:rsidRPr="00E508BC">
        <w:rPr>
          <w:rFonts w:ascii="Times New Roman" w:hAnsi="Times New Roman" w:cs="Times New Roman"/>
          <w:sz w:val="24"/>
        </w:rPr>
        <w:t xml:space="preserve"> study who reported ERA5 had better performance in terms of capturing the spatial and temporal variability of temperature. </w:t>
      </w:r>
      <w:r w:rsidR="00206C07" w:rsidRPr="00E508BC">
        <w:rPr>
          <w:rFonts w:ascii="Times New Roman" w:hAnsi="Times New Roman" w:cs="Times New Roman"/>
          <w:sz w:val="24"/>
        </w:rPr>
        <w:lastRenderedPageBreak/>
        <w:t xml:space="preserve">This finding also </w:t>
      </w:r>
      <w:r w:rsidR="00505646" w:rsidRPr="00E508BC">
        <w:rPr>
          <w:rFonts w:ascii="Times New Roman" w:hAnsi="Times New Roman" w:cs="Times New Roman"/>
          <w:sz w:val="24"/>
        </w:rPr>
        <w:t>contrast</w:t>
      </w:r>
      <w:r w:rsidR="00206C07" w:rsidRPr="00E508BC">
        <w:rPr>
          <w:rFonts w:ascii="Times New Roman" w:hAnsi="Times New Roman" w:cs="Times New Roman"/>
          <w:sz w:val="24"/>
        </w:rPr>
        <w:t xml:space="preserve"> with</w:t>
      </w:r>
      <w:r w:rsidR="00505646" w:rsidRPr="00E508BC">
        <w:rPr>
          <w:rFonts w:ascii="Times New Roman" w:hAnsi="Times New Roman" w:cs="Times New Roman"/>
          <w:sz w:val="24"/>
        </w:rPr>
        <w:t xml:space="preserve"> </w:t>
      </w:r>
      <w:r w:rsidR="00505646"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{"citationID":"rbZ3CkSC","properties":{"formattedCitation":"(Gashaw et al., 2023a)","plainCitation":"(Gashaw et al., 2023a)","dontUpdate":true,"noteIndex":0},"citationItems":[{"id":"hiWPcPXl/6AFZgbcS","uris":["http://zotero.org/users/local/KXWm97Pv/items/DRY3K547"],"itemData":{"id":"a7tKynSw/EeKyQmm0","type":"article-journal","container-title":"Remote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505646" w:rsidRPr="00E508BC">
        <w:rPr>
          <w:rFonts w:ascii="Times New Roman" w:hAnsi="Times New Roman" w:cs="Times New Roman"/>
          <w:sz w:val="24"/>
        </w:rPr>
        <w:fldChar w:fldCharType="separate"/>
      </w:r>
      <w:r w:rsidR="00D16390" w:rsidRPr="00E508BC">
        <w:rPr>
          <w:rFonts w:ascii="Times New Roman" w:hAnsi="Times New Roman" w:cs="Times New Roman"/>
          <w:sz w:val="24"/>
        </w:rPr>
        <w:t xml:space="preserve">Gashaw </w:t>
      </w:r>
      <w:r w:rsidR="00D16390" w:rsidRPr="00E508BC">
        <w:rPr>
          <w:rFonts w:ascii="Times New Roman" w:hAnsi="Times New Roman" w:cs="Times New Roman"/>
          <w:i/>
          <w:sz w:val="24"/>
        </w:rPr>
        <w:t>et al</w:t>
      </w:r>
      <w:r w:rsidR="00D16390" w:rsidRPr="00E508BC">
        <w:rPr>
          <w:rFonts w:ascii="Times New Roman" w:hAnsi="Times New Roman" w:cs="Times New Roman"/>
          <w:sz w:val="24"/>
        </w:rPr>
        <w:t>.</w:t>
      </w:r>
      <w:r w:rsidR="00505646" w:rsidRPr="00E508BC">
        <w:rPr>
          <w:rFonts w:ascii="Times New Roman" w:hAnsi="Times New Roman" w:cs="Times New Roman"/>
          <w:sz w:val="24"/>
        </w:rPr>
        <w:t xml:space="preserve"> (2023)</w:t>
      </w:r>
      <w:r w:rsidR="00505646" w:rsidRPr="00E508BC">
        <w:rPr>
          <w:rFonts w:ascii="Times New Roman" w:hAnsi="Times New Roman" w:cs="Times New Roman"/>
          <w:sz w:val="24"/>
        </w:rPr>
        <w:fldChar w:fldCharType="end"/>
      </w:r>
      <w:r w:rsidR="00206C07" w:rsidRPr="00E508BC">
        <w:rPr>
          <w:rFonts w:ascii="Times New Roman" w:hAnsi="Times New Roman" w:cs="Times New Roman"/>
          <w:sz w:val="24"/>
        </w:rPr>
        <w:t xml:space="preserve"> finding</w:t>
      </w:r>
      <w:r w:rsidR="00505646" w:rsidRPr="00E508BC">
        <w:rPr>
          <w:rFonts w:ascii="Times New Roman" w:hAnsi="Times New Roman" w:cs="Times New Roman"/>
          <w:sz w:val="24"/>
        </w:rPr>
        <w:t xml:space="preserve"> stated that MERRA v2 outpe</w:t>
      </w:r>
      <w:r w:rsidR="00505646" w:rsidRPr="00E508BC">
        <w:rPr>
          <w:rFonts w:ascii="Times New Roman" w:hAnsi="Times New Roman" w:cs="Times New Roman"/>
          <w:sz w:val="24"/>
        </w:rPr>
        <w:t>r</w:t>
      </w:r>
      <w:r w:rsidR="00505646" w:rsidRPr="00E508BC">
        <w:rPr>
          <w:rFonts w:ascii="Times New Roman" w:hAnsi="Times New Roman" w:cs="Times New Roman"/>
          <w:sz w:val="24"/>
        </w:rPr>
        <w:t xml:space="preserve">formed over ERA5 in </w:t>
      </w:r>
      <w:r w:rsidR="00992C65" w:rsidRPr="00870852">
        <w:rPr>
          <w:rFonts w:ascii="Times New Roman" w:hAnsi="Times New Roman" w:cs="Times New Roman"/>
          <w:i/>
          <w:sz w:val="24"/>
        </w:rPr>
        <w:t>dega</w:t>
      </w:r>
      <w:r w:rsidR="00992C65">
        <w:rPr>
          <w:rFonts w:ascii="Times New Roman" w:hAnsi="Times New Roman" w:cs="Times New Roman"/>
          <w:sz w:val="24"/>
        </w:rPr>
        <w:t>/</w:t>
      </w:r>
      <w:r w:rsidR="00505646" w:rsidRPr="00E508BC">
        <w:rPr>
          <w:rFonts w:ascii="Times New Roman" w:hAnsi="Times New Roman" w:cs="Times New Roman"/>
          <w:sz w:val="24"/>
        </w:rPr>
        <w:t xml:space="preserve">temperate and </w:t>
      </w:r>
      <w:r w:rsidR="00992C65" w:rsidRPr="00C52854">
        <w:rPr>
          <w:rFonts w:ascii="Times New Roman" w:hAnsi="Times New Roman" w:cs="Times New Roman"/>
          <w:i/>
          <w:sz w:val="24"/>
        </w:rPr>
        <w:t>kolla</w:t>
      </w:r>
      <w:r w:rsidR="00992C65">
        <w:rPr>
          <w:rFonts w:ascii="Times New Roman" w:hAnsi="Times New Roman" w:cs="Times New Roman"/>
          <w:sz w:val="24"/>
        </w:rPr>
        <w:t>/</w:t>
      </w:r>
      <w:r w:rsidR="00505646" w:rsidRPr="00E508BC">
        <w:rPr>
          <w:rFonts w:ascii="Times New Roman" w:hAnsi="Times New Roman" w:cs="Times New Roman"/>
          <w:sz w:val="24"/>
        </w:rPr>
        <w:t>tropical AEZs for estimating minimum temper</w:t>
      </w:r>
      <w:r w:rsidR="00505646" w:rsidRPr="00E508BC">
        <w:rPr>
          <w:rFonts w:ascii="Times New Roman" w:hAnsi="Times New Roman" w:cs="Times New Roman"/>
          <w:sz w:val="24"/>
        </w:rPr>
        <w:t>a</w:t>
      </w:r>
      <w:r w:rsidR="00505646" w:rsidRPr="00E508BC">
        <w:rPr>
          <w:rFonts w:ascii="Times New Roman" w:hAnsi="Times New Roman" w:cs="Times New Roman"/>
          <w:sz w:val="24"/>
        </w:rPr>
        <w:t>tures at daily time scale in the Bale Eco-Region.</w:t>
      </w:r>
      <w:r w:rsidR="00B42557" w:rsidRPr="00E508BC">
        <w:rPr>
          <w:rFonts w:ascii="Times New Roman" w:hAnsi="Times New Roman" w:cs="Times New Roman"/>
          <w:sz w:val="24"/>
        </w:rPr>
        <w:t xml:space="preserve"> The slightly discrepancies between </w:t>
      </w:r>
      <w:r w:rsidR="00A53690" w:rsidRPr="00E508BC">
        <w:rPr>
          <w:rFonts w:ascii="Times New Roman" w:hAnsi="Times New Roman" w:cs="Times New Roman"/>
          <w:sz w:val="24"/>
        </w:rPr>
        <w:t>this finding</w:t>
      </w:r>
      <w:r w:rsidR="00B42557" w:rsidRPr="00E508BC">
        <w:rPr>
          <w:rFonts w:ascii="Times New Roman" w:hAnsi="Times New Roman" w:cs="Times New Roman"/>
          <w:sz w:val="24"/>
        </w:rPr>
        <w:t xml:space="preserve"> and </w:t>
      </w:r>
      <w:r w:rsidR="00B42557"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{"citationID":"6pj6w26M","properties":{"formattedCitation":"(Gashaw et al., 2023a)","plainCitation":"(Gashaw et al., 2023a)","dontUpdate":true,"noteIndex":0},"citationItems":[{"id":"hiWPcPXl/6AFZgbcS","uris":["http://zotero.org/users/local/KXWm97Pv/items/DRY3K547"],"itemData":{"id":"a7tKynSw/EeKyQmm0","type":"article-journal","container-title":"Remote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B42557" w:rsidRPr="00E508BC">
        <w:rPr>
          <w:rFonts w:ascii="Times New Roman" w:hAnsi="Times New Roman" w:cs="Times New Roman"/>
          <w:sz w:val="24"/>
        </w:rPr>
        <w:fldChar w:fldCharType="separate"/>
      </w:r>
      <w:r w:rsidR="00B42557" w:rsidRPr="00E508BC">
        <w:rPr>
          <w:rFonts w:ascii="Times New Roman" w:hAnsi="Times New Roman" w:cs="Times New Roman"/>
          <w:sz w:val="24"/>
        </w:rPr>
        <w:t>Gashaw e</w:t>
      </w:r>
      <w:r w:rsidR="00B42557" w:rsidRPr="00E508BC">
        <w:rPr>
          <w:rFonts w:ascii="Times New Roman" w:hAnsi="Times New Roman" w:cs="Times New Roman"/>
          <w:i/>
          <w:sz w:val="24"/>
        </w:rPr>
        <w:t>t al.</w:t>
      </w:r>
      <w:r w:rsidR="00B42557" w:rsidRPr="00E508BC">
        <w:rPr>
          <w:rFonts w:ascii="Times New Roman" w:hAnsi="Times New Roman" w:cs="Times New Roman"/>
          <w:sz w:val="24"/>
        </w:rPr>
        <w:t xml:space="preserve"> (2023)</w:t>
      </w:r>
      <w:r w:rsidR="00B42557" w:rsidRPr="00E508BC">
        <w:rPr>
          <w:rFonts w:ascii="Times New Roman" w:hAnsi="Times New Roman" w:cs="Times New Roman"/>
          <w:sz w:val="24"/>
        </w:rPr>
        <w:fldChar w:fldCharType="end"/>
      </w:r>
      <w:r w:rsidR="00B42557" w:rsidRPr="00E508BC">
        <w:rPr>
          <w:rFonts w:ascii="Times New Roman" w:hAnsi="Times New Roman" w:cs="Times New Roman"/>
          <w:sz w:val="24"/>
        </w:rPr>
        <w:t xml:space="preserve"> </w:t>
      </w:r>
      <w:r w:rsidR="00A53690" w:rsidRPr="00E508BC">
        <w:rPr>
          <w:rFonts w:ascii="Times New Roman" w:hAnsi="Times New Roman" w:cs="Times New Roman"/>
          <w:sz w:val="24"/>
        </w:rPr>
        <w:t>study because the</w:t>
      </w:r>
      <w:r w:rsidR="00B42557" w:rsidRPr="00E508BC">
        <w:rPr>
          <w:rFonts w:ascii="Times New Roman" w:hAnsi="Times New Roman" w:cs="Times New Roman"/>
          <w:sz w:val="24"/>
        </w:rPr>
        <w:t xml:space="preserve"> evaluations of ERA5 and MERRA v2.0 </w:t>
      </w:r>
      <w:r w:rsidR="00A53690" w:rsidRPr="00E508BC">
        <w:rPr>
          <w:rFonts w:ascii="Times New Roman" w:hAnsi="Times New Roman" w:cs="Times New Roman"/>
          <w:sz w:val="24"/>
        </w:rPr>
        <w:t>were co</w:t>
      </w:r>
      <w:r w:rsidR="00A53690" w:rsidRPr="00E508BC">
        <w:rPr>
          <w:rFonts w:ascii="Times New Roman" w:hAnsi="Times New Roman" w:cs="Times New Roman"/>
          <w:sz w:val="24"/>
        </w:rPr>
        <w:t>m</w:t>
      </w:r>
      <w:r w:rsidR="00A53690" w:rsidRPr="00E508BC">
        <w:rPr>
          <w:rFonts w:ascii="Times New Roman" w:hAnsi="Times New Roman" w:cs="Times New Roman"/>
          <w:sz w:val="24"/>
        </w:rPr>
        <w:t xml:space="preserve">pared </w:t>
      </w:r>
      <w:r w:rsidR="00B42557" w:rsidRPr="00E508BC">
        <w:rPr>
          <w:rFonts w:ascii="Times New Roman" w:hAnsi="Times New Roman" w:cs="Times New Roman"/>
          <w:sz w:val="24"/>
        </w:rPr>
        <w:t xml:space="preserve">over five AEZs at Ethiopia level in </w:t>
      </w:r>
      <w:r w:rsidR="00A53690" w:rsidRPr="00E508BC">
        <w:rPr>
          <w:rFonts w:ascii="Times New Roman" w:hAnsi="Times New Roman" w:cs="Times New Roman"/>
          <w:sz w:val="24"/>
        </w:rPr>
        <w:t>this finding</w:t>
      </w:r>
      <w:r w:rsidR="00B42557" w:rsidRPr="00E508BC">
        <w:rPr>
          <w:rFonts w:ascii="Times New Roman" w:hAnsi="Times New Roman" w:cs="Times New Roman"/>
          <w:sz w:val="24"/>
        </w:rPr>
        <w:t xml:space="preserve">, but </w:t>
      </w:r>
      <w:r w:rsidR="00B42557"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{"citationID":"AZ8Iwp0U","properties":{"formattedCitation":"(Gashaw et al., 2023a)","plainCitation":"(Gashaw et al., 2023a)","dontUpdate":true,"noteIndex":0},"citationItems":[{"id":"hiWPcPXl/6AFZgbcS","uris":["http://zotero.org/users/local/KXWm97Pv/items/DRY3K547"],"itemData":{"id":"a7tKynSw/EeKyQmm0","type":"article-journal","container-title":"Remote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B42557" w:rsidRPr="00E508BC">
        <w:rPr>
          <w:rFonts w:ascii="Times New Roman" w:hAnsi="Times New Roman" w:cs="Times New Roman"/>
          <w:sz w:val="24"/>
        </w:rPr>
        <w:fldChar w:fldCharType="separate"/>
      </w:r>
      <w:r w:rsidR="00B42557" w:rsidRPr="00E508BC">
        <w:rPr>
          <w:rFonts w:ascii="Times New Roman" w:hAnsi="Times New Roman" w:cs="Times New Roman"/>
          <w:sz w:val="24"/>
        </w:rPr>
        <w:t xml:space="preserve">Gashaw </w:t>
      </w:r>
      <w:r w:rsidR="00B42557" w:rsidRPr="00E508BC">
        <w:rPr>
          <w:rFonts w:ascii="Times New Roman" w:hAnsi="Times New Roman" w:cs="Times New Roman"/>
          <w:i/>
          <w:sz w:val="24"/>
        </w:rPr>
        <w:t>et al</w:t>
      </w:r>
      <w:r w:rsidR="00B42557" w:rsidRPr="00E508BC">
        <w:rPr>
          <w:rFonts w:ascii="Times New Roman" w:hAnsi="Times New Roman" w:cs="Times New Roman"/>
          <w:sz w:val="24"/>
        </w:rPr>
        <w:t>. (2023)</w:t>
      </w:r>
      <w:r w:rsidR="00B42557" w:rsidRPr="00E508BC">
        <w:rPr>
          <w:rFonts w:ascii="Times New Roman" w:hAnsi="Times New Roman" w:cs="Times New Roman"/>
          <w:sz w:val="24"/>
        </w:rPr>
        <w:fldChar w:fldCharType="end"/>
      </w:r>
      <w:r w:rsidR="00B42557" w:rsidRPr="00E508BC">
        <w:rPr>
          <w:rFonts w:ascii="Times New Roman" w:hAnsi="Times New Roman" w:cs="Times New Roman"/>
          <w:sz w:val="24"/>
        </w:rPr>
        <w:t xml:space="preserve"> conducted over only few AEZs and confined at regional</w:t>
      </w:r>
      <w:r w:rsidR="00B42557" w:rsidRPr="00E508BC">
        <w:t xml:space="preserve"> </w:t>
      </w:r>
      <w:r w:rsidR="00B42557" w:rsidRPr="00E508BC">
        <w:rPr>
          <w:rFonts w:ascii="Times New Roman" w:hAnsi="Times New Roman" w:cs="Times New Roman"/>
          <w:sz w:val="24"/>
        </w:rPr>
        <w:t>level (in the Bale Eco-Region of Southern Ethiopia</w:t>
      </w:r>
      <w:r w:rsidR="00B42557" w:rsidRPr="00E508BC">
        <w:rPr>
          <w:rFonts w:ascii="Times New Roman" w:hAnsi="Times New Roman" w:cs="Times New Roman"/>
          <w:sz w:val="24"/>
          <w:szCs w:val="24"/>
        </w:rPr>
        <w:t>).</w:t>
      </w:r>
      <w:r w:rsidR="00D23403" w:rsidRPr="00E508BC">
        <w:rPr>
          <w:rFonts w:ascii="Times New Roman" w:hAnsi="Times New Roman" w:cs="Times New Roman"/>
          <w:sz w:val="24"/>
          <w:szCs w:val="24"/>
        </w:rPr>
        <w:t xml:space="preserve"> </w:t>
      </w:r>
      <w:r w:rsidR="007F1FE7" w:rsidRPr="00E508BC">
        <w:rPr>
          <w:rFonts w:ascii="Times New Roman" w:hAnsi="Times New Roman" w:cs="Times New Roman"/>
          <w:sz w:val="24"/>
          <w:szCs w:val="24"/>
        </w:rPr>
        <w:t>This study indicates variations in performance between studied temperature products over co</w:t>
      </w:r>
      <w:r w:rsidR="007F1FE7" w:rsidRPr="00E508BC">
        <w:rPr>
          <w:rFonts w:ascii="Times New Roman" w:hAnsi="Times New Roman" w:cs="Times New Roman"/>
          <w:sz w:val="24"/>
          <w:szCs w:val="24"/>
        </w:rPr>
        <w:t>n</w:t>
      </w:r>
      <w:r w:rsidR="007F1FE7" w:rsidRPr="00E508BC">
        <w:rPr>
          <w:rFonts w:ascii="Times New Roman" w:hAnsi="Times New Roman" w:cs="Times New Roman"/>
          <w:sz w:val="24"/>
          <w:szCs w:val="24"/>
        </w:rPr>
        <w:t>sidered AEZs</w:t>
      </w:r>
      <w:r w:rsidR="007958D0" w:rsidRPr="00E508BC">
        <w:rPr>
          <w:rFonts w:ascii="Times New Roman" w:hAnsi="Times New Roman" w:cs="Times New Roman"/>
          <w:sz w:val="24"/>
          <w:szCs w:val="24"/>
        </w:rPr>
        <w:t xml:space="preserve"> this is may be due to</w:t>
      </w:r>
      <w:r w:rsidR="007958D0" w:rsidRPr="00E508BC">
        <w:t xml:space="preserve"> </w:t>
      </w:r>
      <w:r w:rsidR="007958D0" w:rsidRPr="00E508BC">
        <w:rPr>
          <w:rFonts w:ascii="Times New Roman" w:hAnsi="Times New Roman" w:cs="Times New Roman"/>
          <w:sz w:val="24"/>
          <w:szCs w:val="24"/>
        </w:rPr>
        <w:t>data sparse regions,</w:t>
      </w:r>
      <w:r w:rsidR="007958D0" w:rsidRPr="00E508BC">
        <w:t xml:space="preserve"> </w:t>
      </w:r>
      <w:r w:rsidR="007958D0" w:rsidRPr="00E508BC">
        <w:rPr>
          <w:rFonts w:ascii="Times New Roman" w:hAnsi="Times New Roman" w:cs="Times New Roman"/>
          <w:sz w:val="24"/>
          <w:szCs w:val="24"/>
        </w:rPr>
        <w:t>elevation variations and</w:t>
      </w:r>
      <w:r w:rsidR="007958D0" w:rsidRPr="00E508BC">
        <w:t xml:space="preserve"> </w:t>
      </w:r>
      <w:r w:rsidR="00E762F3" w:rsidRPr="00E508BC">
        <w:rPr>
          <w:rFonts w:ascii="Times New Roman" w:hAnsi="Times New Roman" w:cs="Times New Roman"/>
          <w:sz w:val="24"/>
          <w:szCs w:val="24"/>
        </w:rPr>
        <w:t xml:space="preserve">land cover types </w:t>
      </w:r>
      <w:r w:rsidR="00E762F3"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{"citationID":"XTHRmlpK","properties":{"formattedCitation":"(Dinku et al., 2007; Gashaw et al., 2023a)","plainCitation":"(Dinku et al., 2007; Gashaw et al., 2023a)","dontUpdate":true,"noteIndex":0},"citationItems":[{"id":42,"uris":["http://zotero.org/users/local/lnomapa0/items/FF654ZIG"],"itemData":{"id":42,"type":"article-journal","container-title":"International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F."}],"issued":{"date-parts":[["2007",4]]}}},{"id":"hiWPcPXl/6AFZgbcS","uris":["http://zotero.org/users/local/KXWm97Pv/items/DRY3K547"],"itemData":{"id":"ObTi4ip4/Oe1NZmA7","type":"article-journal","container-title":"Remote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E762F3" w:rsidRPr="00E508BC">
        <w:rPr>
          <w:rFonts w:ascii="Times New Roman" w:hAnsi="Times New Roman" w:cs="Times New Roman"/>
          <w:sz w:val="24"/>
          <w:szCs w:val="24"/>
        </w:rPr>
        <w:fldChar w:fldCharType="separate"/>
      </w:r>
      <w:r w:rsidR="00E762F3" w:rsidRPr="00E508BC">
        <w:rPr>
          <w:rFonts w:ascii="Times New Roman" w:hAnsi="Times New Roman" w:cs="Times New Roman"/>
          <w:sz w:val="24"/>
        </w:rPr>
        <w:t>(Dinku et al., 2007; Gashaw e</w:t>
      </w:r>
      <w:r w:rsidR="00E762F3" w:rsidRPr="00E508BC">
        <w:rPr>
          <w:rFonts w:ascii="Times New Roman" w:hAnsi="Times New Roman" w:cs="Times New Roman"/>
          <w:i/>
          <w:sz w:val="24"/>
        </w:rPr>
        <w:t>t al.,</w:t>
      </w:r>
      <w:r w:rsidR="00E762F3" w:rsidRPr="00E508BC">
        <w:rPr>
          <w:rFonts w:ascii="Times New Roman" w:hAnsi="Times New Roman" w:cs="Times New Roman"/>
          <w:sz w:val="24"/>
        </w:rPr>
        <w:t xml:space="preserve"> 2023)</w:t>
      </w:r>
      <w:r w:rsidR="00E762F3" w:rsidRPr="00E508BC">
        <w:rPr>
          <w:rFonts w:ascii="Times New Roman" w:hAnsi="Times New Roman" w:cs="Times New Roman"/>
          <w:sz w:val="24"/>
          <w:szCs w:val="24"/>
        </w:rPr>
        <w:fldChar w:fldCharType="end"/>
      </w:r>
      <w:r w:rsidR="00E762F3" w:rsidRPr="00E508BC">
        <w:rPr>
          <w:rFonts w:ascii="Times New Roman" w:hAnsi="Times New Roman" w:cs="Times New Roman"/>
          <w:sz w:val="24"/>
          <w:szCs w:val="24"/>
        </w:rPr>
        <w:t>.</w:t>
      </w:r>
      <w:r w:rsidR="00BC1E25" w:rsidRPr="00E508BC">
        <w:rPr>
          <w:rFonts w:ascii="Times New Roman" w:hAnsi="Times New Roman" w:cs="Times New Roman"/>
          <w:sz w:val="24"/>
          <w:szCs w:val="24"/>
        </w:rPr>
        <w:t xml:space="preserve">  </w:t>
      </w:r>
    </w:p>
    <w:p w:rsidR="00D02BE5" w:rsidRPr="00E508BC" w:rsidRDefault="005218CB" w:rsidP="005953C7">
      <w:pPr>
        <w:pStyle w:val="Tables"/>
        <w:spacing w:after="120" w:line="360" w:lineRule="auto"/>
        <w:jc w:val="both"/>
      </w:pPr>
      <w:bookmarkStart w:id="155" w:name="_Toc167966658"/>
      <w:r w:rsidRPr="00E508BC">
        <w:t>Table 4.2</w:t>
      </w:r>
      <w:r w:rsidR="0086111B" w:rsidRPr="00E508BC">
        <w:t xml:space="preserve"> Performances of ERA5 and MERRA v2.0 daily minimum temperature over five AEZs of Ethiopia from 1990-2020</w:t>
      </w:r>
      <w:bookmarkEnd w:id="155"/>
    </w:p>
    <w:tbl>
      <w:tblPr>
        <w:tblW w:w="9740" w:type="dxa"/>
        <w:jc w:val="center"/>
        <w:tblLook w:val="04A0" w:firstRow="1" w:lastRow="0" w:firstColumn="1" w:lastColumn="0" w:noHBand="0" w:noVBand="1"/>
      </w:tblPr>
      <w:tblGrid>
        <w:gridCol w:w="1420"/>
        <w:gridCol w:w="2660"/>
        <w:gridCol w:w="960"/>
        <w:gridCol w:w="960"/>
        <w:gridCol w:w="1460"/>
        <w:gridCol w:w="1320"/>
        <w:gridCol w:w="960"/>
      </w:tblGrid>
      <w:tr w:rsidR="00E508BC" w:rsidRPr="00E508BC" w:rsidTr="00960641">
        <w:trPr>
          <w:trHeight w:val="390"/>
          <w:jc w:val="center"/>
        </w:trPr>
        <w:tc>
          <w:tcPr>
            <w:tcW w:w="1420" w:type="dxa"/>
            <w:vMerge w:val="restart"/>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AEZs</w:t>
            </w:r>
          </w:p>
        </w:tc>
        <w:tc>
          <w:tcPr>
            <w:tcW w:w="2660" w:type="dxa"/>
            <w:vMerge w:val="restart"/>
            <w:tcBorders>
              <w:top w:val="single" w:sz="4" w:space="0" w:color="auto"/>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Temperature Products</w:t>
            </w:r>
          </w:p>
        </w:tc>
        <w:tc>
          <w:tcPr>
            <w:tcW w:w="5660" w:type="dxa"/>
            <w:gridSpan w:val="5"/>
            <w:tcBorders>
              <w:top w:val="single" w:sz="4" w:space="0" w:color="auto"/>
              <w:left w:val="nil"/>
              <w:bottom w:val="nil"/>
              <w:right w:val="nil"/>
            </w:tcBorders>
            <w:vAlign w:val="center"/>
            <w:hideMark/>
          </w:tcPr>
          <w:p w:rsidR="00D02BE5" w:rsidRPr="00E508BC" w:rsidRDefault="00D02BE5" w:rsidP="00960641">
            <w:pPr>
              <w:spacing w:after="0"/>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Continuous Statistical Metrics</w:t>
            </w:r>
          </w:p>
        </w:tc>
      </w:tr>
      <w:tr w:rsidR="00E508BC" w:rsidRPr="00E508BC" w:rsidTr="00960641">
        <w:trPr>
          <w:trHeight w:val="287"/>
          <w:jc w:val="center"/>
        </w:trPr>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p>
        </w:tc>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p>
        </w:tc>
        <w:tc>
          <w:tcPr>
            <w:tcW w:w="960" w:type="dxa"/>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960" w:type="dxa"/>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1460" w:type="dxa"/>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1320" w:type="dxa"/>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PBIAS (%)</w:t>
            </w:r>
          </w:p>
        </w:tc>
        <w:tc>
          <w:tcPr>
            <w:tcW w:w="960" w:type="dxa"/>
            <w:tcBorders>
              <w:bottom w:val="single" w:sz="4" w:space="0" w:color="auto"/>
            </w:tcBorders>
            <w:vAlign w:val="center"/>
            <w:hideMark/>
          </w:tcPr>
          <w:p w:rsidR="00D02BE5" w:rsidRPr="00E508BC" w:rsidRDefault="00D02BE5" w:rsidP="00960641">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r>
      <w:tr w:rsidR="00E508BC" w:rsidRPr="00E508BC" w:rsidTr="00960641">
        <w:trPr>
          <w:trHeight w:val="375"/>
          <w:jc w:val="center"/>
        </w:trPr>
        <w:tc>
          <w:tcPr>
            <w:tcW w:w="1420" w:type="dxa"/>
            <w:vMerge w:val="restart"/>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Desert</w:t>
            </w:r>
          </w:p>
        </w:tc>
        <w:tc>
          <w:tcPr>
            <w:tcW w:w="2660" w:type="dxa"/>
            <w:tcBorders>
              <w:top w:val="single" w:sz="4" w:space="0" w:color="auto"/>
              <w:left w:val="nil"/>
              <w:bottom w:val="nil"/>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0.82</w:t>
            </w:r>
          </w:p>
        </w:tc>
        <w:tc>
          <w:tcPr>
            <w:tcW w:w="960" w:type="dxa"/>
            <w:tcBorders>
              <w:top w:val="single" w:sz="4" w:space="0" w:color="auto"/>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2.04</w:t>
            </w:r>
          </w:p>
        </w:tc>
        <w:tc>
          <w:tcPr>
            <w:tcW w:w="1460" w:type="dxa"/>
            <w:tcBorders>
              <w:top w:val="single" w:sz="4" w:space="0" w:color="auto"/>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2.62</w:t>
            </w:r>
          </w:p>
        </w:tc>
        <w:tc>
          <w:tcPr>
            <w:tcW w:w="1320" w:type="dxa"/>
            <w:tcBorders>
              <w:top w:val="single" w:sz="4" w:space="0" w:color="auto"/>
            </w:tcBorders>
            <w:noWrap/>
            <w:vAlign w:val="center"/>
            <w:hideMark/>
          </w:tcPr>
          <w:p w:rsidR="00D02BE5" w:rsidRPr="00E508BC" w:rsidRDefault="00D02BE5" w:rsidP="001A6526">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4.80</w:t>
            </w:r>
          </w:p>
        </w:tc>
        <w:tc>
          <w:tcPr>
            <w:tcW w:w="960" w:type="dxa"/>
            <w:tcBorders>
              <w:top w:val="single" w:sz="4" w:space="0" w:color="auto"/>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0.78</w:t>
            </w:r>
          </w:p>
        </w:tc>
      </w:tr>
      <w:tr w:rsidR="00E508BC" w:rsidRPr="00E508BC" w:rsidTr="00960641">
        <w:trPr>
          <w:trHeight w:val="360"/>
          <w:jc w:val="center"/>
        </w:trPr>
        <w:tc>
          <w:tcPr>
            <w:tcW w:w="0" w:type="auto"/>
            <w:vMerge/>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0.83</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1.83</w:t>
            </w:r>
          </w:p>
        </w:tc>
        <w:tc>
          <w:tcPr>
            <w:tcW w:w="14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2.39</w:t>
            </w:r>
          </w:p>
        </w:tc>
        <w:tc>
          <w:tcPr>
            <w:tcW w:w="1320" w:type="dxa"/>
            <w:tcBorders>
              <w:top w:val="nil"/>
              <w:left w:val="nil"/>
              <w:bottom w:val="single" w:sz="4" w:space="0" w:color="auto"/>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r>
      <w:tr w:rsidR="00E508BC" w:rsidRPr="00E508BC" w:rsidTr="00960641">
        <w:trPr>
          <w:trHeight w:val="330"/>
          <w:jc w:val="center"/>
        </w:trPr>
        <w:tc>
          <w:tcPr>
            <w:tcW w:w="1420" w:type="dxa"/>
            <w:vMerge w:val="restart"/>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Tropical</w:t>
            </w:r>
          </w:p>
        </w:tc>
        <w:tc>
          <w:tcPr>
            <w:tcW w:w="2660" w:type="dxa"/>
            <w:tcBorders>
              <w:top w:val="single" w:sz="4" w:space="0" w:color="auto"/>
              <w:left w:val="nil"/>
              <w:bottom w:val="nil"/>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0.85</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1.44</w:t>
            </w:r>
          </w:p>
        </w:tc>
        <w:tc>
          <w:tcPr>
            <w:tcW w:w="14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1.74</w:t>
            </w:r>
          </w:p>
        </w:tc>
        <w:tc>
          <w:tcPr>
            <w:tcW w:w="1320" w:type="dxa"/>
            <w:tcBorders>
              <w:top w:val="single" w:sz="4" w:space="0" w:color="auto"/>
              <w:left w:val="nil"/>
              <w:bottom w:val="nil"/>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-4.30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0.74</w:t>
            </w:r>
          </w:p>
        </w:tc>
      </w:tr>
      <w:tr w:rsidR="00E508BC" w:rsidRPr="00E508BC" w:rsidTr="00960641">
        <w:trPr>
          <w:trHeight w:val="260"/>
          <w:jc w:val="center"/>
        </w:trPr>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0.94</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2.48</w:t>
            </w:r>
          </w:p>
        </w:tc>
        <w:tc>
          <w:tcPr>
            <w:tcW w:w="14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2.56</w:t>
            </w:r>
          </w:p>
        </w:tc>
        <w:tc>
          <w:tcPr>
            <w:tcW w:w="1320" w:type="dxa"/>
            <w:tcBorders>
              <w:top w:val="nil"/>
              <w:left w:val="nil"/>
              <w:bottom w:val="single" w:sz="4" w:space="0" w:color="auto"/>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-9.40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0.84</w:t>
            </w:r>
          </w:p>
        </w:tc>
      </w:tr>
      <w:tr w:rsidR="00E508BC" w:rsidRPr="00E508BC" w:rsidTr="00960641">
        <w:trPr>
          <w:trHeight w:val="332"/>
          <w:jc w:val="center"/>
        </w:trPr>
        <w:tc>
          <w:tcPr>
            <w:tcW w:w="1420" w:type="dxa"/>
            <w:vMerge w:val="restart"/>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Sub-tropical</w:t>
            </w:r>
          </w:p>
        </w:tc>
        <w:tc>
          <w:tcPr>
            <w:tcW w:w="2660" w:type="dxa"/>
            <w:tcBorders>
              <w:top w:val="single" w:sz="4" w:space="0" w:color="auto"/>
              <w:left w:val="nil"/>
              <w:bottom w:val="nil"/>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0.90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1.23</w:t>
            </w:r>
          </w:p>
        </w:tc>
        <w:tc>
          <w:tcPr>
            <w:tcW w:w="14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1.48</w:t>
            </w:r>
          </w:p>
        </w:tc>
        <w:tc>
          <w:tcPr>
            <w:tcW w:w="1320" w:type="dxa"/>
            <w:tcBorders>
              <w:top w:val="single" w:sz="4" w:space="0" w:color="auto"/>
              <w:left w:val="nil"/>
              <w:bottom w:val="nil"/>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-3.10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0.50</w:t>
            </w:r>
          </w:p>
        </w:tc>
      </w:tr>
      <w:tr w:rsidR="00E508BC" w:rsidRPr="00E508BC" w:rsidTr="00960641">
        <w:trPr>
          <w:trHeight w:val="242"/>
          <w:jc w:val="center"/>
        </w:trPr>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0.94</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0.98</w:t>
            </w:r>
          </w:p>
        </w:tc>
        <w:tc>
          <w:tcPr>
            <w:tcW w:w="14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1.14</w:t>
            </w:r>
          </w:p>
        </w:tc>
        <w:tc>
          <w:tcPr>
            <w:tcW w:w="1320" w:type="dxa"/>
            <w:tcBorders>
              <w:top w:val="nil"/>
              <w:left w:val="nil"/>
              <w:bottom w:val="single" w:sz="4" w:space="0" w:color="auto"/>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-4.10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0.92</w:t>
            </w:r>
          </w:p>
        </w:tc>
      </w:tr>
      <w:tr w:rsidR="00E508BC" w:rsidRPr="00E508BC" w:rsidTr="00960641">
        <w:trPr>
          <w:trHeight w:val="345"/>
          <w:jc w:val="center"/>
        </w:trPr>
        <w:tc>
          <w:tcPr>
            <w:tcW w:w="1420" w:type="dxa"/>
            <w:vMerge w:val="restart"/>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Temperate</w:t>
            </w:r>
          </w:p>
        </w:tc>
        <w:tc>
          <w:tcPr>
            <w:tcW w:w="2660" w:type="dxa"/>
            <w:tcBorders>
              <w:top w:val="single" w:sz="4" w:space="0" w:color="auto"/>
              <w:left w:val="nil"/>
              <w:bottom w:val="nil"/>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0.99</w:t>
            </w:r>
          </w:p>
        </w:tc>
        <w:tc>
          <w:tcPr>
            <w:tcW w:w="14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1.22</w:t>
            </w:r>
          </w:p>
        </w:tc>
        <w:tc>
          <w:tcPr>
            <w:tcW w:w="1320" w:type="dxa"/>
            <w:tcBorders>
              <w:top w:val="single" w:sz="4" w:space="0" w:color="auto"/>
              <w:left w:val="nil"/>
              <w:bottom w:val="nil"/>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2.00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0.72</w:t>
            </w:r>
          </w:p>
        </w:tc>
      </w:tr>
      <w:tr w:rsidR="00E508BC" w:rsidRPr="00E508BC" w:rsidTr="00960641">
        <w:trPr>
          <w:trHeight w:val="260"/>
          <w:jc w:val="center"/>
        </w:trPr>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0.88</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1.75</w:t>
            </w:r>
          </w:p>
        </w:tc>
        <w:tc>
          <w:tcPr>
            <w:tcW w:w="14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1.96</w:t>
            </w:r>
          </w:p>
        </w:tc>
        <w:tc>
          <w:tcPr>
            <w:tcW w:w="1320" w:type="dxa"/>
            <w:tcBorders>
              <w:top w:val="nil"/>
              <w:left w:val="nil"/>
              <w:bottom w:val="single" w:sz="4" w:space="0" w:color="auto"/>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17.30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0.61</w:t>
            </w:r>
          </w:p>
        </w:tc>
      </w:tr>
      <w:tr w:rsidR="00E508BC" w:rsidRPr="00E508BC" w:rsidTr="00960641">
        <w:trPr>
          <w:trHeight w:val="300"/>
          <w:jc w:val="center"/>
        </w:trPr>
        <w:tc>
          <w:tcPr>
            <w:tcW w:w="1420" w:type="dxa"/>
            <w:vMerge w:val="restart"/>
            <w:tcBorders>
              <w:top w:val="single" w:sz="4" w:space="0" w:color="auto"/>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Alpine</w:t>
            </w:r>
          </w:p>
        </w:tc>
        <w:tc>
          <w:tcPr>
            <w:tcW w:w="2660" w:type="dxa"/>
            <w:tcBorders>
              <w:top w:val="single" w:sz="4" w:space="0" w:color="auto"/>
              <w:left w:val="nil"/>
              <w:bottom w:val="nil"/>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2.55</w:t>
            </w:r>
          </w:p>
        </w:tc>
        <w:tc>
          <w:tcPr>
            <w:tcW w:w="14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3.39</w:t>
            </w:r>
          </w:p>
        </w:tc>
        <w:tc>
          <w:tcPr>
            <w:tcW w:w="1320" w:type="dxa"/>
            <w:tcBorders>
              <w:top w:val="single" w:sz="4" w:space="0" w:color="auto"/>
              <w:left w:val="nil"/>
              <w:bottom w:val="nil"/>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35.10</w:t>
            </w:r>
          </w:p>
        </w:tc>
        <w:tc>
          <w:tcPr>
            <w:tcW w:w="960" w:type="dxa"/>
            <w:tcBorders>
              <w:top w:val="single" w:sz="4" w:space="0" w:color="auto"/>
              <w:left w:val="nil"/>
              <w:bottom w:val="nil"/>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0.28</w:t>
            </w:r>
          </w:p>
        </w:tc>
      </w:tr>
      <w:tr w:rsidR="00D02BE5" w:rsidRPr="00E508BC" w:rsidTr="00960641">
        <w:trPr>
          <w:trHeight w:val="300"/>
          <w:jc w:val="center"/>
        </w:trPr>
        <w:tc>
          <w:tcPr>
            <w:tcW w:w="0" w:type="auto"/>
            <w:vMerge/>
            <w:tcBorders>
              <w:top w:val="single" w:sz="4" w:space="0" w:color="auto"/>
              <w:left w:val="nil"/>
              <w:bottom w:val="single" w:sz="4" w:space="0" w:color="auto"/>
              <w:right w:val="nil"/>
            </w:tcBorders>
            <w:vAlign w:val="center"/>
            <w:hideMark/>
          </w:tcPr>
          <w:p w:rsidR="00D02BE5" w:rsidRPr="00E508BC" w:rsidRDefault="00D02BE5" w:rsidP="00960641">
            <w:pPr>
              <w:spacing w:after="0"/>
              <w:rPr>
                <w:rFonts w:ascii="Times New Roman" w:eastAsia="Times New Roman" w:hAnsi="Times New Roman" w:cs="Times New Roman"/>
                <w:sz w:val="24"/>
                <w:szCs w:val="24"/>
              </w:rPr>
            </w:pPr>
          </w:p>
        </w:tc>
        <w:tc>
          <w:tcPr>
            <w:tcW w:w="2660" w:type="dxa"/>
            <w:tcBorders>
              <w:top w:val="nil"/>
              <w:left w:val="nil"/>
              <w:bottom w:val="single" w:sz="4" w:space="0" w:color="auto"/>
              <w:right w:val="nil"/>
            </w:tcBorders>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0.71</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2.64</w:t>
            </w:r>
          </w:p>
        </w:tc>
        <w:tc>
          <w:tcPr>
            <w:tcW w:w="14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3.29</w:t>
            </w:r>
          </w:p>
        </w:tc>
        <w:tc>
          <w:tcPr>
            <w:tcW w:w="1320" w:type="dxa"/>
            <w:tcBorders>
              <w:top w:val="nil"/>
              <w:left w:val="nil"/>
              <w:bottom w:val="single" w:sz="4" w:space="0" w:color="auto"/>
              <w:right w:val="nil"/>
            </w:tcBorders>
            <w:noWrap/>
            <w:vAlign w:val="center"/>
            <w:hideMark/>
          </w:tcPr>
          <w:p w:rsidR="00D02BE5" w:rsidRPr="00E508BC" w:rsidRDefault="00D02BE5" w:rsidP="001A6526">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36.10</w:t>
            </w:r>
          </w:p>
        </w:tc>
        <w:tc>
          <w:tcPr>
            <w:tcW w:w="960" w:type="dxa"/>
            <w:tcBorders>
              <w:top w:val="nil"/>
              <w:left w:val="nil"/>
              <w:bottom w:val="single" w:sz="4" w:space="0" w:color="auto"/>
              <w:right w:val="nil"/>
            </w:tcBorders>
            <w:noWrap/>
            <w:vAlign w:val="center"/>
            <w:hideMark/>
          </w:tcPr>
          <w:p w:rsidR="00D02BE5" w:rsidRPr="00E508BC" w:rsidRDefault="00D02BE5" w:rsidP="0096064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0.48</w:t>
            </w:r>
          </w:p>
        </w:tc>
      </w:tr>
    </w:tbl>
    <w:p w:rsidR="00D02BE5" w:rsidRPr="00E508BC" w:rsidRDefault="00D02BE5" w:rsidP="00D02BE5">
      <w:pPr>
        <w:spacing w:after="0" w:line="360" w:lineRule="auto"/>
        <w:rPr>
          <w:rFonts w:ascii="Times New Roman" w:hAnsi="Times New Roman" w:cs="Times New Roman"/>
          <w:sz w:val="24"/>
          <w:szCs w:val="24"/>
        </w:rPr>
      </w:pPr>
    </w:p>
    <w:p w:rsidR="0086111B" w:rsidRPr="00E508BC" w:rsidRDefault="00B57470" w:rsidP="005F6591">
      <w:pPr>
        <w:pStyle w:val="Heading3"/>
        <w:spacing w:before="0" w:after="120" w:line="360" w:lineRule="auto"/>
        <w:rPr>
          <w:rFonts w:ascii="Times New Roman" w:hAnsi="Times New Roman" w:cs="Times New Roman"/>
          <w:color w:val="auto"/>
          <w:sz w:val="24"/>
        </w:rPr>
      </w:pPr>
      <w:bookmarkStart w:id="156" w:name="_Toc168007016"/>
      <w:r w:rsidRPr="00E508BC">
        <w:rPr>
          <w:rFonts w:ascii="Times New Roman" w:hAnsi="Times New Roman" w:cs="Times New Roman"/>
          <w:color w:val="auto"/>
          <w:sz w:val="24"/>
        </w:rPr>
        <w:t xml:space="preserve">4.1.3 </w:t>
      </w:r>
      <w:r w:rsidR="0086111B" w:rsidRPr="00E508BC">
        <w:rPr>
          <w:rFonts w:ascii="Times New Roman" w:hAnsi="Times New Roman" w:cs="Times New Roman"/>
          <w:color w:val="auto"/>
          <w:sz w:val="24"/>
        </w:rPr>
        <w:t xml:space="preserve">Performance of reanalysis </w:t>
      </w:r>
      <w:r w:rsidRPr="00E508BC">
        <w:rPr>
          <w:rFonts w:ascii="Times New Roman" w:hAnsi="Times New Roman" w:cs="Times New Roman"/>
          <w:color w:val="auto"/>
          <w:sz w:val="24"/>
        </w:rPr>
        <w:t xml:space="preserve">maximum </w:t>
      </w:r>
      <w:r w:rsidR="0086111B" w:rsidRPr="00E508BC">
        <w:rPr>
          <w:rFonts w:ascii="Times New Roman" w:hAnsi="Times New Roman" w:cs="Times New Roman"/>
          <w:color w:val="auto"/>
          <w:sz w:val="24"/>
        </w:rPr>
        <w:t>temperature products at monthly time step</w:t>
      </w:r>
      <w:bookmarkEnd w:id="156"/>
    </w:p>
    <w:p w:rsidR="0095696A" w:rsidRPr="00E508BC" w:rsidRDefault="00044D9E" w:rsidP="00E14C7F">
      <w:pPr>
        <w:spacing w:before="120" w:after="120" w:line="360" w:lineRule="auto"/>
        <w:rPr>
          <w:rFonts w:ascii="Times New Roman" w:hAnsi="Times New Roman" w:cs="Times New Roman"/>
          <w:sz w:val="24"/>
          <w:szCs w:val="24"/>
        </w:rPr>
      </w:pPr>
      <w:r w:rsidRPr="00E508BC">
        <w:rPr>
          <w:rFonts w:ascii="Times New Roman" w:hAnsi="Times New Roman" w:cs="Times New Roman"/>
          <w:sz w:val="24"/>
          <w:szCs w:val="24"/>
        </w:rPr>
        <w:t>The</w:t>
      </w:r>
      <w:r w:rsidRPr="00E508BC">
        <w:t xml:space="preserve"> </w:t>
      </w:r>
      <w:r w:rsidRPr="00E508BC">
        <w:rPr>
          <w:rFonts w:ascii="Times New Roman" w:hAnsi="Times New Roman" w:cs="Times New Roman"/>
          <w:sz w:val="24"/>
          <w:szCs w:val="24"/>
        </w:rPr>
        <w:t xml:space="preserve">scatter plots of ERA5 and MERRA v2.0 </w:t>
      </w:r>
      <w:r w:rsidR="0086111B" w:rsidRPr="00E508BC">
        <w:rPr>
          <w:rFonts w:ascii="Times New Roman" w:hAnsi="Times New Roman" w:cs="Times New Roman"/>
          <w:sz w:val="24"/>
          <w:szCs w:val="24"/>
        </w:rPr>
        <w:t xml:space="preserve">temperature products in simulating monthly </w:t>
      </w:r>
      <w:r w:rsidRPr="00E508BC">
        <w:rPr>
          <w:rFonts w:ascii="Times New Roman" w:hAnsi="Times New Roman" w:cs="Times New Roman"/>
          <w:sz w:val="24"/>
          <w:szCs w:val="24"/>
        </w:rPr>
        <w:t>max</w:t>
      </w:r>
      <w:r w:rsidRPr="00E508BC">
        <w:rPr>
          <w:rFonts w:ascii="Times New Roman" w:hAnsi="Times New Roman" w:cs="Times New Roman"/>
          <w:sz w:val="24"/>
          <w:szCs w:val="24"/>
        </w:rPr>
        <w:t>i</w:t>
      </w:r>
      <w:r w:rsidRPr="00E508BC">
        <w:rPr>
          <w:rFonts w:ascii="Times New Roman" w:hAnsi="Times New Roman" w:cs="Times New Roman"/>
          <w:sz w:val="24"/>
          <w:szCs w:val="24"/>
        </w:rPr>
        <w:t xml:space="preserve">mum temperature </w:t>
      </w:r>
      <w:r w:rsidR="00ED0147" w:rsidRPr="00E508BC">
        <w:rPr>
          <w:rFonts w:ascii="Times New Roman" w:hAnsi="Times New Roman" w:cs="Times New Roman"/>
          <w:sz w:val="24"/>
          <w:szCs w:val="24"/>
        </w:rPr>
        <w:t>over the considered</w:t>
      </w:r>
      <w:r w:rsidR="0086111B" w:rsidRPr="00E508BC">
        <w:rPr>
          <w:rFonts w:ascii="Times New Roman" w:hAnsi="Times New Roman" w:cs="Times New Roman"/>
          <w:sz w:val="24"/>
          <w:szCs w:val="24"/>
        </w:rPr>
        <w:t xml:space="preserve"> AEZs of </w:t>
      </w:r>
      <w:r w:rsidRPr="00E508BC">
        <w:rPr>
          <w:rFonts w:ascii="Times New Roman" w:hAnsi="Times New Roman" w:cs="Times New Roman"/>
          <w:sz w:val="24"/>
          <w:szCs w:val="24"/>
        </w:rPr>
        <w:t xml:space="preserve">Ethiopia </w:t>
      </w:r>
      <w:r w:rsidR="00203951" w:rsidRPr="00E508BC">
        <w:rPr>
          <w:rFonts w:ascii="Times New Roman" w:hAnsi="Times New Roman" w:cs="Times New Roman"/>
          <w:sz w:val="24"/>
          <w:szCs w:val="24"/>
        </w:rPr>
        <w:t>are presented in Fig</w:t>
      </w:r>
      <w:r w:rsidR="0086111B" w:rsidRPr="00E508BC">
        <w:rPr>
          <w:rFonts w:ascii="Times New Roman" w:hAnsi="Times New Roman" w:cs="Times New Roman"/>
          <w:sz w:val="24"/>
          <w:szCs w:val="24"/>
        </w:rPr>
        <w:t>.4</w:t>
      </w:r>
      <w:r w:rsidR="00196A5C" w:rsidRPr="00E508BC">
        <w:rPr>
          <w:rFonts w:ascii="Times New Roman" w:hAnsi="Times New Roman" w:cs="Times New Roman"/>
          <w:sz w:val="24"/>
          <w:szCs w:val="24"/>
        </w:rPr>
        <w:t>.1.</w:t>
      </w:r>
      <w:r w:rsidR="00E14C7F" w:rsidRPr="00E508BC">
        <w:rPr>
          <w:rFonts w:ascii="Times New Roman" w:hAnsi="Times New Roman" w:cs="Times New Roman"/>
          <w:sz w:val="24"/>
          <w:szCs w:val="24"/>
        </w:rPr>
        <w:t xml:space="preserve"> </w:t>
      </w:r>
      <w:r w:rsidR="004D4100" w:rsidRPr="00E508BC">
        <w:rPr>
          <w:rFonts w:ascii="Times New Roman" w:eastAsia="Times New Roman" w:hAnsi="Times New Roman" w:cs="Times New Roman"/>
          <w:sz w:val="24"/>
          <w:szCs w:val="24"/>
        </w:rPr>
        <w:t>The results displayed the points are scattered closer with the 1:1 li</w:t>
      </w:r>
      <w:r w:rsidR="00E14C7F" w:rsidRPr="00E508BC">
        <w:rPr>
          <w:rFonts w:ascii="Times New Roman" w:eastAsia="Times New Roman" w:hAnsi="Times New Roman" w:cs="Times New Roman"/>
          <w:sz w:val="24"/>
          <w:szCs w:val="24"/>
        </w:rPr>
        <w:t>ne (deep red color), indicating</w:t>
      </w:r>
      <w:r w:rsidR="004D4100" w:rsidRPr="00E508BC">
        <w:rPr>
          <w:rFonts w:ascii="Times New Roman" w:eastAsia="Times New Roman" w:hAnsi="Times New Roman" w:cs="Times New Roman"/>
          <w:sz w:val="24"/>
          <w:szCs w:val="24"/>
        </w:rPr>
        <w:t xml:space="preserve"> better agreement with observed data but points scattered far from the 1:1 line</w:t>
      </w:r>
      <w:r w:rsidR="004D4100" w:rsidRPr="00E508BC">
        <w:rPr>
          <w:sz w:val="24"/>
          <w:szCs w:val="24"/>
        </w:rPr>
        <w:t xml:space="preserve"> </w:t>
      </w:r>
      <w:r w:rsidR="004D4100" w:rsidRPr="00E508BC">
        <w:rPr>
          <w:rFonts w:ascii="Times New Roman" w:eastAsia="Times New Roman" w:hAnsi="Times New Roman" w:cs="Times New Roman"/>
          <w:sz w:val="24"/>
          <w:szCs w:val="24"/>
        </w:rPr>
        <w:t>showed less agreement</w:t>
      </w:r>
      <w:r w:rsidR="004D4100" w:rsidRPr="00E508BC">
        <w:rPr>
          <w:sz w:val="24"/>
          <w:szCs w:val="24"/>
        </w:rPr>
        <w:t xml:space="preserve"> </w:t>
      </w:r>
      <w:r w:rsidR="004D4100" w:rsidRPr="00E508BC">
        <w:rPr>
          <w:rFonts w:ascii="Times New Roman" w:eastAsia="Times New Roman" w:hAnsi="Times New Roman" w:cs="Times New Roman"/>
          <w:sz w:val="24"/>
          <w:szCs w:val="24"/>
        </w:rPr>
        <w:t>between temperature products and observed</w:t>
      </w:r>
      <w:r w:rsidR="00E0094C" w:rsidRPr="00E508BC">
        <w:rPr>
          <w:rFonts w:ascii="Times New Roman" w:eastAsia="Times New Roman" w:hAnsi="Times New Roman" w:cs="Times New Roman"/>
          <w:sz w:val="24"/>
          <w:szCs w:val="24"/>
        </w:rPr>
        <w:t xml:space="preserve"> data</w:t>
      </w:r>
      <w:r w:rsidR="004D4100" w:rsidRPr="00E508BC">
        <w:rPr>
          <w:rFonts w:ascii="Times New Roman" w:eastAsia="Times New Roman" w:hAnsi="Times New Roman" w:cs="Times New Roman"/>
          <w:sz w:val="24"/>
          <w:szCs w:val="24"/>
        </w:rPr>
        <w:t>. Accordingly, this finding</w:t>
      </w:r>
      <w:r w:rsidR="00591C5D" w:rsidRPr="00E508BC">
        <w:rPr>
          <w:rFonts w:ascii="Times New Roman" w:eastAsia="Times New Roman" w:hAnsi="Times New Roman" w:cs="Times New Roman"/>
          <w:sz w:val="24"/>
          <w:szCs w:val="24"/>
        </w:rPr>
        <w:t xml:space="preserve"> showed both tempe</w:t>
      </w:r>
      <w:r w:rsidR="00591C5D" w:rsidRPr="00E508BC">
        <w:rPr>
          <w:rFonts w:ascii="Times New Roman" w:eastAsia="Times New Roman" w:hAnsi="Times New Roman" w:cs="Times New Roman"/>
          <w:sz w:val="24"/>
          <w:szCs w:val="24"/>
        </w:rPr>
        <w:t>r</w:t>
      </w:r>
      <w:r w:rsidR="00591C5D" w:rsidRPr="00E508BC">
        <w:rPr>
          <w:rFonts w:ascii="Times New Roman" w:eastAsia="Times New Roman" w:hAnsi="Times New Roman" w:cs="Times New Roman"/>
          <w:sz w:val="24"/>
          <w:szCs w:val="24"/>
        </w:rPr>
        <w:t>ature products closer</w:t>
      </w:r>
      <w:r w:rsidR="00FA554D" w:rsidRPr="00E508BC">
        <w:rPr>
          <w:rFonts w:ascii="Times New Roman" w:eastAsia="Times New Roman" w:hAnsi="Times New Roman" w:cs="Times New Roman"/>
          <w:sz w:val="24"/>
          <w:szCs w:val="24"/>
        </w:rPr>
        <w:t xml:space="preserve"> with the observed data over </w:t>
      </w:r>
      <w:r w:rsidR="00D0029C" w:rsidRPr="00C52854">
        <w:rPr>
          <w:rFonts w:ascii="Times New Roman" w:eastAsia="Times New Roman" w:hAnsi="Times New Roman" w:cs="Times New Roman"/>
          <w:i/>
          <w:sz w:val="24"/>
          <w:szCs w:val="24"/>
        </w:rPr>
        <w:t>kolla/</w:t>
      </w:r>
      <w:r w:rsidR="00FA554D" w:rsidRPr="00E508BC">
        <w:rPr>
          <w:rFonts w:ascii="Times New Roman" w:eastAsia="Times New Roman" w:hAnsi="Times New Roman" w:cs="Times New Roman"/>
          <w:sz w:val="24"/>
          <w:szCs w:val="24"/>
        </w:rPr>
        <w:t xml:space="preserve">tropical, </w:t>
      </w:r>
      <w:r w:rsidR="00D0029C" w:rsidRPr="00C52854">
        <w:rPr>
          <w:rFonts w:ascii="Times New Roman" w:eastAsia="Times New Roman" w:hAnsi="Times New Roman" w:cs="Times New Roman"/>
          <w:i/>
          <w:sz w:val="24"/>
          <w:szCs w:val="24"/>
        </w:rPr>
        <w:t>dega/</w:t>
      </w:r>
      <w:r w:rsidR="00FA554D" w:rsidRPr="00E508BC">
        <w:rPr>
          <w:rFonts w:ascii="Times New Roman" w:eastAsia="Times New Roman" w:hAnsi="Times New Roman" w:cs="Times New Roman"/>
          <w:sz w:val="24"/>
          <w:szCs w:val="24"/>
        </w:rPr>
        <w:t xml:space="preserve">temperate </w:t>
      </w:r>
      <w:r w:rsidR="002F1B17" w:rsidRPr="00E508BC">
        <w:rPr>
          <w:rFonts w:ascii="Times New Roman" w:eastAsia="Times New Roman" w:hAnsi="Times New Roman" w:cs="Times New Roman"/>
          <w:sz w:val="24"/>
          <w:szCs w:val="24"/>
        </w:rPr>
        <w:t xml:space="preserve">and </w:t>
      </w:r>
      <w:r w:rsidR="00D0029C" w:rsidRPr="00C52854">
        <w:rPr>
          <w:rFonts w:ascii="Times New Roman" w:eastAsia="Times New Roman" w:hAnsi="Times New Roman" w:cs="Times New Roman"/>
          <w:i/>
          <w:sz w:val="24"/>
          <w:szCs w:val="24"/>
        </w:rPr>
        <w:t>wurch</w:t>
      </w:r>
      <w:r w:rsidR="00D0029C">
        <w:rPr>
          <w:rFonts w:ascii="Times New Roman" w:eastAsia="Times New Roman" w:hAnsi="Times New Roman" w:cs="Times New Roman"/>
          <w:sz w:val="24"/>
          <w:szCs w:val="24"/>
        </w:rPr>
        <w:t>/</w:t>
      </w:r>
      <w:r w:rsidR="00FA554D" w:rsidRPr="00E508BC">
        <w:rPr>
          <w:rFonts w:ascii="Times New Roman" w:eastAsia="Times New Roman" w:hAnsi="Times New Roman" w:cs="Times New Roman"/>
          <w:sz w:val="24"/>
          <w:szCs w:val="24"/>
        </w:rPr>
        <w:t>alpine AEZs.</w:t>
      </w:r>
      <w:r w:rsidR="00591C5D" w:rsidRPr="00E508BC">
        <w:rPr>
          <w:rFonts w:ascii="Times New Roman" w:eastAsia="Times New Roman" w:hAnsi="Times New Roman" w:cs="Times New Roman"/>
          <w:sz w:val="24"/>
          <w:szCs w:val="24"/>
        </w:rPr>
        <w:t xml:space="preserve"> </w:t>
      </w:r>
      <w:r w:rsidR="002C2A8B" w:rsidRPr="00E508BC">
        <w:rPr>
          <w:rFonts w:ascii="Times New Roman" w:eastAsia="Times New Roman" w:hAnsi="Times New Roman" w:cs="Times New Roman"/>
          <w:sz w:val="24"/>
          <w:szCs w:val="24"/>
        </w:rPr>
        <w:t xml:space="preserve">Conversely, </w:t>
      </w:r>
      <w:r w:rsidR="004D4100" w:rsidRPr="00E508BC">
        <w:rPr>
          <w:rFonts w:ascii="Times New Roman" w:eastAsia="Times New Roman" w:hAnsi="Times New Roman" w:cs="Times New Roman"/>
          <w:sz w:val="24"/>
          <w:szCs w:val="24"/>
        </w:rPr>
        <w:t>their</w:t>
      </w:r>
      <w:r w:rsidR="00FA554D" w:rsidRPr="00E508BC">
        <w:rPr>
          <w:rFonts w:ascii="Times New Roman" w:eastAsia="Times New Roman" w:hAnsi="Times New Roman" w:cs="Times New Roman"/>
          <w:sz w:val="24"/>
          <w:szCs w:val="24"/>
        </w:rPr>
        <w:t xml:space="preserve"> values</w:t>
      </w:r>
      <w:r w:rsidR="004D4100" w:rsidRPr="00E508BC">
        <w:rPr>
          <w:rFonts w:ascii="Times New Roman" w:eastAsia="Times New Roman" w:hAnsi="Times New Roman" w:cs="Times New Roman"/>
          <w:sz w:val="24"/>
          <w:szCs w:val="24"/>
        </w:rPr>
        <w:t xml:space="preserve"> were</w:t>
      </w:r>
      <w:r w:rsidR="00FA554D" w:rsidRPr="00E508BC">
        <w:rPr>
          <w:rFonts w:ascii="Times New Roman" w:eastAsia="Times New Roman" w:hAnsi="Times New Roman" w:cs="Times New Roman"/>
          <w:sz w:val="24"/>
          <w:szCs w:val="24"/>
        </w:rPr>
        <w:t xml:space="preserve"> </w:t>
      </w:r>
      <w:r w:rsidR="00591C5D" w:rsidRPr="00E508BC">
        <w:rPr>
          <w:rFonts w:ascii="Times New Roman" w:eastAsia="Times New Roman" w:hAnsi="Times New Roman" w:cs="Times New Roman"/>
          <w:sz w:val="24"/>
          <w:szCs w:val="24"/>
        </w:rPr>
        <w:t xml:space="preserve">scatter </w:t>
      </w:r>
      <w:r w:rsidR="00FA554D" w:rsidRPr="00E508BC">
        <w:rPr>
          <w:rFonts w:ascii="Times New Roman" w:eastAsia="Times New Roman" w:hAnsi="Times New Roman" w:cs="Times New Roman"/>
          <w:sz w:val="24"/>
          <w:szCs w:val="24"/>
        </w:rPr>
        <w:t xml:space="preserve">in </w:t>
      </w:r>
      <w:r w:rsidR="00D0029C">
        <w:rPr>
          <w:rFonts w:ascii="Times New Roman" w:eastAsia="Times New Roman" w:hAnsi="Times New Roman" w:cs="Times New Roman"/>
          <w:sz w:val="24"/>
          <w:szCs w:val="24"/>
        </w:rPr>
        <w:t>bereha/</w:t>
      </w:r>
      <w:r w:rsidR="00FA554D" w:rsidRPr="00E508BC">
        <w:rPr>
          <w:rFonts w:ascii="Times New Roman" w:eastAsia="Times New Roman" w:hAnsi="Times New Roman" w:cs="Times New Roman"/>
          <w:sz w:val="24"/>
          <w:szCs w:val="24"/>
        </w:rPr>
        <w:t xml:space="preserve">desert and </w:t>
      </w:r>
      <w:r w:rsidR="00C52854" w:rsidRPr="00C52854">
        <w:rPr>
          <w:rFonts w:ascii="Times New Roman" w:eastAsia="Times New Roman" w:hAnsi="Times New Roman" w:cs="Times New Roman"/>
          <w:i/>
          <w:sz w:val="24"/>
          <w:szCs w:val="24"/>
        </w:rPr>
        <w:t>w</w:t>
      </w:r>
      <w:r w:rsidR="00D0029C" w:rsidRPr="00C52854">
        <w:rPr>
          <w:rFonts w:ascii="Times New Roman" w:eastAsia="Times New Roman" w:hAnsi="Times New Roman" w:cs="Times New Roman"/>
          <w:i/>
          <w:sz w:val="24"/>
          <w:szCs w:val="24"/>
        </w:rPr>
        <w:t>oina dega</w:t>
      </w:r>
      <w:r w:rsidR="00D0029C">
        <w:rPr>
          <w:rFonts w:ascii="Times New Roman" w:eastAsia="Times New Roman" w:hAnsi="Times New Roman" w:cs="Times New Roman"/>
          <w:sz w:val="24"/>
          <w:szCs w:val="24"/>
        </w:rPr>
        <w:t>/</w:t>
      </w:r>
      <w:r w:rsidR="00FA554D" w:rsidRPr="00E508BC">
        <w:rPr>
          <w:rFonts w:ascii="Times New Roman" w:eastAsia="Times New Roman" w:hAnsi="Times New Roman" w:cs="Times New Roman"/>
          <w:sz w:val="24"/>
          <w:szCs w:val="24"/>
        </w:rPr>
        <w:t>sub-</w:t>
      </w:r>
      <w:r w:rsidR="00FA554D" w:rsidRPr="00E508BC">
        <w:rPr>
          <w:rFonts w:ascii="Times New Roman" w:eastAsia="Times New Roman" w:hAnsi="Times New Roman" w:cs="Times New Roman"/>
          <w:sz w:val="24"/>
          <w:szCs w:val="24"/>
        </w:rPr>
        <w:lastRenderedPageBreak/>
        <w:t xml:space="preserve">tropical AEZs, </w:t>
      </w:r>
      <w:r w:rsidR="007B15BE" w:rsidRPr="00E508BC">
        <w:rPr>
          <w:rFonts w:ascii="Times New Roman" w:eastAsia="Times New Roman" w:hAnsi="Times New Roman" w:cs="Times New Roman"/>
          <w:sz w:val="24"/>
          <w:szCs w:val="24"/>
        </w:rPr>
        <w:t>showing</w:t>
      </w:r>
      <w:r w:rsidR="00FA554D" w:rsidRPr="00E508BC">
        <w:rPr>
          <w:rFonts w:ascii="Times New Roman" w:eastAsia="Times New Roman" w:hAnsi="Times New Roman" w:cs="Times New Roman"/>
          <w:sz w:val="24"/>
          <w:szCs w:val="24"/>
        </w:rPr>
        <w:t xml:space="preserve"> </w:t>
      </w:r>
      <w:r w:rsidR="00591C5D" w:rsidRPr="00E508BC">
        <w:rPr>
          <w:rFonts w:ascii="Times New Roman" w:eastAsia="Times New Roman" w:hAnsi="Times New Roman" w:cs="Times New Roman"/>
          <w:sz w:val="24"/>
          <w:szCs w:val="24"/>
        </w:rPr>
        <w:t>the values more away from the reference line (dark red color).</w:t>
      </w:r>
      <w:r w:rsidR="00836CC2" w:rsidRPr="00E508BC">
        <w:rPr>
          <w:rFonts w:ascii="Times New Roman" w:eastAsia="Times New Roman" w:hAnsi="Times New Roman" w:cs="Times New Roman"/>
          <w:sz w:val="24"/>
          <w:szCs w:val="24"/>
        </w:rPr>
        <w:t xml:space="preserve"> </w:t>
      </w:r>
      <w:r w:rsidR="00BD4CBF" w:rsidRPr="00E508BC">
        <w:rPr>
          <w:rFonts w:ascii="Times New Roman" w:eastAsia="Times New Roman" w:hAnsi="Times New Roman" w:cs="Times New Roman"/>
          <w:sz w:val="24"/>
          <w:szCs w:val="24"/>
        </w:rPr>
        <w:t>This indicates</w:t>
      </w:r>
      <w:r w:rsidR="00644EFD" w:rsidRPr="00E508BC">
        <w:rPr>
          <w:rFonts w:ascii="Times New Roman" w:eastAsia="Times New Roman" w:hAnsi="Times New Roman" w:cs="Times New Roman"/>
          <w:sz w:val="24"/>
          <w:szCs w:val="24"/>
        </w:rPr>
        <w:t xml:space="preserve"> </w:t>
      </w:r>
      <w:r w:rsidR="00856AAC" w:rsidRPr="00E508BC">
        <w:rPr>
          <w:rFonts w:ascii="Times New Roman" w:eastAsia="Times New Roman" w:hAnsi="Times New Roman" w:cs="Times New Roman"/>
          <w:sz w:val="24"/>
          <w:szCs w:val="24"/>
        </w:rPr>
        <w:t>higher</w:t>
      </w:r>
      <w:r w:rsidR="00644EFD" w:rsidRPr="00E508BC">
        <w:rPr>
          <w:rFonts w:ascii="Times New Roman" w:eastAsia="Times New Roman" w:hAnsi="Times New Roman" w:cs="Times New Roman"/>
          <w:sz w:val="24"/>
          <w:szCs w:val="24"/>
        </w:rPr>
        <w:t xml:space="preserve"> </w:t>
      </w:r>
      <w:r w:rsidR="00C52854" w:rsidRPr="00E508BC">
        <w:rPr>
          <w:rFonts w:ascii="Times New Roman" w:eastAsia="Times New Roman" w:hAnsi="Times New Roman" w:cs="Times New Roman"/>
          <w:sz w:val="24"/>
          <w:szCs w:val="24"/>
        </w:rPr>
        <w:t>performances of the temperature products are</w:t>
      </w:r>
      <w:r w:rsidR="00431C0F" w:rsidRPr="00E508BC">
        <w:rPr>
          <w:rFonts w:ascii="Times New Roman" w:eastAsia="Times New Roman" w:hAnsi="Times New Roman" w:cs="Times New Roman"/>
          <w:sz w:val="24"/>
          <w:szCs w:val="24"/>
        </w:rPr>
        <w:t xml:space="preserve"> found </w:t>
      </w:r>
      <w:r w:rsidR="00644EFD" w:rsidRPr="00E508BC">
        <w:rPr>
          <w:rFonts w:ascii="Times New Roman" w:eastAsia="Times New Roman" w:hAnsi="Times New Roman" w:cs="Times New Roman"/>
          <w:sz w:val="24"/>
          <w:szCs w:val="24"/>
        </w:rPr>
        <w:t xml:space="preserve">over </w:t>
      </w:r>
      <w:r w:rsidR="00D0029C" w:rsidRPr="00C52854">
        <w:rPr>
          <w:rFonts w:ascii="Times New Roman" w:eastAsia="Times New Roman" w:hAnsi="Times New Roman" w:cs="Times New Roman"/>
          <w:i/>
          <w:sz w:val="24"/>
          <w:szCs w:val="24"/>
        </w:rPr>
        <w:t>bereha</w:t>
      </w:r>
      <w:r w:rsidR="00D0029C">
        <w:rPr>
          <w:rFonts w:ascii="Times New Roman" w:eastAsia="Times New Roman" w:hAnsi="Times New Roman" w:cs="Times New Roman"/>
          <w:sz w:val="24"/>
          <w:szCs w:val="24"/>
        </w:rPr>
        <w:t>/</w:t>
      </w:r>
      <w:r w:rsidR="00856AAC" w:rsidRPr="00E508BC">
        <w:rPr>
          <w:rFonts w:ascii="Times New Roman" w:eastAsia="Times New Roman" w:hAnsi="Times New Roman" w:cs="Times New Roman"/>
          <w:sz w:val="24"/>
          <w:szCs w:val="24"/>
        </w:rPr>
        <w:t xml:space="preserve">desert and </w:t>
      </w:r>
      <w:r w:rsidR="00C52854" w:rsidRPr="00C52854">
        <w:rPr>
          <w:rFonts w:ascii="Times New Roman" w:eastAsia="Times New Roman" w:hAnsi="Times New Roman" w:cs="Times New Roman"/>
          <w:i/>
          <w:sz w:val="24"/>
          <w:szCs w:val="24"/>
        </w:rPr>
        <w:t>w</w:t>
      </w:r>
      <w:r w:rsidR="00D0029C" w:rsidRPr="00C52854">
        <w:rPr>
          <w:rFonts w:ascii="Times New Roman" w:eastAsia="Times New Roman" w:hAnsi="Times New Roman" w:cs="Times New Roman"/>
          <w:i/>
          <w:sz w:val="24"/>
          <w:szCs w:val="24"/>
        </w:rPr>
        <w:t>oina dega</w:t>
      </w:r>
      <w:r w:rsidR="00D0029C">
        <w:rPr>
          <w:rFonts w:ascii="Times New Roman" w:eastAsia="Times New Roman" w:hAnsi="Times New Roman" w:cs="Times New Roman"/>
          <w:sz w:val="24"/>
          <w:szCs w:val="24"/>
        </w:rPr>
        <w:t>/</w:t>
      </w:r>
      <w:r w:rsidR="00856AAC" w:rsidRPr="00E508BC">
        <w:rPr>
          <w:rFonts w:ascii="Times New Roman" w:eastAsia="Times New Roman" w:hAnsi="Times New Roman" w:cs="Times New Roman"/>
          <w:sz w:val="24"/>
          <w:szCs w:val="24"/>
        </w:rPr>
        <w:t>sub-tropical AEZs</w:t>
      </w:r>
      <w:r w:rsidR="00644EFD" w:rsidRPr="00E508BC">
        <w:rPr>
          <w:rFonts w:ascii="Times New Roman" w:eastAsia="Times New Roman" w:hAnsi="Times New Roman" w:cs="Times New Roman"/>
          <w:sz w:val="24"/>
          <w:szCs w:val="24"/>
        </w:rPr>
        <w:t xml:space="preserve"> than in the remaining AEZs.</w:t>
      </w:r>
    </w:p>
    <w:p w:rsidR="000F4739" w:rsidRPr="00E508BC" w:rsidRDefault="0081629C" w:rsidP="00E14C7F">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B</w:t>
      </w:r>
      <w:r w:rsidR="0086111B" w:rsidRPr="00E508BC">
        <w:rPr>
          <w:rFonts w:ascii="Times New Roman" w:hAnsi="Times New Roman" w:cs="Times New Roman"/>
          <w:sz w:val="24"/>
          <w:szCs w:val="24"/>
        </w:rPr>
        <w:t>oth</w:t>
      </w:r>
      <w:r w:rsidR="00703579" w:rsidRPr="00E508BC">
        <w:t xml:space="preserve"> </w:t>
      </w:r>
      <w:r w:rsidR="00703579" w:rsidRPr="00E508BC">
        <w:rPr>
          <w:rFonts w:ascii="Times New Roman" w:hAnsi="Times New Roman" w:cs="Times New Roman"/>
          <w:sz w:val="24"/>
          <w:szCs w:val="24"/>
        </w:rPr>
        <w:t xml:space="preserve">temperature products </w:t>
      </w:r>
      <w:r w:rsidR="0086111B" w:rsidRPr="00E508BC">
        <w:rPr>
          <w:rFonts w:ascii="Times New Roman" w:hAnsi="Times New Roman" w:cs="Times New Roman"/>
          <w:sz w:val="24"/>
          <w:szCs w:val="24"/>
        </w:rPr>
        <w:t xml:space="preserve">having generally low MAE and RMSE values in most AEZs but MERRA v2.0 well performs than ERA5 over all AEZs except in </w:t>
      </w:r>
      <w:r w:rsidR="00907CBC" w:rsidRPr="00C52854">
        <w:rPr>
          <w:rFonts w:ascii="Times New Roman" w:hAnsi="Times New Roman" w:cs="Times New Roman"/>
          <w:i/>
          <w:sz w:val="24"/>
          <w:szCs w:val="24"/>
        </w:rPr>
        <w:t>kolla</w:t>
      </w:r>
      <w:r w:rsidR="00907CBC">
        <w:rPr>
          <w:rFonts w:ascii="Times New Roman" w:hAnsi="Times New Roman" w:cs="Times New Roman"/>
          <w:sz w:val="24"/>
          <w:szCs w:val="24"/>
        </w:rPr>
        <w:t>/</w:t>
      </w:r>
      <w:r w:rsidR="0086111B" w:rsidRPr="00E508BC">
        <w:rPr>
          <w:rFonts w:ascii="Times New Roman" w:hAnsi="Times New Roman" w:cs="Times New Roman"/>
          <w:sz w:val="24"/>
          <w:szCs w:val="24"/>
        </w:rPr>
        <w:t>tropical AEZ (Fig.</w:t>
      </w:r>
      <w:r w:rsidR="00203951" w:rsidRPr="00E508BC">
        <w:t xml:space="preserve"> </w:t>
      </w:r>
      <w:r w:rsidR="00203951" w:rsidRPr="00E508BC">
        <w:rPr>
          <w:rFonts w:ascii="Times New Roman" w:hAnsi="Times New Roman" w:cs="Times New Roman"/>
          <w:sz w:val="24"/>
          <w:szCs w:val="24"/>
        </w:rPr>
        <w:t>4.1</w:t>
      </w:r>
      <w:r w:rsidR="0086111B" w:rsidRPr="00E508BC">
        <w:rPr>
          <w:rFonts w:ascii="Times New Roman" w:hAnsi="Times New Roman" w:cs="Times New Roman"/>
          <w:sz w:val="24"/>
          <w:szCs w:val="24"/>
        </w:rPr>
        <w:t xml:space="preserve">). In contrast, ERA5 has better performance than MERRA v2.0 </w:t>
      </w:r>
      <w:r w:rsidR="004B0C5F" w:rsidRPr="00E508BC">
        <w:rPr>
          <w:rFonts w:ascii="Times New Roman" w:hAnsi="Times New Roman" w:cs="Times New Roman"/>
          <w:sz w:val="24"/>
          <w:szCs w:val="24"/>
        </w:rPr>
        <w:t>in terms of r</w:t>
      </w:r>
      <w:r w:rsidR="0086111B" w:rsidRPr="00E508BC">
        <w:rPr>
          <w:rFonts w:ascii="Times New Roman" w:hAnsi="Times New Roman" w:cs="Times New Roman"/>
          <w:sz w:val="24"/>
          <w:szCs w:val="24"/>
        </w:rPr>
        <w:t xml:space="preserve"> and KGE validation scores across all AEZs except over </w:t>
      </w:r>
      <w:r w:rsidR="00907CBC" w:rsidRPr="007A0BA5">
        <w:rPr>
          <w:rFonts w:ascii="Times New Roman" w:hAnsi="Times New Roman" w:cs="Times New Roman"/>
          <w:i/>
          <w:sz w:val="24"/>
          <w:szCs w:val="24"/>
        </w:rPr>
        <w:t>wurch</w:t>
      </w:r>
      <w:r w:rsidR="00907CBC">
        <w:rPr>
          <w:rFonts w:ascii="Times New Roman" w:hAnsi="Times New Roman" w:cs="Times New Roman"/>
          <w:sz w:val="24"/>
          <w:szCs w:val="24"/>
        </w:rPr>
        <w:t>/</w:t>
      </w:r>
      <w:r w:rsidR="0086111B" w:rsidRPr="00E508BC">
        <w:rPr>
          <w:rFonts w:ascii="Times New Roman" w:hAnsi="Times New Roman" w:cs="Times New Roman"/>
          <w:sz w:val="24"/>
          <w:szCs w:val="24"/>
        </w:rPr>
        <w:t xml:space="preserve">alpine </w:t>
      </w:r>
      <w:r w:rsidR="004B0C5F" w:rsidRPr="00E508BC">
        <w:rPr>
          <w:rFonts w:ascii="Times New Roman" w:hAnsi="Times New Roman" w:cs="Times New Roman"/>
          <w:sz w:val="24"/>
          <w:szCs w:val="24"/>
        </w:rPr>
        <w:t>AEZ, indicating</w:t>
      </w:r>
      <w:r w:rsidR="0086111B" w:rsidRPr="00E508BC">
        <w:rPr>
          <w:rFonts w:ascii="Times New Roman" w:hAnsi="Times New Roman" w:cs="Times New Roman"/>
          <w:sz w:val="24"/>
          <w:szCs w:val="24"/>
        </w:rPr>
        <w:t xml:space="preserve"> ERA5 has strong correlations and agreements wit</w:t>
      </w:r>
      <w:r w:rsidR="004B0C5F" w:rsidRPr="00E508BC">
        <w:rPr>
          <w:rFonts w:ascii="Times New Roman" w:hAnsi="Times New Roman" w:cs="Times New Roman"/>
          <w:sz w:val="24"/>
          <w:szCs w:val="24"/>
        </w:rPr>
        <w:t>h observed data than MERRA v2.0</w:t>
      </w:r>
      <w:r w:rsidR="0086111B" w:rsidRPr="00E508BC">
        <w:rPr>
          <w:rFonts w:ascii="Times New Roman" w:hAnsi="Times New Roman" w:cs="Times New Roman"/>
          <w:sz w:val="24"/>
          <w:szCs w:val="24"/>
        </w:rPr>
        <w:t xml:space="preserve"> in the majority of AEZs</w:t>
      </w:r>
      <w:r w:rsidR="004C135C" w:rsidRPr="00E508BC">
        <w:rPr>
          <w:rFonts w:ascii="Times New Roman" w:hAnsi="Times New Roman" w:cs="Times New Roman"/>
          <w:sz w:val="24"/>
          <w:szCs w:val="24"/>
        </w:rPr>
        <w:t xml:space="preserve"> (Fig.</w:t>
      </w:r>
      <w:r w:rsidR="004C135C" w:rsidRPr="00E508BC">
        <w:t xml:space="preserve"> </w:t>
      </w:r>
      <w:r w:rsidR="004C135C" w:rsidRPr="00E508BC">
        <w:rPr>
          <w:rFonts w:ascii="Times New Roman" w:hAnsi="Times New Roman" w:cs="Times New Roman"/>
          <w:sz w:val="24"/>
          <w:szCs w:val="24"/>
        </w:rPr>
        <w:t>4.1)</w:t>
      </w:r>
      <w:r w:rsidR="0086111B" w:rsidRPr="00E508BC">
        <w:rPr>
          <w:rFonts w:ascii="Times New Roman" w:hAnsi="Times New Roman" w:cs="Times New Roman"/>
          <w:sz w:val="24"/>
          <w:szCs w:val="24"/>
        </w:rPr>
        <w:t xml:space="preserve">. </w:t>
      </w:r>
    </w:p>
    <w:p w:rsidR="0086111B" w:rsidRPr="00E508BC" w:rsidRDefault="00AC4376" w:rsidP="00E14C7F">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The PBIAS metric shows that both ERA5 and MERRA2 exhibit a positive values ranging from 1.00% to 22.5% in most AEZs, except negative values (-2.00%). of MERRA</w:t>
      </w:r>
      <w:r w:rsidR="007E2C02" w:rsidRPr="00E508BC">
        <w:rPr>
          <w:rFonts w:ascii="Times New Roman" w:hAnsi="Times New Roman" w:cs="Times New Roman"/>
          <w:sz w:val="24"/>
          <w:szCs w:val="24"/>
        </w:rPr>
        <w:t xml:space="preserve"> v</w:t>
      </w:r>
      <w:r w:rsidRPr="00E508BC">
        <w:rPr>
          <w:rFonts w:ascii="Times New Roman" w:hAnsi="Times New Roman" w:cs="Times New Roman"/>
          <w:sz w:val="24"/>
          <w:szCs w:val="24"/>
        </w:rPr>
        <w:t>2</w:t>
      </w:r>
      <w:r w:rsidR="007E2C02" w:rsidRPr="00E508BC">
        <w:rPr>
          <w:rFonts w:ascii="Times New Roman" w:hAnsi="Times New Roman" w:cs="Times New Roman"/>
          <w:sz w:val="24"/>
          <w:szCs w:val="24"/>
        </w:rPr>
        <w:t>.0</w:t>
      </w:r>
      <w:r w:rsidRPr="00E508BC">
        <w:rPr>
          <w:rFonts w:ascii="Times New Roman" w:hAnsi="Times New Roman" w:cs="Times New Roman"/>
          <w:sz w:val="24"/>
          <w:szCs w:val="24"/>
        </w:rPr>
        <w:t xml:space="preserve"> in </w:t>
      </w:r>
      <w:r w:rsidR="00580582">
        <w:rPr>
          <w:rFonts w:ascii="Times New Roman" w:hAnsi="Times New Roman" w:cs="Times New Roman"/>
          <w:sz w:val="24"/>
          <w:szCs w:val="24"/>
        </w:rPr>
        <w:t>dega/</w:t>
      </w:r>
      <w:r w:rsidRPr="00E508BC">
        <w:rPr>
          <w:rFonts w:ascii="Times New Roman" w:hAnsi="Times New Roman" w:cs="Times New Roman"/>
          <w:sz w:val="24"/>
          <w:szCs w:val="24"/>
        </w:rPr>
        <w:t xml:space="preserve">temperate and </w:t>
      </w:r>
      <w:r w:rsidR="00580582" w:rsidRPr="007A0BA5">
        <w:rPr>
          <w:rFonts w:ascii="Times New Roman" w:hAnsi="Times New Roman" w:cs="Times New Roman"/>
          <w:i/>
          <w:sz w:val="24"/>
          <w:szCs w:val="24"/>
        </w:rPr>
        <w:t>wurch/</w:t>
      </w:r>
      <w:r w:rsidRPr="00E508BC">
        <w:rPr>
          <w:rFonts w:ascii="Times New Roman" w:hAnsi="Times New Roman" w:cs="Times New Roman"/>
          <w:sz w:val="24"/>
          <w:szCs w:val="24"/>
        </w:rPr>
        <w:t>alpine AEZs (Fig.</w:t>
      </w:r>
      <w:r w:rsidRPr="00E508BC">
        <w:t xml:space="preserve"> </w:t>
      </w:r>
      <w:r w:rsidRPr="00E508BC">
        <w:rPr>
          <w:rFonts w:ascii="Times New Roman" w:hAnsi="Times New Roman" w:cs="Times New Roman"/>
          <w:sz w:val="24"/>
          <w:szCs w:val="24"/>
        </w:rPr>
        <w:t>4.1)</w:t>
      </w:r>
      <w:r w:rsidR="0086111B" w:rsidRPr="00E508BC">
        <w:rPr>
          <w:rFonts w:ascii="Times New Roman" w:hAnsi="Times New Roman" w:cs="Times New Roman"/>
          <w:sz w:val="24"/>
          <w:szCs w:val="24"/>
        </w:rPr>
        <w:t xml:space="preserve">. </w:t>
      </w:r>
      <w:r w:rsidR="004B047F" w:rsidRPr="00E508BC">
        <w:rPr>
          <w:rFonts w:ascii="Times New Roman" w:hAnsi="Times New Roman" w:cs="Times New Roman"/>
          <w:sz w:val="24"/>
          <w:szCs w:val="24"/>
        </w:rPr>
        <w:t xml:space="preserve">This </w:t>
      </w:r>
      <w:r w:rsidR="0010799E" w:rsidRPr="00E508BC">
        <w:rPr>
          <w:rFonts w:ascii="Times New Roman" w:hAnsi="Times New Roman" w:cs="Times New Roman"/>
          <w:sz w:val="24"/>
          <w:szCs w:val="24"/>
        </w:rPr>
        <w:t>demonstrates</w:t>
      </w:r>
      <w:r w:rsidR="004B047F" w:rsidRPr="00E508BC">
        <w:rPr>
          <w:rFonts w:ascii="Times New Roman" w:hAnsi="Times New Roman" w:cs="Times New Roman"/>
          <w:sz w:val="24"/>
          <w:szCs w:val="24"/>
        </w:rPr>
        <w:t xml:space="preserve"> that ERA5 and MERRA v2.0 underestimated over most AEZs, but MERRA v2.0 overestimated monthly temperature </w:t>
      </w:r>
      <w:r w:rsidR="00D71607" w:rsidRPr="00E508BC">
        <w:rPr>
          <w:rFonts w:ascii="Times New Roman" w:hAnsi="Times New Roman" w:cs="Times New Roman"/>
          <w:sz w:val="24"/>
          <w:szCs w:val="24"/>
        </w:rPr>
        <w:t xml:space="preserve">over </w:t>
      </w:r>
      <w:r w:rsidR="00580582" w:rsidRPr="007A0BA5">
        <w:rPr>
          <w:rFonts w:ascii="Times New Roman" w:hAnsi="Times New Roman" w:cs="Times New Roman"/>
          <w:i/>
          <w:sz w:val="24"/>
          <w:szCs w:val="24"/>
        </w:rPr>
        <w:t>dega</w:t>
      </w:r>
      <w:r w:rsidR="00580582">
        <w:rPr>
          <w:rFonts w:ascii="Times New Roman" w:hAnsi="Times New Roman" w:cs="Times New Roman"/>
          <w:sz w:val="24"/>
          <w:szCs w:val="24"/>
        </w:rPr>
        <w:t>/</w:t>
      </w:r>
      <w:r w:rsidR="00580582" w:rsidRPr="00E508BC">
        <w:rPr>
          <w:rFonts w:ascii="Times New Roman" w:hAnsi="Times New Roman" w:cs="Times New Roman"/>
          <w:sz w:val="24"/>
          <w:szCs w:val="24"/>
        </w:rPr>
        <w:t xml:space="preserve">temperate and </w:t>
      </w:r>
      <w:r w:rsidR="00580582" w:rsidRPr="007A0BA5">
        <w:rPr>
          <w:rFonts w:ascii="Times New Roman" w:hAnsi="Times New Roman" w:cs="Times New Roman"/>
          <w:i/>
          <w:sz w:val="24"/>
          <w:szCs w:val="24"/>
        </w:rPr>
        <w:t>wurch/</w:t>
      </w:r>
      <w:r w:rsidR="00580582" w:rsidRPr="00E508BC">
        <w:rPr>
          <w:rFonts w:ascii="Times New Roman" w:hAnsi="Times New Roman" w:cs="Times New Roman"/>
          <w:sz w:val="24"/>
          <w:szCs w:val="24"/>
        </w:rPr>
        <w:t>alpine AEZs</w:t>
      </w:r>
      <w:r w:rsidR="00D71607" w:rsidRPr="00E508BC">
        <w:rPr>
          <w:rFonts w:ascii="Times New Roman" w:hAnsi="Times New Roman" w:cs="Times New Roman"/>
          <w:sz w:val="24"/>
          <w:szCs w:val="24"/>
        </w:rPr>
        <w:t xml:space="preserve">. </w:t>
      </w:r>
      <w:r w:rsidR="005C1D1E" w:rsidRPr="00E508BC">
        <w:rPr>
          <w:rFonts w:ascii="Times New Roman" w:hAnsi="Times New Roman" w:cs="Times New Roman"/>
          <w:sz w:val="24"/>
          <w:szCs w:val="24"/>
        </w:rPr>
        <w:t>Thus</w:t>
      </w:r>
      <w:r w:rsidR="00BD0063" w:rsidRPr="00E508BC">
        <w:rPr>
          <w:rFonts w:ascii="Times New Roman" w:hAnsi="Times New Roman" w:cs="Times New Roman"/>
          <w:sz w:val="24"/>
          <w:szCs w:val="24"/>
        </w:rPr>
        <w:t>,</w:t>
      </w:r>
      <w:r w:rsidR="005C1D1E" w:rsidRPr="00E508BC">
        <w:rPr>
          <w:rFonts w:ascii="Times New Roman" w:hAnsi="Times New Roman" w:cs="Times New Roman"/>
          <w:sz w:val="24"/>
          <w:szCs w:val="24"/>
        </w:rPr>
        <w:t xml:space="preserve"> </w:t>
      </w:r>
      <w:r w:rsidR="000F4739" w:rsidRPr="00E508BC">
        <w:rPr>
          <w:rFonts w:ascii="Times New Roman" w:hAnsi="Times New Roman" w:cs="Times New Roman"/>
          <w:sz w:val="24"/>
          <w:szCs w:val="24"/>
        </w:rPr>
        <w:t>this result</w:t>
      </w:r>
      <w:r w:rsidR="0086111B" w:rsidRPr="00E508BC">
        <w:rPr>
          <w:rFonts w:ascii="Times New Roman" w:hAnsi="Times New Roman" w:cs="Times New Roman"/>
          <w:sz w:val="24"/>
          <w:szCs w:val="24"/>
        </w:rPr>
        <w:t xml:space="preserve"> conclude</w:t>
      </w:r>
      <w:r w:rsidR="005C1D1E" w:rsidRPr="00E508BC">
        <w:rPr>
          <w:rFonts w:ascii="Times New Roman" w:hAnsi="Times New Roman" w:cs="Times New Roman"/>
          <w:sz w:val="24"/>
          <w:szCs w:val="24"/>
        </w:rPr>
        <w:t>d</w:t>
      </w:r>
      <w:r w:rsidR="0086111B" w:rsidRPr="00E508BC">
        <w:rPr>
          <w:rFonts w:ascii="Times New Roman" w:hAnsi="Times New Roman" w:cs="Times New Roman"/>
          <w:sz w:val="24"/>
          <w:szCs w:val="24"/>
        </w:rPr>
        <w:t xml:space="preserve"> that MERRA v2.0 is better than</w:t>
      </w:r>
      <w:r w:rsidR="000F4739" w:rsidRPr="00E508BC">
        <w:rPr>
          <w:rFonts w:ascii="Times New Roman" w:hAnsi="Times New Roman" w:cs="Times New Roman"/>
          <w:sz w:val="24"/>
          <w:szCs w:val="24"/>
        </w:rPr>
        <w:t xml:space="preserve"> ERA5 in estimating monthly temperature</w:t>
      </w:r>
      <w:r w:rsidR="0086111B" w:rsidRPr="00E508BC">
        <w:rPr>
          <w:rFonts w:ascii="Times New Roman" w:hAnsi="Times New Roman" w:cs="Times New Roman"/>
          <w:sz w:val="24"/>
          <w:szCs w:val="24"/>
        </w:rPr>
        <w:t xml:space="preserve"> in terms of the major considered continuous st</w:t>
      </w:r>
      <w:r w:rsidR="0086111B" w:rsidRPr="00E508BC">
        <w:rPr>
          <w:rFonts w:ascii="Times New Roman" w:hAnsi="Times New Roman" w:cs="Times New Roman"/>
          <w:sz w:val="24"/>
          <w:szCs w:val="24"/>
        </w:rPr>
        <w:t>a</w:t>
      </w:r>
      <w:r w:rsidR="0086111B" w:rsidRPr="00E508BC">
        <w:rPr>
          <w:rFonts w:ascii="Times New Roman" w:hAnsi="Times New Roman" w:cs="Times New Roman"/>
          <w:sz w:val="24"/>
          <w:szCs w:val="24"/>
        </w:rPr>
        <w:t xml:space="preserve">tistical measures in most AEZs of </w:t>
      </w:r>
      <w:r w:rsidR="00D84591" w:rsidRPr="00E508BC">
        <w:rPr>
          <w:rFonts w:ascii="Times New Roman" w:hAnsi="Times New Roman" w:cs="Times New Roman"/>
          <w:sz w:val="24"/>
          <w:szCs w:val="24"/>
        </w:rPr>
        <w:t>Ethio</w:t>
      </w:r>
      <w:r w:rsidR="0054374C" w:rsidRPr="00E508BC">
        <w:rPr>
          <w:rFonts w:ascii="Times New Roman" w:hAnsi="Times New Roman" w:cs="Times New Roman"/>
          <w:sz w:val="24"/>
          <w:szCs w:val="24"/>
        </w:rPr>
        <w:t>p</w:t>
      </w:r>
      <w:r w:rsidR="00D84591" w:rsidRPr="00E508BC">
        <w:rPr>
          <w:rFonts w:ascii="Times New Roman" w:hAnsi="Times New Roman" w:cs="Times New Roman"/>
          <w:sz w:val="24"/>
          <w:szCs w:val="24"/>
        </w:rPr>
        <w:t>ia</w:t>
      </w:r>
      <w:r w:rsidR="0086111B" w:rsidRPr="00E508BC">
        <w:rPr>
          <w:rFonts w:ascii="Times New Roman" w:hAnsi="Times New Roman" w:cs="Times New Roman"/>
          <w:sz w:val="24"/>
          <w:szCs w:val="24"/>
        </w:rPr>
        <w:t>.</w:t>
      </w:r>
    </w:p>
    <w:p w:rsidR="007B2121" w:rsidRPr="00E508BC" w:rsidRDefault="0010799E" w:rsidP="00E14C7F">
      <w:pPr>
        <w:spacing w:after="120" w:line="360" w:lineRule="auto"/>
        <w:rPr>
          <w:rFonts w:ascii="Times New Roman" w:hAnsi="Times New Roman" w:cs="Times New Roman"/>
          <w:sz w:val="24"/>
        </w:rPr>
      </w:pPr>
      <w:r w:rsidRPr="00E508BC">
        <w:rPr>
          <w:rFonts w:ascii="Times New Roman" w:eastAsia="Times New Roman" w:hAnsi="Times New Roman" w:cs="Times New Roman"/>
          <w:sz w:val="24"/>
          <w:szCs w:val="24"/>
        </w:rPr>
        <w:t>On monthly basis, t</w:t>
      </w:r>
      <w:r w:rsidR="000B01C7" w:rsidRPr="00E508BC">
        <w:rPr>
          <w:rFonts w:ascii="Times New Roman" w:eastAsia="Times New Roman" w:hAnsi="Times New Roman" w:cs="Times New Roman"/>
          <w:sz w:val="24"/>
          <w:szCs w:val="24"/>
        </w:rPr>
        <w:t xml:space="preserve">his </w:t>
      </w:r>
      <w:r w:rsidRPr="00E508BC">
        <w:rPr>
          <w:rFonts w:ascii="Times New Roman" w:eastAsia="Times New Roman" w:hAnsi="Times New Roman" w:cs="Times New Roman"/>
          <w:sz w:val="24"/>
          <w:szCs w:val="24"/>
        </w:rPr>
        <w:t>study</w:t>
      </w:r>
      <w:r w:rsidR="000B01C7" w:rsidRPr="00E508BC">
        <w:rPr>
          <w:rFonts w:ascii="Times New Roman" w:eastAsia="Times New Roman" w:hAnsi="Times New Roman" w:cs="Times New Roman"/>
          <w:sz w:val="24"/>
          <w:szCs w:val="24"/>
        </w:rPr>
        <w:t xml:space="preserve"> indicated that</w:t>
      </w:r>
      <w:r w:rsidR="000B01C7" w:rsidRPr="00E508BC">
        <w:rPr>
          <w:rFonts w:ascii="Times New Roman" w:hAnsi="Times New Roman" w:cs="Times New Roman"/>
          <w:sz w:val="24"/>
        </w:rPr>
        <w:t xml:space="preserve"> </w:t>
      </w:r>
      <w:r w:rsidR="00E51872" w:rsidRPr="00E508BC">
        <w:rPr>
          <w:rFonts w:ascii="Times New Roman" w:hAnsi="Times New Roman" w:cs="Times New Roman"/>
          <w:sz w:val="24"/>
        </w:rPr>
        <w:t xml:space="preserve">both </w:t>
      </w:r>
      <w:r w:rsidR="000B01C7" w:rsidRPr="00E508BC">
        <w:rPr>
          <w:rFonts w:ascii="Times New Roman" w:hAnsi="Times New Roman" w:cs="Times New Roman"/>
          <w:sz w:val="24"/>
        </w:rPr>
        <w:t xml:space="preserve">MERRA v2.0 </w:t>
      </w:r>
      <w:r w:rsidR="00E51872" w:rsidRPr="00E508BC">
        <w:rPr>
          <w:rFonts w:ascii="Times New Roman" w:hAnsi="Times New Roman" w:cs="Times New Roman"/>
          <w:sz w:val="24"/>
        </w:rPr>
        <w:t>and</w:t>
      </w:r>
      <w:r w:rsidR="000B01C7" w:rsidRPr="00E508BC">
        <w:rPr>
          <w:rFonts w:ascii="Times New Roman" w:hAnsi="Times New Roman" w:cs="Times New Roman"/>
          <w:sz w:val="24"/>
        </w:rPr>
        <w:t xml:space="preserve"> ERA5 </w:t>
      </w:r>
      <w:r w:rsidR="00E51872" w:rsidRPr="00E508BC">
        <w:rPr>
          <w:rFonts w:ascii="Times New Roman" w:hAnsi="Times New Roman" w:cs="Times New Roman"/>
          <w:sz w:val="24"/>
        </w:rPr>
        <w:t xml:space="preserve">has relatively better performance </w:t>
      </w:r>
      <w:r w:rsidR="000B01C7" w:rsidRPr="00E508BC">
        <w:rPr>
          <w:rFonts w:ascii="Times New Roman" w:hAnsi="Times New Roman" w:cs="Times New Roman"/>
          <w:sz w:val="24"/>
        </w:rPr>
        <w:t xml:space="preserve">in estimating monthly temperature </w:t>
      </w:r>
      <w:r w:rsidR="005150BF" w:rsidRPr="00E508BC">
        <w:rPr>
          <w:rFonts w:ascii="Times New Roman" w:hAnsi="Times New Roman" w:cs="Times New Roman"/>
          <w:sz w:val="24"/>
        </w:rPr>
        <w:t xml:space="preserve">than other temporal scales </w:t>
      </w:r>
      <w:r w:rsidR="000B01C7" w:rsidRPr="00E508BC">
        <w:rPr>
          <w:rFonts w:ascii="Times New Roman" w:hAnsi="Times New Roman" w:cs="Times New Roman"/>
          <w:sz w:val="24"/>
        </w:rPr>
        <w:t xml:space="preserve">in terms of </w:t>
      </w:r>
      <w:r w:rsidR="005150BF" w:rsidRPr="00E508BC">
        <w:rPr>
          <w:rFonts w:ascii="Times New Roman" w:hAnsi="Times New Roman" w:cs="Times New Roman"/>
          <w:sz w:val="24"/>
        </w:rPr>
        <w:t xml:space="preserve">most </w:t>
      </w:r>
      <w:r w:rsidR="000B01C7" w:rsidRPr="00E508BC">
        <w:rPr>
          <w:rFonts w:ascii="Times New Roman" w:hAnsi="Times New Roman" w:cs="Times New Roman"/>
          <w:sz w:val="24"/>
        </w:rPr>
        <w:t xml:space="preserve">statistical </w:t>
      </w:r>
      <w:r w:rsidR="005150BF" w:rsidRPr="00E508BC">
        <w:rPr>
          <w:rFonts w:ascii="Times New Roman" w:hAnsi="Times New Roman" w:cs="Times New Roman"/>
          <w:sz w:val="24"/>
        </w:rPr>
        <w:t>metrics</w:t>
      </w:r>
      <w:r w:rsidR="000B01C7" w:rsidRPr="00E508BC">
        <w:rPr>
          <w:rFonts w:ascii="Times New Roman" w:hAnsi="Times New Roman" w:cs="Times New Roman"/>
          <w:sz w:val="24"/>
        </w:rPr>
        <w:t xml:space="preserve"> over all AEZs except in </w:t>
      </w:r>
      <w:r w:rsidR="007A0BA5" w:rsidRPr="007A0BA5">
        <w:rPr>
          <w:rFonts w:ascii="Times New Roman" w:hAnsi="Times New Roman" w:cs="Times New Roman"/>
          <w:i/>
          <w:sz w:val="24"/>
        </w:rPr>
        <w:t>kolla</w:t>
      </w:r>
      <w:r w:rsidR="007A0BA5">
        <w:rPr>
          <w:rFonts w:ascii="Times New Roman" w:hAnsi="Times New Roman" w:cs="Times New Roman"/>
          <w:sz w:val="24"/>
        </w:rPr>
        <w:t>/</w:t>
      </w:r>
      <w:r w:rsidR="000B01C7" w:rsidRPr="00E508BC">
        <w:rPr>
          <w:rFonts w:ascii="Times New Roman" w:hAnsi="Times New Roman" w:cs="Times New Roman"/>
          <w:sz w:val="24"/>
        </w:rPr>
        <w:t xml:space="preserve">tropical AEZ. </w:t>
      </w:r>
      <w:r w:rsidR="005150BF" w:rsidRPr="00E508BC">
        <w:rPr>
          <w:rFonts w:ascii="Times New Roman" w:hAnsi="Times New Roman" w:cs="Times New Roman"/>
          <w:sz w:val="24"/>
        </w:rPr>
        <w:t>This is due to</w:t>
      </w:r>
      <w:r w:rsidR="000B01C7" w:rsidRPr="00E508BC">
        <w:rPr>
          <w:rFonts w:ascii="Times New Roman" w:hAnsi="Times New Roman" w:cs="Times New Roman"/>
          <w:sz w:val="24"/>
        </w:rPr>
        <w:t xml:space="preserve"> </w:t>
      </w:r>
      <w:r w:rsidR="005150BF" w:rsidRPr="00E508BC">
        <w:rPr>
          <w:rFonts w:ascii="Times New Roman" w:hAnsi="Times New Roman" w:cs="Times New Roman"/>
          <w:sz w:val="24"/>
        </w:rPr>
        <w:t>i</w:t>
      </w:r>
      <w:r w:rsidR="000B01C7" w:rsidRPr="00E508BC">
        <w:rPr>
          <w:rFonts w:ascii="Times New Roman" w:hAnsi="Times New Roman" w:cs="Times New Roman"/>
          <w:sz w:val="24"/>
        </w:rPr>
        <w:t>n tropical zone there is high humidity and precipitation, which leads to cloud cover and affect the performance of satel</w:t>
      </w:r>
      <w:r w:rsidR="005150BF" w:rsidRPr="00E508BC">
        <w:rPr>
          <w:rFonts w:ascii="Times New Roman" w:hAnsi="Times New Roman" w:cs="Times New Roman"/>
          <w:sz w:val="24"/>
        </w:rPr>
        <w:t xml:space="preserve">lite/reanalysis </w:t>
      </w:r>
      <w:r w:rsidR="000B01C7" w:rsidRPr="00E508BC">
        <w:rPr>
          <w:rFonts w:ascii="Times New Roman" w:hAnsi="Times New Roman" w:cs="Times New Roman"/>
          <w:sz w:val="24"/>
        </w:rPr>
        <w:t xml:space="preserve">based temperature estimates </w:t>
      </w:r>
      <w:r w:rsidR="000B01C7"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{"citationID":"SFnZfl6z","properties":{"formattedCitation":"(Zhang et al., 2021)","plainCitation":"(Zhang et al., 2021)","noteIndex":0},"citationItems":[{"id":"hiWPcPXl/s6dLA5oe","uris":["http://zotero.org/users/local/KXWm97Pv/items/4TWRLJ2V"],"itemData":{"id":765,"type":"article-journal","abstract":"Air temperature (Tair) is critical to modeling environmental processes (e.g. snow/glacier melting) in highelevation areas of the Tibetan Plateau (TP). To resolve the issue that Tair observations are scarce in the TP western part and at high elevation, many studies have estimated daily air temperatures by using MODIS land surface temperature (LST) and various reanalysis datasets. These estimates are however inadequate for sup­ porting high-resolution long-term hydrological simulations or climate analysis due to the high cloud cover, short time span or low spatial resolution. To improve the Tair estimation, this study develops a novel machine-learning based method that uses the Gradient Boosting model to efficiently integrate observations from high-elevation stations with eight widely used air temperature reanalysis and assimilation datasets (i.e., NNRP-2, 20CRV2c, JRA-55, ERA-Interim, MERRA-2, CFSR, ERA5 and GLDAS2) downscaled with remote sensing-based temperature lapse rates (TLR). This method is used to generate a new dataset of daily air temperature with the 1-km resolution for the period of 1980–2014. To overcome the problem that TLR derived from limited stations may be unreliable, a new TLR estimation method is developed to first estimate spatially continuous monthly TLRs from MODIS LST and then downscale daily mean Tair from eight reanalysis and assimilation datasets to obtain Tair at the 1-km resolution using the MODIS-estimated TLRs. The Gradient Boosting (GB) model is selected for integrating the eight downscaled Tair and five other auxiliary variables. The models are trained and validated using observations from 100 common stations (i.e. China Meteorology Administration stations) and 13 independent high-elevation stations (4 on glaciers). The results show that the proposed TLR estimation method can efficiently reduce exceptional TLRs in the meantime keeping acceptable downscaling accuracy. The downscaled Tair from JRA-55 is the best among the eight downscaled datasets followed by ERA-Interim, MERRA-2, CFSR and others. Finally, the GB-integrated Tair further outperforms the downscaled JRA-55 Tair with the mean root-mean-squareddeviation (RMSD) of 1.7 ◦C versus 2.0 ◦C, especially in high-elevation stations with mean RMSD of 1.9 ◦C versus 2.7 ◦C. Both the MODIS-estimated TLR and the high-elevation training observations are demonstrated to significantly improve the air temperature estimation accuracy of the GB model in high-elevation stations. This study also provides a framework for integrating multiple reanalysis and assimilation temperature data with elevation correction in mountainous regions that is not restricted to the TP.","container-title":"International Journal of Applied Earth Observation and Geoinformation","DOI":"10.1016/j.jag.2021.102295","ISSN":"15698432","journalAbbreviation":"International Journal of Applied Earth Observation and Geoinformation","language":"en","page":"102295","source":"DOI.org (Crossref)","title":"Creating 1-km long-term (1980–2014) daily average air temperatures over the Tibetan Plateau by integrating eight types of reanalysis and land data assimilation products downscaled with MODIS-estimated temperature lapse rates based on machine learning","volume":"97","author":[{"family":"Zhang","given":"Hongbo"},{"family":"Immerzeel","given":"W.W."},{"family":"Zhang","given":"Fan"},{"family":"Kok","given":"Remco J.","non-dropping-particle":"de"},{"family":"Gorrie","given":"Sally J."},{"family":"Ye","given":"Ming"}],"issued":{"date-parts":[["2021",5]]}}}],"schema":"https://github.com/citation-style-language/schema/raw/master/csl-citation.json"} </w:instrText>
      </w:r>
      <w:r w:rsidR="000B01C7" w:rsidRPr="00E508BC">
        <w:rPr>
          <w:rFonts w:ascii="Times New Roman" w:hAnsi="Times New Roman" w:cs="Times New Roman"/>
          <w:sz w:val="24"/>
        </w:rPr>
        <w:fldChar w:fldCharType="separate"/>
      </w:r>
      <w:r w:rsidR="005D3F51" w:rsidRPr="00E508BC">
        <w:rPr>
          <w:rFonts w:ascii="Times New Roman" w:hAnsi="Times New Roman" w:cs="Times New Roman"/>
          <w:sz w:val="24"/>
        </w:rPr>
        <w:t xml:space="preserve">(Zhang </w:t>
      </w:r>
      <w:r w:rsidR="005D3F51" w:rsidRPr="00E508BC">
        <w:rPr>
          <w:rFonts w:ascii="Times New Roman" w:hAnsi="Times New Roman" w:cs="Times New Roman"/>
          <w:i/>
          <w:sz w:val="24"/>
        </w:rPr>
        <w:t>et al.</w:t>
      </w:r>
      <w:r w:rsidR="005D3F51" w:rsidRPr="00E508BC">
        <w:rPr>
          <w:rFonts w:ascii="Times New Roman" w:hAnsi="Times New Roman" w:cs="Times New Roman"/>
          <w:sz w:val="24"/>
        </w:rPr>
        <w:t>, 2021)</w:t>
      </w:r>
      <w:r w:rsidR="000B01C7" w:rsidRPr="00E508BC">
        <w:rPr>
          <w:rFonts w:ascii="Times New Roman" w:hAnsi="Times New Roman" w:cs="Times New Roman"/>
          <w:sz w:val="24"/>
        </w:rPr>
        <w:fldChar w:fldCharType="end"/>
      </w:r>
      <w:r w:rsidR="000B01C7" w:rsidRPr="00E508BC">
        <w:rPr>
          <w:rFonts w:ascii="Times New Roman" w:hAnsi="Times New Roman" w:cs="Times New Roman"/>
          <w:sz w:val="24"/>
        </w:rPr>
        <w:t>.</w:t>
      </w:r>
      <w:r w:rsidR="00D75D80" w:rsidRPr="00E508BC">
        <w:rPr>
          <w:rFonts w:ascii="Times New Roman" w:hAnsi="Times New Roman" w:cs="Times New Roman"/>
          <w:sz w:val="24"/>
        </w:rPr>
        <w:t xml:space="preserve"> </w:t>
      </w:r>
      <w:r w:rsidR="00D75D80" w:rsidRPr="00E508BC">
        <w:rPr>
          <w:rFonts w:ascii="Times New Roman" w:hAnsi="Times New Roman" w:cs="Times New Roman"/>
          <w:sz w:val="24"/>
          <w:szCs w:val="24"/>
        </w:rPr>
        <w:t xml:space="preserve">This study finding </w:t>
      </w:r>
      <w:r w:rsidR="0033388D" w:rsidRPr="00E508BC">
        <w:rPr>
          <w:rFonts w:ascii="Times New Roman" w:hAnsi="Times New Roman" w:cs="Times New Roman"/>
          <w:sz w:val="24"/>
          <w:szCs w:val="24"/>
        </w:rPr>
        <w:t>in lined</w:t>
      </w:r>
      <w:r w:rsidR="00D75D80" w:rsidRPr="00E508BC">
        <w:rPr>
          <w:rFonts w:ascii="Times New Roman" w:hAnsi="Times New Roman" w:cs="Times New Roman"/>
          <w:sz w:val="24"/>
          <w:szCs w:val="24"/>
        </w:rPr>
        <w:t xml:space="preserve"> with other stud</w:t>
      </w:r>
      <w:r w:rsidR="0033388D" w:rsidRPr="00E508BC">
        <w:rPr>
          <w:rFonts w:ascii="Times New Roman" w:hAnsi="Times New Roman" w:cs="Times New Roman"/>
          <w:sz w:val="24"/>
          <w:szCs w:val="24"/>
        </w:rPr>
        <w:t>y</w:t>
      </w:r>
      <w:r w:rsidR="007E2C02" w:rsidRPr="00E508BC">
        <w:rPr>
          <w:rFonts w:ascii="Times New Roman" w:hAnsi="Times New Roman" w:cs="Times New Roman"/>
          <w:sz w:val="24"/>
          <w:szCs w:val="24"/>
        </w:rPr>
        <w:t xml:space="preserve"> that found</w:t>
      </w:r>
      <w:r w:rsidR="0033388D" w:rsidRPr="00E508BC">
        <w:rPr>
          <w:rFonts w:ascii="Times New Roman" w:hAnsi="Times New Roman" w:cs="Times New Roman"/>
          <w:sz w:val="24"/>
          <w:szCs w:val="24"/>
        </w:rPr>
        <w:t xml:space="preserve"> </w:t>
      </w:r>
      <w:r w:rsidR="00D75D80" w:rsidRPr="00E508BC">
        <w:rPr>
          <w:rFonts w:ascii="Times New Roman" w:hAnsi="Times New Roman" w:cs="Times New Roman"/>
          <w:sz w:val="24"/>
          <w:szCs w:val="24"/>
        </w:rPr>
        <w:t>ERA-Interim temperature data is better in terms RMSE co</w:t>
      </w:r>
      <w:r w:rsidR="00D75D80" w:rsidRPr="00E508BC">
        <w:rPr>
          <w:rFonts w:ascii="Times New Roman" w:hAnsi="Times New Roman" w:cs="Times New Roman"/>
          <w:sz w:val="24"/>
          <w:szCs w:val="24"/>
        </w:rPr>
        <w:t>m</w:t>
      </w:r>
      <w:r w:rsidR="00D75D80" w:rsidRPr="00E508BC">
        <w:rPr>
          <w:rFonts w:ascii="Times New Roman" w:hAnsi="Times New Roman" w:cs="Times New Roman"/>
          <w:sz w:val="24"/>
          <w:szCs w:val="24"/>
        </w:rPr>
        <w:t xml:space="preserve">pared to other </w:t>
      </w:r>
      <w:r w:rsidR="0033388D" w:rsidRPr="00E508BC">
        <w:rPr>
          <w:rFonts w:ascii="Times New Roman" w:hAnsi="Times New Roman" w:cs="Times New Roman"/>
          <w:sz w:val="24"/>
          <w:szCs w:val="24"/>
        </w:rPr>
        <w:t>temperature products</w:t>
      </w:r>
      <w:r w:rsidR="00D75D80" w:rsidRPr="00E508BC">
        <w:rPr>
          <w:rFonts w:ascii="Times New Roman" w:hAnsi="Times New Roman" w:cs="Times New Roman"/>
          <w:sz w:val="24"/>
          <w:szCs w:val="24"/>
        </w:rPr>
        <w:t xml:space="preserve"> </w:t>
      </w:r>
      <w:r w:rsidR="00D75D80"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{"citationID":"XY8YSwQn","properties":{"formattedCitation":"(Bhattacharya et al., 2020a)","plainCitation":"(Bhattacharya et al., 2020a)","dontUpdate":true,"noteIndex":0},"citationItems":[{"id":"hiWPcPXl/d85wFk2P","uris":["http://zotero.org/users/local/KXWm97Pv/items/YGKRZK5V"],"itemData":{"id":266,"type":"article-journal","abstract":"It is a great challenge to obtain reliable gridded meteorological data in some data-scarce and complex territories like the Himalaya region. Less dense observed raingauge data are unable to represent rainfall variability in the Beas river basin of North-Western Himalaya. In this study four reanalyses (MERRA, ERA-Interim, JRA-55 and CFSR) and one global meteorological forcing data WFDEI have been used to evaluate the potential of the products to represent orographic rainfall pattern of Beas river basin using hydrology model. The modeled climate data have compared with observed climate data for a long term basis. A comparison of various rainfall and temperature products helps to determine uniformity and disparity between various estimates. Results show that all temperature data have a good agreement with gridded observed data. ERA-Interim temperature data is better in terms of bias, RMSE (Root Mean Square Error), and correlation compared to other data. On the other hand, MERRA, ERA-Interim and JRA-55 models have overestimated rainfall values, but CFSR and WFDEI models have underestimated rainfall values to the measured values. Variable Infiltration Capacity (VIC), a macroscale distributed hydrology model has been successfully applied to indirectly estimate the performance of five gridded meteorological data to represent Beas river basin rainfall pattern. The simulation result of the VIC hydrology model forced by these data reveals that the discharge of ERA-Interim has a good agreement with observed streamflow. In contrast there is an overestimated streamflow observed for MERRA reanalysis estimate. JRA-55, WFDEI, and CFSR data underestimate the streamflow. The reanalysis products are also poor in capturing the seasonal hydrograph pattern. The ERA-Interim product better represents orographic rainfall for the Beas river basin. The reason may be the ERA-Interim uses a four-dimensional variational analysis model during assimilation. The major drawback of MERRA is the non-inclusion of observed precipitation data during assimilation and modeling error. The poor performance of JRA-55, CFSR and WFDEI is due to the gauge rainfall data assimilation error. This research finding will help for broader research on hydrology and meteorology of the Himalayan region.","container-title":"Environmental Systems Research","DOI":"10.1186/s40068-020-00186-1","ISSN":"2193-2697","issue":"1","journalAbbreviation":"Environ Syst Res","language":"en","page":"24","source":"DOI.org (Crossref)","title":"Evaluation of reanalysis and global meteorological products in Beas river basin of North-Western Himalaya","volume":"9","author":[{"family":"Bhattacharya","given":"Tanmoyee"},{"family":"Khare","given":"Deepak"},{"family":"Arora","given":"Manohar"}],"issued":{"date-parts":[["2020",12]]}}}],"schema":"https://github.com/citation-style-language/schema/raw/master/csl-citation.json"} </w:instrText>
      </w:r>
      <w:r w:rsidR="00D75D80" w:rsidRPr="00E508BC">
        <w:rPr>
          <w:rFonts w:ascii="Times New Roman" w:hAnsi="Times New Roman" w:cs="Times New Roman"/>
          <w:sz w:val="24"/>
        </w:rPr>
        <w:fldChar w:fldCharType="separate"/>
      </w:r>
      <w:r w:rsidR="005D3F51" w:rsidRPr="00E508BC">
        <w:rPr>
          <w:rFonts w:ascii="Times New Roman" w:hAnsi="Times New Roman" w:cs="Times New Roman"/>
          <w:sz w:val="24"/>
        </w:rPr>
        <w:t xml:space="preserve">(Bhattacharya </w:t>
      </w:r>
      <w:r w:rsidR="005D3F51" w:rsidRPr="00E508BC">
        <w:rPr>
          <w:rFonts w:ascii="Times New Roman" w:hAnsi="Times New Roman" w:cs="Times New Roman"/>
          <w:i/>
          <w:sz w:val="24"/>
        </w:rPr>
        <w:t>et al.,</w:t>
      </w:r>
      <w:r w:rsidR="005D3F51" w:rsidRPr="00E508BC">
        <w:rPr>
          <w:rFonts w:ascii="Times New Roman" w:hAnsi="Times New Roman" w:cs="Times New Roman"/>
          <w:sz w:val="24"/>
        </w:rPr>
        <w:t xml:space="preserve"> 2020)</w:t>
      </w:r>
      <w:r w:rsidR="00D75D80" w:rsidRPr="00E508BC">
        <w:rPr>
          <w:rFonts w:ascii="Times New Roman" w:hAnsi="Times New Roman" w:cs="Times New Roman"/>
          <w:sz w:val="24"/>
        </w:rPr>
        <w:fldChar w:fldCharType="end"/>
      </w:r>
      <w:r w:rsidR="00D75D80" w:rsidRPr="00E508BC">
        <w:rPr>
          <w:rFonts w:ascii="Times New Roman" w:hAnsi="Times New Roman" w:cs="Times New Roman"/>
          <w:sz w:val="24"/>
        </w:rPr>
        <w:t>.</w:t>
      </w:r>
      <w:r w:rsidR="00D71607" w:rsidRPr="00E508BC">
        <w:rPr>
          <w:rFonts w:ascii="Times New Roman" w:hAnsi="Times New Roman" w:cs="Times New Roman"/>
          <w:sz w:val="24"/>
        </w:rPr>
        <w:t xml:space="preserve"> </w:t>
      </w:r>
    </w:p>
    <w:p w:rsidR="000B01C7" w:rsidRPr="00E508BC" w:rsidRDefault="00AC4376" w:rsidP="0095587E">
      <w:pPr>
        <w:spacing w:after="0" w:line="360" w:lineRule="auto"/>
        <w:rPr>
          <w:rFonts w:ascii="Times New Roman" w:hAnsi="Times New Roman" w:cs="Times New Roman"/>
          <w:sz w:val="24"/>
          <w:szCs w:val="24"/>
        </w:rPr>
      </w:pPr>
      <w:r w:rsidRPr="00E508BC">
        <w:rPr>
          <w:rFonts w:ascii="Times New Roman" w:hAnsi="Times New Roman" w:cs="Times New Roman"/>
          <w:sz w:val="24"/>
        </w:rPr>
        <w:t>In</w:t>
      </w:r>
      <w:r w:rsidR="00BD5D69" w:rsidRPr="00E508BC">
        <w:rPr>
          <w:rFonts w:ascii="Times New Roman" w:hAnsi="Times New Roman" w:cs="Times New Roman"/>
          <w:sz w:val="24"/>
        </w:rPr>
        <w:t xml:space="preserve"> the majority/entire AEZs, the bias</w:t>
      </w:r>
      <w:r w:rsidRPr="00E508BC">
        <w:rPr>
          <w:rFonts w:ascii="Times New Roman" w:hAnsi="Times New Roman" w:cs="Times New Roman"/>
          <w:sz w:val="24"/>
        </w:rPr>
        <w:t xml:space="preserve"> </w:t>
      </w:r>
      <w:r w:rsidR="00BD5D69" w:rsidRPr="00E508BC">
        <w:rPr>
          <w:rFonts w:ascii="Times New Roman" w:hAnsi="Times New Roman" w:cs="Times New Roman"/>
          <w:sz w:val="24"/>
        </w:rPr>
        <w:t xml:space="preserve">values </w:t>
      </w:r>
      <w:r w:rsidRPr="00E508BC">
        <w:rPr>
          <w:rFonts w:ascii="Times New Roman" w:hAnsi="Times New Roman" w:cs="Times New Roman"/>
          <w:sz w:val="24"/>
        </w:rPr>
        <w:t>were positive for both studied</w:t>
      </w:r>
      <w:r w:rsidRPr="00E508BC">
        <w:t xml:space="preserve"> </w:t>
      </w:r>
      <w:r w:rsidRPr="00E508BC">
        <w:rPr>
          <w:rFonts w:ascii="Times New Roman" w:hAnsi="Times New Roman" w:cs="Times New Roman"/>
          <w:sz w:val="24"/>
        </w:rPr>
        <w:t xml:space="preserve">temperature products but in </w:t>
      </w:r>
      <w:r w:rsidR="003E3462">
        <w:rPr>
          <w:rFonts w:ascii="Times New Roman" w:hAnsi="Times New Roman" w:cs="Times New Roman"/>
          <w:sz w:val="24"/>
          <w:szCs w:val="24"/>
        </w:rPr>
        <w:t>dega/</w:t>
      </w:r>
      <w:r w:rsidR="003E3462" w:rsidRPr="00E508BC">
        <w:rPr>
          <w:rFonts w:ascii="Times New Roman" w:hAnsi="Times New Roman" w:cs="Times New Roman"/>
          <w:sz w:val="24"/>
          <w:szCs w:val="24"/>
        </w:rPr>
        <w:t xml:space="preserve">temperate and </w:t>
      </w:r>
      <w:r w:rsidR="003E3462">
        <w:rPr>
          <w:rFonts w:ascii="Times New Roman" w:hAnsi="Times New Roman" w:cs="Times New Roman"/>
          <w:sz w:val="24"/>
          <w:szCs w:val="24"/>
        </w:rPr>
        <w:t>wurch/</w:t>
      </w:r>
      <w:r w:rsidR="003E3462" w:rsidRPr="00E508BC">
        <w:rPr>
          <w:rFonts w:ascii="Times New Roman" w:hAnsi="Times New Roman" w:cs="Times New Roman"/>
          <w:sz w:val="24"/>
          <w:szCs w:val="24"/>
        </w:rPr>
        <w:t xml:space="preserve">alpine AEZs </w:t>
      </w:r>
      <w:r w:rsidRPr="00E508BC">
        <w:rPr>
          <w:rFonts w:ascii="Times New Roman" w:hAnsi="Times New Roman" w:cs="Times New Roman"/>
          <w:sz w:val="24"/>
        </w:rPr>
        <w:t>its value was negative for MERRA v2.0</w:t>
      </w:r>
      <w:r w:rsidR="00D22F85" w:rsidRPr="00E508BC">
        <w:rPr>
          <w:rFonts w:ascii="Times New Roman" w:hAnsi="Times New Roman" w:cs="Times New Roman"/>
          <w:sz w:val="24"/>
        </w:rPr>
        <w:t>.</w:t>
      </w:r>
      <w:r w:rsidR="001B288C" w:rsidRPr="00E508BC">
        <w:rPr>
          <w:rFonts w:ascii="Times New Roman" w:hAnsi="Times New Roman" w:cs="Times New Roman"/>
          <w:sz w:val="24"/>
        </w:rPr>
        <w:t xml:space="preserve"> </w:t>
      </w:r>
      <w:r w:rsidR="00DD5691" w:rsidRPr="00E508BC">
        <w:rPr>
          <w:rFonts w:ascii="Times New Roman" w:hAnsi="Times New Roman" w:cs="Times New Roman"/>
          <w:sz w:val="24"/>
        </w:rPr>
        <w:t>The</w:t>
      </w:r>
      <w:r w:rsidR="00DD5691" w:rsidRPr="00E508BC">
        <w:t xml:space="preserve"> </w:t>
      </w:r>
      <w:r w:rsidR="00DD5691" w:rsidRPr="00E508BC">
        <w:rPr>
          <w:rFonts w:ascii="Times New Roman" w:hAnsi="Times New Roman" w:cs="Times New Roman"/>
          <w:sz w:val="24"/>
        </w:rPr>
        <w:t xml:space="preserve">main causes for bias of </w:t>
      </w:r>
      <w:r w:rsidR="006C360A" w:rsidRPr="00E508BC">
        <w:rPr>
          <w:rFonts w:ascii="Times New Roman" w:hAnsi="Times New Roman" w:cs="Times New Roman"/>
          <w:sz w:val="24"/>
        </w:rPr>
        <w:t>estimate direction</w:t>
      </w:r>
      <w:r w:rsidR="00DD5691" w:rsidRPr="00E508BC">
        <w:rPr>
          <w:rFonts w:ascii="Times New Roman" w:hAnsi="Times New Roman" w:cs="Times New Roman"/>
          <w:sz w:val="24"/>
        </w:rPr>
        <w:t xml:space="preserve"> between the station and </w:t>
      </w:r>
      <w:r w:rsidR="00BF3563" w:rsidRPr="00E508BC">
        <w:rPr>
          <w:rFonts w:ascii="Times New Roman" w:hAnsi="Times New Roman" w:cs="Times New Roman"/>
          <w:sz w:val="24"/>
        </w:rPr>
        <w:t>reanalysis</w:t>
      </w:r>
      <w:r w:rsidR="00DD5691" w:rsidRPr="00E508BC">
        <w:rPr>
          <w:rFonts w:ascii="Times New Roman" w:hAnsi="Times New Roman" w:cs="Times New Roman"/>
          <w:sz w:val="24"/>
        </w:rPr>
        <w:t xml:space="preserve"> grid point is elevation differ</w:t>
      </w:r>
      <w:r w:rsidR="005D3F51" w:rsidRPr="00E508BC">
        <w:rPr>
          <w:rFonts w:ascii="Times New Roman" w:hAnsi="Times New Roman" w:cs="Times New Roman"/>
          <w:sz w:val="24"/>
        </w:rPr>
        <w:t>ence</w:t>
      </w:r>
      <w:r w:rsidR="00381124" w:rsidRPr="00E508BC">
        <w:rPr>
          <w:rFonts w:ascii="Times New Roman" w:hAnsi="Times New Roman" w:cs="Times New Roman"/>
          <w:sz w:val="24"/>
        </w:rPr>
        <w:t>s</w:t>
      </w:r>
      <w:r w:rsidR="00DD5691" w:rsidRPr="00E508BC">
        <w:rPr>
          <w:rFonts w:ascii="Times New Roman" w:hAnsi="Times New Roman" w:cs="Times New Roman"/>
          <w:sz w:val="24"/>
        </w:rPr>
        <w:t xml:space="preserve"> </w:t>
      </w:r>
      <w:r w:rsidR="005D3F51"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{"citationID":"s3bPoX0U","properties":{"formattedCitation":"(Xu et al., 2022)","plainCitation":"(Xu et al., 2022)","noteIndex":0},"citationItems":[{"id":"hiWPcPXl/rQBSk5wq","uris":["http://zotero.org/users/local/KXWm97Pv/items/D5TWLCCT"],"itemData":{"id":"EOoscSPD/kEhU4ayC","type":"article-journal","abstract":"The fifth-generation atmospheric reanalysis of the European Center for Medium-Range Weather Forecasts (ERA5) is the latest reanalysis product. However, the reliability of ERA5 to capture extreme temperatures is still unclear over China. Hence, based on conventional meteorological station data, a new criterion (DISO) was used to validate the ERA5 capturing extreme temperature indices derived from the Expert Team on Climate Change Detection and Indices (ETCCDI) across the six subregions of China on different timescales. The conclusions are as follows: the original daily temperatures (mean temperature, maximum temperature, and minimum temperature) can be well reproduced by ERA5 reanalysis over China. ERA5 tends to exhibit more misdetection for the duration of extreme temperature events than extreme temperature intensity and frequency. In addition, ERA5 performed best in the summer and worst in the winter, respectively. The trend of absolute indices (e.g., TXx and TNx), percentile-based indices (e.g., TX90p, TX10p, TN90p, and TN10p), and duration indices (e.g., WSDI, CSDI, and GSL) can be captured by ERA5, but ERA5 failed to capture the tendency of the diurnal temperature range (DTR) over China. Spatially, ERA5 performs well in southeastern China. However, it remains challenging to accurately recreate the extreme temperature events in the Tibetan Plateau. The elevation difference between the station and ERA5 grid point contributes to the main bias of reanalysis temperatures. The accuracy of ERA5 decreases with the increase in elevation discrepancy.","container-title":"Frontiers in Environmental Science","ISSN":"2296-665X","source":"Frontiers","title":"How Well Does the ERA5 Reanalysis Capture the Extreme Climate Events Over China? Part II: Extreme Temperature","title-short":"How Well Does the ERA5 Reanalysis Capture the Extreme Climate Events Over China?","URL":"https://www.frontiersin.org/articles/10.3389/fenvs.2022.921659","volume":"10","author":[{"family":"Xu","given":"Wanling"},{"family":"Lei","given":"Xiangyong"},{"family":"Chen","given":"Shiting"},{"family":"Yu","given":"Tingting"},{"family":"Hu","given":"Zengyun"},{"family":"Zhang","given":"Meng"},{"family":"Jiang","given":"Lizhi"},{"family":"Bao","given":"Ruijuan"},{"family":"Guan","given":"Xiaojun"},{"family":"Ma","given":"Miaomiao"},{"family":"Wei","given":"Jianhui"},{"family":"Gao","given":"Lu"},{"family":"Feng","given":"Aixia"}],"accessed":{"date-parts":[["2023",2,28]]},"issued":{"date-parts":[["2022"]]}}}],"schema":"https://github.com/citation-style-language/schema/raw/master/csl-citation.json"} </w:instrText>
      </w:r>
      <w:r w:rsidR="005D3F51" w:rsidRPr="00E508BC">
        <w:rPr>
          <w:rFonts w:ascii="Times New Roman" w:hAnsi="Times New Roman" w:cs="Times New Roman"/>
          <w:sz w:val="24"/>
        </w:rPr>
        <w:fldChar w:fldCharType="separate"/>
      </w:r>
      <w:r w:rsidR="005D3F51" w:rsidRPr="00E508BC">
        <w:rPr>
          <w:rFonts w:ascii="Times New Roman" w:hAnsi="Times New Roman" w:cs="Times New Roman"/>
          <w:sz w:val="24"/>
        </w:rPr>
        <w:t xml:space="preserve">(Xu </w:t>
      </w:r>
      <w:r w:rsidR="005D3F51" w:rsidRPr="007A0BA5">
        <w:rPr>
          <w:rFonts w:ascii="Times New Roman" w:hAnsi="Times New Roman" w:cs="Times New Roman"/>
          <w:i/>
          <w:sz w:val="24"/>
        </w:rPr>
        <w:t>et al.</w:t>
      </w:r>
      <w:r w:rsidR="005D3F51" w:rsidRPr="00E508BC">
        <w:rPr>
          <w:rFonts w:ascii="Times New Roman" w:hAnsi="Times New Roman" w:cs="Times New Roman"/>
          <w:sz w:val="24"/>
        </w:rPr>
        <w:t>, 2022)</w:t>
      </w:r>
      <w:r w:rsidR="005D3F51" w:rsidRPr="00E508BC">
        <w:rPr>
          <w:rFonts w:ascii="Times New Roman" w:hAnsi="Times New Roman" w:cs="Times New Roman"/>
          <w:sz w:val="24"/>
        </w:rPr>
        <w:fldChar w:fldCharType="end"/>
      </w:r>
      <w:r w:rsidR="005D3F51" w:rsidRPr="00E508BC">
        <w:rPr>
          <w:rFonts w:ascii="Times New Roman" w:hAnsi="Times New Roman" w:cs="Times New Roman"/>
          <w:sz w:val="24"/>
        </w:rPr>
        <w:t xml:space="preserve">. </w:t>
      </w:r>
      <w:r w:rsidR="00DD5691" w:rsidRPr="00E508BC">
        <w:rPr>
          <w:rFonts w:ascii="Times New Roman" w:hAnsi="Times New Roman" w:cs="Times New Roman"/>
          <w:sz w:val="24"/>
        </w:rPr>
        <w:t xml:space="preserve">This result </w:t>
      </w:r>
      <w:r w:rsidR="00BF3563" w:rsidRPr="00E508BC">
        <w:rPr>
          <w:rFonts w:ascii="Times New Roman" w:hAnsi="Times New Roman" w:cs="Times New Roman"/>
          <w:sz w:val="24"/>
        </w:rPr>
        <w:t xml:space="preserve">aligned </w:t>
      </w:r>
      <w:r w:rsidR="00DD5691" w:rsidRPr="00E508BC">
        <w:rPr>
          <w:rFonts w:ascii="Times New Roman" w:hAnsi="Times New Roman" w:cs="Times New Roman"/>
          <w:sz w:val="24"/>
        </w:rPr>
        <w:t xml:space="preserve">with </w:t>
      </w:r>
      <w:r w:rsidR="00BF3563" w:rsidRPr="00E508BC">
        <w:rPr>
          <w:rFonts w:ascii="Times New Roman" w:hAnsi="Times New Roman" w:cs="Times New Roman"/>
          <w:sz w:val="24"/>
        </w:rPr>
        <w:t xml:space="preserve">other </w:t>
      </w:r>
      <w:r w:rsidR="00DD5691" w:rsidRPr="00E508BC">
        <w:rPr>
          <w:rFonts w:ascii="Times New Roman" w:hAnsi="Times New Roman" w:cs="Times New Roman"/>
          <w:sz w:val="24"/>
        </w:rPr>
        <w:t xml:space="preserve">authors who </w:t>
      </w:r>
      <w:r w:rsidR="00BF3563" w:rsidRPr="00E508BC">
        <w:rPr>
          <w:rFonts w:ascii="Times New Roman" w:hAnsi="Times New Roman" w:cs="Times New Roman"/>
          <w:sz w:val="24"/>
        </w:rPr>
        <w:t>found</w:t>
      </w:r>
      <w:r w:rsidR="00603A54" w:rsidRPr="00E508BC">
        <w:rPr>
          <w:rFonts w:ascii="Times New Roman" w:hAnsi="Times New Roman" w:cs="Times New Roman"/>
          <w:sz w:val="24"/>
        </w:rPr>
        <w:t xml:space="preserve"> that the reanalysis</w:t>
      </w:r>
      <w:r w:rsidR="00BF3563" w:rsidRPr="00E508BC">
        <w:rPr>
          <w:rFonts w:ascii="Times New Roman" w:hAnsi="Times New Roman" w:cs="Times New Roman"/>
          <w:sz w:val="24"/>
        </w:rPr>
        <w:t xml:space="preserve"> products </w:t>
      </w:r>
      <w:r w:rsidR="00DD5691" w:rsidRPr="00E508BC">
        <w:rPr>
          <w:rFonts w:ascii="Times New Roman" w:hAnsi="Times New Roman" w:cs="Times New Roman"/>
          <w:sz w:val="24"/>
        </w:rPr>
        <w:t xml:space="preserve">show underestimated and overestimated in estimating climate variables </w:t>
      </w:r>
      <w:r w:rsidR="00DD5691"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{"citationID":"g1AsAPQK","properties":{"formattedCitation":"(Aniley et al., 2023; Gashaw et al., 2023a; Y. Wang et al., 2021)","plainCitation":"(Aniley et al., 2023; Gashaw et al., 2023a; Y. Wang et al., 2021)","dontUpdate":true,"noteIndex":0},"citationItems":[{"id":310,"uris":["http://zotero.org/users/local/lnomapa0/items/3KXICDTP"],"itemData":{"id":310,"type":"article-journal","container-title":"Geocarto International","DOI":"10.1080/10106049.2023.2278329","ISSN":"1010-6049, 1752-0762","issue":"1","journalAbbreviation":"Geocarto International","language":"en","page":"2278329","source":"DOI.org (Crossref)","title":"Evaluating the performances of gridded satellite/reanalysis products in representing the rainfall climatology of Ethiopia","volume":"38","author":[{"family":"Aniley","given":"Endeg"},{"family":"Gashaw","given":"Temesgen"},{"family":"Abraham","given":"Tesfalem"},{"family":"Demessie","given":"Sintayehu Fetene"},{"family":"Bayabil","given":"Haimanote Kebede"},{"family":"Worqlul","given":"Abeyou W."},{"family":"Van Oel","given":"Pieter R."},{"family":"Dile","given":"Yihun T."},{"family":"Chukalla","given":"Abebe Demissie"},{"family":"Haileslassie","given":"Amare"},{"family":"Wubaye","given":"Gizachew Belay"}],"issued":{"date-parts":[["2023",12,31]]}}},{"id":"hiWPcPXl/6AFZgbcS","uris":["http://zotero.org/users/local/KXWm97Pv/items/DRY3K547"],"itemData":{"id":"EOoscSPD/RixneQAm","type":"article-journal","container-title":"Remote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id":"hiWPcPXl/vX64qUat","uris":["http://zotero.org/users/local/KXWm97Pv/items/XJQX9WCN"],"itemData":{"id":768,"type":"article-journal","abstract":"Solar radiation is the most important source of energy on the Earth. The Gobi area in the eastern Xinjiang region, due to its geographic location and climate characteristics, has abundant solar energy resources. In order to provide detailed scientiﬁc data supporting solar energy development in this area, we used ground-based data to evaluate the applicability of the ﬁve reanalysis data sources: the Clouds and the Earth’s Radiant Energy System (CERES), the European Center for Medium-Range Weather Forecasts Reanalysis version 5 (ERA5), the Modern-Era Retrospective Analysis for Research and Applications version 2 (MERRA2), and the Japanese 55-year Reanalysis (JRA-55). Our results indicated that the CERES data show underestimated short-wave radiation and overestimated longwave radiation. The correlation coefﬁcients (r) between the ERA5 dataset and the net long-wave and short-wave radiation in observation were 0.92 and 0.91, respectively, and the r between the MERRA2 dataset and the net long-wave and short-wave radiation in observation were both 0.88. The JRA-55 dataset overestimated the long-wave radiation ﬂux and underestimated the short-wave radiation ﬂux. The clearness index (kt) of all datasets was poor during autumn and winter, the ERA5 estimates were cloudy when the actual condition was sunny, while the JRA-55 estimates were sunny when the actual condition was cloudy. Overall, the radiation ﬂux in the ERA5 dataset had the highest applicability in the Gobi region.","container-title":"Remote Sensing","DOI":"10.3390/rs13214191","ISSN":"2072-4292","issue":"21","journalAbbreviation":"Remote Sensing","language":"en","page":"4191","source":"DOI.org (Crossref)","title":"Evaluation of Reanalysis Datasets for Solar Radiation with In Situ Observations at a Location over the Gobi Region of Xinjiang, China","volume":"13","author":[{"family":"Wang","given":"Yu"},{"family":"Zhao","given":"Xueshang"},{"family":"Mamtimin","given":"Ali"},{"family":"Sayit","given":"Hajigul"},{"family":"Abulizi","given":"Simayi"},{"family":"Maturdi","given":"Amina"},{"family":"Yang","given":"Fan"},{"family":"Huo","given":"Wen"},{"family":"Zhou","given":"Chenglong"},{"family":"Yang","given":"Xinghua"},{"family":"Liu","given":"Xinchun"}],"issued":{"date-parts":[["2021",10,20]]}}}],"schema":"https://github.com/citation-style-language/schema/raw/master/csl-citation.json"} </w:instrText>
      </w:r>
      <w:r w:rsidR="00DD5691" w:rsidRPr="00E508BC">
        <w:rPr>
          <w:rFonts w:ascii="Times New Roman" w:hAnsi="Times New Roman" w:cs="Times New Roman"/>
          <w:sz w:val="24"/>
        </w:rPr>
        <w:fldChar w:fldCharType="separate"/>
      </w:r>
      <w:r w:rsidR="001B5F3A" w:rsidRPr="00E508BC">
        <w:rPr>
          <w:rFonts w:ascii="Times New Roman" w:hAnsi="Times New Roman" w:cs="Times New Roman"/>
          <w:sz w:val="24"/>
        </w:rPr>
        <w:t xml:space="preserve">(Aniley </w:t>
      </w:r>
      <w:r w:rsidR="001B5F3A" w:rsidRPr="00E508BC">
        <w:rPr>
          <w:rFonts w:ascii="Times New Roman" w:hAnsi="Times New Roman" w:cs="Times New Roman"/>
          <w:i/>
          <w:sz w:val="24"/>
        </w:rPr>
        <w:t>et al</w:t>
      </w:r>
      <w:r w:rsidR="001B5F3A" w:rsidRPr="00E508BC">
        <w:rPr>
          <w:rFonts w:ascii="Times New Roman" w:hAnsi="Times New Roman" w:cs="Times New Roman"/>
          <w:sz w:val="24"/>
        </w:rPr>
        <w:t xml:space="preserve">., 2023; Gashaw et </w:t>
      </w:r>
      <w:r w:rsidR="001B5F3A" w:rsidRPr="00E508BC">
        <w:rPr>
          <w:rFonts w:ascii="Times New Roman" w:hAnsi="Times New Roman" w:cs="Times New Roman"/>
          <w:i/>
          <w:sz w:val="24"/>
        </w:rPr>
        <w:t>al</w:t>
      </w:r>
      <w:r w:rsidR="001B5F3A" w:rsidRPr="00E508BC">
        <w:rPr>
          <w:rFonts w:ascii="Times New Roman" w:hAnsi="Times New Roman" w:cs="Times New Roman"/>
          <w:sz w:val="24"/>
        </w:rPr>
        <w:t xml:space="preserve">., 2023;  Wang </w:t>
      </w:r>
      <w:r w:rsidR="001B5F3A" w:rsidRPr="00E508BC">
        <w:rPr>
          <w:rFonts w:ascii="Times New Roman" w:hAnsi="Times New Roman" w:cs="Times New Roman"/>
          <w:i/>
          <w:sz w:val="24"/>
        </w:rPr>
        <w:t>et al.</w:t>
      </w:r>
      <w:r w:rsidR="001B5F3A" w:rsidRPr="00E508BC">
        <w:rPr>
          <w:rFonts w:ascii="Times New Roman" w:hAnsi="Times New Roman" w:cs="Times New Roman"/>
          <w:sz w:val="24"/>
        </w:rPr>
        <w:t>, 2021)</w:t>
      </w:r>
      <w:r w:rsidR="00DD5691" w:rsidRPr="00E508BC">
        <w:rPr>
          <w:rFonts w:ascii="Times New Roman" w:hAnsi="Times New Roman" w:cs="Times New Roman"/>
          <w:sz w:val="24"/>
        </w:rPr>
        <w:fldChar w:fldCharType="end"/>
      </w:r>
      <w:r w:rsidR="00DD5691" w:rsidRPr="00E508BC">
        <w:rPr>
          <w:rFonts w:ascii="Times New Roman" w:hAnsi="Times New Roman" w:cs="Times New Roman"/>
          <w:sz w:val="24"/>
        </w:rPr>
        <w:t>.</w:t>
      </w:r>
      <w:r w:rsidR="00C1370A" w:rsidRPr="00E508BC">
        <w:rPr>
          <w:rFonts w:ascii="Times New Roman" w:hAnsi="Times New Roman" w:cs="Times New Roman"/>
          <w:sz w:val="24"/>
        </w:rPr>
        <w:t xml:space="preserve"> </w:t>
      </w:r>
      <w:r w:rsidRPr="00E508BC">
        <w:rPr>
          <w:rFonts w:ascii="Times New Roman" w:hAnsi="Times New Roman" w:cs="Times New Roman"/>
          <w:sz w:val="24"/>
          <w:szCs w:val="24"/>
        </w:rPr>
        <w:t>The PBIAS has better value for MERRA v2.0 than ERA5 in all AEZs but attained lower value in tropical AEZ</w:t>
      </w:r>
      <w:r w:rsidR="00F22C67" w:rsidRPr="00E508BC">
        <w:rPr>
          <w:rFonts w:ascii="Times New Roman" w:hAnsi="Times New Roman" w:cs="Times New Roman"/>
          <w:sz w:val="24"/>
          <w:szCs w:val="24"/>
        </w:rPr>
        <w:t>.</w:t>
      </w:r>
      <w:r w:rsidRPr="00E508BC">
        <w:rPr>
          <w:rFonts w:ascii="Times New Roman" w:hAnsi="Times New Roman" w:cs="Times New Roman"/>
          <w:sz w:val="24"/>
          <w:szCs w:val="24"/>
        </w:rPr>
        <w:t xml:space="preserve"> </w:t>
      </w:r>
    </w:p>
    <w:p w:rsidR="00AD551D" w:rsidRPr="00E508BC" w:rsidRDefault="00AD551D" w:rsidP="00AD551D">
      <w:pPr>
        <w:rPr>
          <w:rFonts w:ascii="Times New Roman" w:hAnsi="Times New Roman"/>
          <w:sz w:val="24"/>
        </w:rPr>
      </w:pPr>
      <w:bookmarkStart w:id="157" w:name="_Toc167966735"/>
      <w:r w:rsidRPr="00E508BC">
        <w:rPr>
          <w:rFonts w:ascii="Times New Roman" w:hAnsi="Times New Roman"/>
          <w:noProof/>
          <w:sz w:val="24"/>
        </w:rPr>
        <w:lastRenderedPageBreak/>
        <w:drawing>
          <wp:inline distT="0" distB="0" distL="0" distR="0" wp14:anchorId="27B70E2E" wp14:editId="34A7C052">
            <wp:extent cx="2867025" cy="3743325"/>
            <wp:effectExtent l="0" t="0" r="9525" b="9525"/>
            <wp:docPr id="26" name="Picture 26" descr="E:\MY FOLDER 2023\Tazebew Thesis 2024\Sample Manuscript of Tazebew 2024\Data preparation for R software programme\Scatterplot-MonthlyTmax\Desert-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Y FOLDER 2023\Tazebew Thesis 2024\Sample Manuscript of Tazebew 2024\Data preparation for R software programme\Scatterplot-MonthlyTmax\Desert-ERA5-Final.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68986" cy="3745885"/>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2289D9D1" wp14:editId="1D75DA1B">
            <wp:extent cx="2855258" cy="3752850"/>
            <wp:effectExtent l="0" t="0" r="2540" b="0"/>
            <wp:docPr id="27" name="Picture 27" descr="E:\MY FOLDER 2023\Tazebew Thesis 2024\Sample Manuscript of Tazebew 2024\Data preparation for R software programme\Scatterplot-MonthlyTmax\Desert-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Y FOLDER 2023\Tazebew Thesis 2024\Sample Manuscript of Tazebew 2024\Data preparation for R software programme\Scatterplot-MonthlyTmax\Desert-MERRA2-Final.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855258" cy="3752850"/>
                    </a:xfrm>
                    <a:prstGeom prst="rect">
                      <a:avLst/>
                    </a:prstGeom>
                    <a:noFill/>
                    <a:ln>
                      <a:noFill/>
                    </a:ln>
                  </pic:spPr>
                </pic:pic>
              </a:graphicData>
            </a:graphic>
          </wp:inline>
        </w:drawing>
      </w:r>
      <w:r w:rsidRPr="00E508BC">
        <w:rPr>
          <w:rFonts w:ascii="Times New Roman" w:hAnsi="Times New Roman"/>
          <w:noProof/>
          <w:sz w:val="24"/>
        </w:rPr>
        <w:t xml:space="preserve">            </w:t>
      </w:r>
      <w:r w:rsidRPr="00E508BC">
        <w:rPr>
          <w:rFonts w:ascii="Times New Roman" w:hAnsi="Times New Roman"/>
          <w:noProof/>
          <w:sz w:val="24"/>
        </w:rPr>
        <w:drawing>
          <wp:inline distT="0" distB="0" distL="0" distR="0" wp14:anchorId="4D3CF39B" wp14:editId="365A6B2F">
            <wp:extent cx="2889021" cy="4121103"/>
            <wp:effectExtent l="0" t="0" r="6985" b="0"/>
            <wp:docPr id="59" name="Picture 59" descr="E:\MY FOLDER 2023\Tazebew Thesis 2024\Sample Manuscript of Tazebew 2024\Data preparation for R software programme\Scatterplot-MonthlyTmax\TT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Y FOLDER 2023\Tazebew Thesis 2024\Sample Manuscript of Tazebew 2024\Data preparation for R software programme\Scatterplot-MonthlyTmax\TT22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91605" cy="4124789"/>
                    </a:xfrm>
                    <a:prstGeom prst="rect">
                      <a:avLst/>
                    </a:prstGeom>
                    <a:noFill/>
                    <a:ln>
                      <a:noFill/>
                    </a:ln>
                  </pic:spPr>
                </pic:pic>
              </a:graphicData>
            </a:graphic>
          </wp:inline>
        </w:drawing>
      </w:r>
      <w:r w:rsidRPr="00E508BC">
        <w:rPr>
          <w:rFonts w:ascii="Times New Roman" w:hAnsi="Times New Roman"/>
          <w:noProof/>
          <w:sz w:val="24"/>
        </w:rPr>
        <w:t xml:space="preserve"> </w:t>
      </w:r>
      <w:r w:rsidRPr="00E508BC">
        <w:rPr>
          <w:rFonts w:ascii="Times New Roman" w:hAnsi="Times New Roman"/>
          <w:noProof/>
          <w:sz w:val="24"/>
        </w:rPr>
        <w:drawing>
          <wp:inline distT="0" distB="0" distL="0" distR="0" wp14:anchorId="45CEB6CD" wp14:editId="2647B050">
            <wp:extent cx="2971800" cy="4124129"/>
            <wp:effectExtent l="0" t="0" r="0" b="0"/>
            <wp:docPr id="28" name="Picture 28" descr="E:\MY FOLDER 2023\Tazebew Thesis 2024\Sample Manuscript of Tazebew 2024\Data preparation for R software programme\Scatterplot-MonthlyTmax\Tropical-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Y FOLDER 2023\Tazebew Thesis 2024\Sample Manuscript of Tazebew 2024\Data preparation for R software programme\Scatterplot-MonthlyTmax\Tropical-MERRA2-Final.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71800" cy="4124129"/>
                    </a:xfrm>
                    <a:prstGeom prst="rect">
                      <a:avLst/>
                    </a:prstGeom>
                    <a:noFill/>
                    <a:ln>
                      <a:noFill/>
                    </a:ln>
                  </pic:spPr>
                </pic:pic>
              </a:graphicData>
            </a:graphic>
          </wp:inline>
        </w:drawing>
      </w:r>
    </w:p>
    <w:p w:rsidR="00AD551D" w:rsidRPr="00E508BC" w:rsidRDefault="00AD551D" w:rsidP="00AD551D">
      <w:pPr>
        <w:rPr>
          <w:rFonts w:ascii="Times New Roman" w:hAnsi="Times New Roman"/>
          <w:sz w:val="24"/>
        </w:rPr>
      </w:pPr>
      <w:r w:rsidRPr="00E508BC">
        <w:rPr>
          <w:rFonts w:ascii="Times New Roman" w:hAnsi="Times New Roman"/>
          <w:noProof/>
          <w:sz w:val="24"/>
        </w:rPr>
        <w:lastRenderedPageBreak/>
        <w:drawing>
          <wp:inline distT="0" distB="0" distL="0" distR="0" wp14:anchorId="2743BEBC" wp14:editId="6CF90BAF">
            <wp:extent cx="2971800" cy="3810000"/>
            <wp:effectExtent l="0" t="0" r="0" b="0"/>
            <wp:docPr id="32" name="Picture 32" descr="E:\MY FOLDER 2023\Tazebew Thesis 2024\Sample Manuscript of Tazebew 2024\Data preparation for R software programme\Scatterplot-MonthlyTmax\Sub-tropical-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Y FOLDER 2023\Tazebew Thesis 2024\Sample Manuscript of Tazebew 2024\Data preparation for R software programme\Scatterplot-MonthlyTmax\Sub-tropical-ERA5-Final.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71800" cy="3810000"/>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29422D2A" wp14:editId="6ACB7002">
            <wp:extent cx="2951350" cy="3800475"/>
            <wp:effectExtent l="0" t="0" r="1905" b="0"/>
            <wp:docPr id="30" name="Picture 30" descr="E:\MY FOLDER 2023\Tazebew Thesis 2024\Sample Manuscript of Tazebew 2024\Data preparation for R software programme\Scatterplot-MonthlyTmax\Sub-tropical-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Y FOLDER 2023\Tazebew Thesis 2024\Sample Manuscript of Tazebew 2024\Data preparation for R software programme\Scatterplot-MonthlyTmax\Sub-tropical-MERRA2-Final.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51350" cy="3800475"/>
                    </a:xfrm>
                    <a:prstGeom prst="rect">
                      <a:avLst/>
                    </a:prstGeom>
                    <a:noFill/>
                    <a:ln>
                      <a:noFill/>
                    </a:ln>
                  </pic:spPr>
                </pic:pic>
              </a:graphicData>
            </a:graphic>
          </wp:inline>
        </w:drawing>
      </w:r>
    </w:p>
    <w:p w:rsidR="00AD551D" w:rsidRPr="00E508BC" w:rsidRDefault="00AD551D" w:rsidP="00AD551D">
      <w:pPr>
        <w:rPr>
          <w:rFonts w:ascii="Times New Roman" w:hAnsi="Times New Roman"/>
          <w:sz w:val="24"/>
        </w:rPr>
      </w:pPr>
      <w:r w:rsidRPr="00E508BC">
        <w:rPr>
          <w:rFonts w:ascii="Times New Roman" w:hAnsi="Times New Roman"/>
          <w:noProof/>
          <w:sz w:val="24"/>
        </w:rPr>
        <w:drawing>
          <wp:inline distT="0" distB="0" distL="0" distR="0" wp14:anchorId="1994EF12" wp14:editId="01A44010">
            <wp:extent cx="2962275" cy="3876675"/>
            <wp:effectExtent l="0" t="0" r="9525" b="9525"/>
            <wp:docPr id="40" name="Picture 40" descr="E:\MY FOLDER 2023\Tazebew Thesis 2024\Sample Manuscript of Tazebew 2024\Data preparation for R software programme\Scatterplot-MonthlyTmax\Temperate-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Y FOLDER 2023\Tazebew Thesis 2024\Sample Manuscript of Tazebew 2024\Data preparation for R software programme\Scatterplot-MonthlyTmax\Temperate-ERA5-Final.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65077" cy="3880342"/>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153A53F9" wp14:editId="79B426BC">
            <wp:extent cx="2923894" cy="3905250"/>
            <wp:effectExtent l="0" t="0" r="0" b="0"/>
            <wp:docPr id="41" name="Picture 41" descr="E:\MY FOLDER 2023\Tazebew Thesis 2024\Sample Manuscript of Tazebew 2024\Data preparation for R software programme\Scatterplot-MonthlyTmax\Temperate-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MY FOLDER 2023\Tazebew Thesis 2024\Sample Manuscript of Tazebew 2024\Data preparation for R software programme\Scatterplot-MonthlyTmax\Temperate-MERRA2-Final.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23894" cy="3905250"/>
                    </a:xfrm>
                    <a:prstGeom prst="rect">
                      <a:avLst/>
                    </a:prstGeom>
                    <a:noFill/>
                    <a:ln>
                      <a:noFill/>
                    </a:ln>
                  </pic:spPr>
                </pic:pic>
              </a:graphicData>
            </a:graphic>
          </wp:inline>
        </w:drawing>
      </w:r>
    </w:p>
    <w:p w:rsidR="00AD551D" w:rsidRPr="00E508BC" w:rsidRDefault="00AD551D" w:rsidP="00AD551D">
      <w:pPr>
        <w:rPr>
          <w:rFonts w:ascii="Times New Roman" w:hAnsi="Times New Roman"/>
          <w:sz w:val="24"/>
        </w:rPr>
      </w:pPr>
      <w:r w:rsidRPr="00E508BC">
        <w:rPr>
          <w:rFonts w:ascii="Times New Roman" w:hAnsi="Times New Roman"/>
          <w:noProof/>
          <w:sz w:val="24"/>
        </w:rPr>
        <w:lastRenderedPageBreak/>
        <w:drawing>
          <wp:inline distT="0" distB="0" distL="0" distR="0" wp14:anchorId="0F3EF73E" wp14:editId="7D9FC7D5">
            <wp:extent cx="2867025" cy="3895725"/>
            <wp:effectExtent l="0" t="0" r="9525" b="9525"/>
            <wp:docPr id="31" name="Picture 31" descr="E:\MY FOLDER 2023\Tazebew Thesis 2024\Sample Manuscript of Tazebew 2024\Data preparation for R software programme\Scatterplot-MonthlyTmax\Alpine-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Y FOLDER 2023\Tazebew Thesis 2024\Sample Manuscript of Tazebew 2024\Data preparation for R software programme\Scatterplot-MonthlyTmax\Alpine-ERA5-Final.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69761" cy="3899443"/>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75C22D10" wp14:editId="3547B43A">
            <wp:extent cx="2855259" cy="3905250"/>
            <wp:effectExtent l="0" t="0" r="2540" b="0"/>
            <wp:docPr id="35" name="Picture 35" descr="E:\MY FOLDER 2023\Tazebew Thesis 2024\Sample Manuscript of Tazebew 2024\Data preparation for R software programme\Scatterplot-MonthlyTmax\Alpine-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Y FOLDER 2023\Tazebew Thesis 2024\Sample Manuscript of Tazebew 2024\Data preparation for R software programme\Scatterplot-MonthlyTmax\Alpine-MERRA2-Final.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55259" cy="3905250"/>
                    </a:xfrm>
                    <a:prstGeom prst="rect">
                      <a:avLst/>
                    </a:prstGeom>
                    <a:noFill/>
                    <a:ln>
                      <a:noFill/>
                    </a:ln>
                  </pic:spPr>
                </pic:pic>
              </a:graphicData>
            </a:graphic>
          </wp:inline>
        </w:drawing>
      </w:r>
    </w:p>
    <w:p w:rsidR="0086111B" w:rsidRPr="00BC138C" w:rsidRDefault="0072549D" w:rsidP="00BA2A7A">
      <w:pPr>
        <w:pStyle w:val="Figures"/>
        <w:spacing w:after="0" w:line="360" w:lineRule="auto"/>
        <w:jc w:val="both"/>
        <w:rPr>
          <w:color w:val="auto"/>
        </w:rPr>
      </w:pPr>
      <w:r w:rsidRPr="00BC138C">
        <w:rPr>
          <w:color w:val="auto"/>
        </w:rPr>
        <w:t xml:space="preserve">Figure </w:t>
      </w:r>
      <w:r w:rsidR="00736B45" w:rsidRPr="00BC138C">
        <w:rPr>
          <w:color w:val="auto"/>
        </w:rPr>
        <w:t>4.1</w:t>
      </w:r>
      <w:r w:rsidR="0086111B" w:rsidRPr="00BC138C">
        <w:rPr>
          <w:color w:val="auto"/>
        </w:rPr>
        <w:t xml:space="preserve"> Scatter plot of monthly maximum temperature of observed data against ERA5 and MERRA v2.0 over AEZs of Ethiopia from 1990-2020 </w:t>
      </w:r>
      <w:r w:rsidR="00A753C7" w:rsidRPr="00BC138C">
        <w:rPr>
          <w:color w:val="auto"/>
        </w:rPr>
        <w:t>periods.</w:t>
      </w:r>
      <w:bookmarkEnd w:id="157"/>
    </w:p>
    <w:p w:rsidR="00E20BCE" w:rsidRPr="00BC138C" w:rsidRDefault="002C6232" w:rsidP="007E705E">
      <w:pPr>
        <w:spacing w:after="120" w:line="360" w:lineRule="auto"/>
        <w:rPr>
          <w:rFonts w:ascii="Times New Roman" w:hAnsi="Times New Roman" w:cs="Times New Roman"/>
          <w:sz w:val="24"/>
          <w:szCs w:val="24"/>
        </w:rPr>
      </w:pPr>
      <w:r w:rsidRPr="00BC138C">
        <w:rPr>
          <w:rFonts w:ascii="Times New Roman" w:hAnsi="Times New Roman" w:cs="Times New Roman"/>
          <w:sz w:val="24"/>
          <w:szCs w:val="24"/>
        </w:rPr>
        <w:t>Fig</w:t>
      </w:r>
      <w:r w:rsidR="00736B45" w:rsidRPr="00BC138C">
        <w:rPr>
          <w:rFonts w:ascii="Times New Roman" w:hAnsi="Times New Roman" w:cs="Times New Roman"/>
          <w:sz w:val="24"/>
          <w:szCs w:val="24"/>
        </w:rPr>
        <w:t xml:space="preserve"> 4.2</w:t>
      </w:r>
      <w:r w:rsidR="00D076DC" w:rsidRPr="00BC138C">
        <w:rPr>
          <w:rFonts w:ascii="Times New Roman" w:hAnsi="Times New Roman" w:cs="Times New Roman"/>
          <w:sz w:val="24"/>
          <w:szCs w:val="24"/>
        </w:rPr>
        <w:t xml:space="preserve"> shows the line graph representation of average monthly maximum temperature of ERA5 and MERRA v2.0 (1990-2020).</w:t>
      </w:r>
      <w:r w:rsidR="0072549D" w:rsidRPr="00BC138C">
        <w:rPr>
          <w:rFonts w:ascii="Times New Roman" w:hAnsi="Times New Roman" w:cs="Times New Roman"/>
          <w:sz w:val="24"/>
          <w:szCs w:val="24"/>
        </w:rPr>
        <w:t xml:space="preserve"> </w:t>
      </w:r>
      <w:r w:rsidR="00716484" w:rsidRPr="00BC138C">
        <w:rPr>
          <w:rFonts w:ascii="Times New Roman" w:hAnsi="Times New Roman" w:cs="Times New Roman"/>
          <w:sz w:val="24"/>
          <w:szCs w:val="24"/>
        </w:rPr>
        <w:t xml:space="preserve">The results displayed that </w:t>
      </w:r>
      <w:r w:rsidR="009A08EE" w:rsidRPr="00BC138C">
        <w:rPr>
          <w:rFonts w:ascii="Times New Roman" w:hAnsi="Times New Roman" w:cs="Times New Roman"/>
          <w:sz w:val="24"/>
          <w:szCs w:val="24"/>
        </w:rPr>
        <w:t xml:space="preserve">the </w:t>
      </w:r>
      <w:r w:rsidR="0086111B" w:rsidRPr="00BC138C">
        <w:rPr>
          <w:rFonts w:ascii="Times New Roman" w:hAnsi="Times New Roman" w:cs="Times New Roman"/>
          <w:sz w:val="24"/>
          <w:szCs w:val="24"/>
        </w:rPr>
        <w:t>graph</w:t>
      </w:r>
      <w:r w:rsidR="009A08EE" w:rsidRPr="00BC138C">
        <w:rPr>
          <w:rFonts w:ascii="Times New Roman" w:hAnsi="Times New Roman" w:cs="Times New Roman"/>
          <w:sz w:val="24"/>
          <w:szCs w:val="24"/>
        </w:rPr>
        <w:t>s</w:t>
      </w:r>
      <w:r w:rsidR="0086111B" w:rsidRPr="00BC138C">
        <w:rPr>
          <w:rFonts w:ascii="Times New Roman" w:hAnsi="Times New Roman" w:cs="Times New Roman"/>
          <w:sz w:val="24"/>
          <w:szCs w:val="24"/>
        </w:rPr>
        <w:t xml:space="preserve"> of studied temperat</w:t>
      </w:r>
      <w:r w:rsidR="00E33066" w:rsidRPr="00BC138C">
        <w:rPr>
          <w:rFonts w:ascii="Times New Roman" w:hAnsi="Times New Roman" w:cs="Times New Roman"/>
          <w:sz w:val="24"/>
          <w:szCs w:val="24"/>
        </w:rPr>
        <w:t>ure products of the hot months</w:t>
      </w:r>
      <w:r w:rsidR="0086111B" w:rsidRPr="00BC138C">
        <w:rPr>
          <w:rFonts w:ascii="Times New Roman" w:hAnsi="Times New Roman" w:cs="Times New Roman"/>
          <w:sz w:val="24"/>
          <w:szCs w:val="24"/>
        </w:rPr>
        <w:t xml:space="preserve"> </w:t>
      </w:r>
      <w:r w:rsidR="004F2262" w:rsidRPr="00BC138C">
        <w:rPr>
          <w:rFonts w:ascii="Times New Roman" w:hAnsi="Times New Roman" w:cs="Times New Roman"/>
          <w:sz w:val="24"/>
          <w:szCs w:val="24"/>
        </w:rPr>
        <w:t>(February to May</w:t>
      </w:r>
      <w:r w:rsidR="0086111B" w:rsidRPr="00BC138C">
        <w:rPr>
          <w:rFonts w:ascii="Times New Roman" w:hAnsi="Times New Roman" w:cs="Times New Roman"/>
          <w:sz w:val="24"/>
          <w:szCs w:val="24"/>
        </w:rPr>
        <w:t>) temperature are significantly closer to the o</w:t>
      </w:r>
      <w:r w:rsidR="0086111B" w:rsidRPr="00BC138C">
        <w:rPr>
          <w:rFonts w:ascii="Times New Roman" w:hAnsi="Times New Roman" w:cs="Times New Roman"/>
          <w:sz w:val="24"/>
          <w:szCs w:val="24"/>
        </w:rPr>
        <w:t>b</w:t>
      </w:r>
      <w:r w:rsidR="0086111B" w:rsidRPr="00BC138C">
        <w:rPr>
          <w:rFonts w:ascii="Times New Roman" w:hAnsi="Times New Roman" w:cs="Times New Roman"/>
          <w:sz w:val="24"/>
          <w:szCs w:val="24"/>
        </w:rPr>
        <w:t>served line graph</w:t>
      </w:r>
      <w:r w:rsidR="00F6382B" w:rsidRPr="00BC138C">
        <w:rPr>
          <w:rFonts w:ascii="Times New Roman" w:hAnsi="Times New Roman" w:cs="Times New Roman"/>
          <w:sz w:val="24"/>
          <w:szCs w:val="24"/>
        </w:rPr>
        <w:t xml:space="preserve"> over </w:t>
      </w:r>
      <w:r w:rsidR="00475548" w:rsidRPr="00BC138C">
        <w:rPr>
          <w:rFonts w:ascii="Times New Roman" w:hAnsi="Times New Roman" w:cs="Times New Roman"/>
          <w:sz w:val="24"/>
          <w:szCs w:val="24"/>
        </w:rPr>
        <w:t xml:space="preserve">most </w:t>
      </w:r>
      <w:r w:rsidR="00F6382B" w:rsidRPr="00BC138C">
        <w:rPr>
          <w:rFonts w:ascii="Times New Roman" w:hAnsi="Times New Roman" w:cs="Times New Roman"/>
          <w:sz w:val="24"/>
          <w:szCs w:val="24"/>
        </w:rPr>
        <w:t>AEZs</w:t>
      </w:r>
      <w:r w:rsidR="0086111B" w:rsidRPr="00BC138C">
        <w:rPr>
          <w:rFonts w:ascii="Times New Roman" w:hAnsi="Times New Roman" w:cs="Times New Roman"/>
          <w:sz w:val="24"/>
          <w:szCs w:val="24"/>
        </w:rPr>
        <w:t xml:space="preserve">. But comparatively, MERRA v2.0 better performs than ERA5 for both hot and </w:t>
      </w:r>
      <w:r w:rsidR="00345B92" w:rsidRPr="00BC138C">
        <w:rPr>
          <w:rFonts w:ascii="Times New Roman" w:hAnsi="Times New Roman" w:cs="Times New Roman"/>
          <w:sz w:val="24"/>
          <w:szCs w:val="24"/>
        </w:rPr>
        <w:t>cold months in</w:t>
      </w:r>
      <w:r w:rsidR="0086111B" w:rsidRPr="00BC138C">
        <w:rPr>
          <w:rFonts w:ascii="Times New Roman" w:hAnsi="Times New Roman" w:cs="Times New Roman"/>
          <w:sz w:val="24"/>
          <w:szCs w:val="24"/>
        </w:rPr>
        <w:t xml:space="preserve"> </w:t>
      </w:r>
      <w:r w:rsidR="00BC138C" w:rsidRPr="00BC138C">
        <w:rPr>
          <w:rFonts w:ascii="Times New Roman" w:hAnsi="Times New Roman" w:cs="Times New Roman"/>
          <w:i/>
          <w:sz w:val="24"/>
          <w:szCs w:val="24"/>
        </w:rPr>
        <w:t>w</w:t>
      </w:r>
      <w:r w:rsidR="002C717C" w:rsidRPr="00BC138C">
        <w:rPr>
          <w:rFonts w:ascii="Times New Roman" w:hAnsi="Times New Roman" w:cs="Times New Roman"/>
          <w:i/>
          <w:sz w:val="24"/>
          <w:szCs w:val="24"/>
        </w:rPr>
        <w:t>oina dega</w:t>
      </w:r>
      <w:r w:rsidR="002C717C" w:rsidRPr="00BC138C">
        <w:rPr>
          <w:rFonts w:ascii="Times New Roman" w:hAnsi="Times New Roman" w:cs="Times New Roman"/>
          <w:sz w:val="24"/>
          <w:szCs w:val="24"/>
        </w:rPr>
        <w:t>/</w:t>
      </w:r>
      <w:r w:rsidR="0086111B" w:rsidRPr="00BC138C">
        <w:rPr>
          <w:rFonts w:ascii="Times New Roman" w:hAnsi="Times New Roman" w:cs="Times New Roman"/>
          <w:sz w:val="24"/>
          <w:szCs w:val="24"/>
        </w:rPr>
        <w:t xml:space="preserve">sub-tropical AEZ and for hot months in temperate AEZ whereas the performance of ERA5 superior than MERRA v2.0 for both hot and cold months in </w:t>
      </w:r>
      <w:r w:rsidR="002C717C" w:rsidRPr="00BC138C">
        <w:rPr>
          <w:rFonts w:ascii="Times New Roman" w:hAnsi="Times New Roman" w:cs="Times New Roman"/>
          <w:i/>
          <w:sz w:val="24"/>
          <w:szCs w:val="24"/>
        </w:rPr>
        <w:t>bereha</w:t>
      </w:r>
      <w:r w:rsidR="002C717C" w:rsidRPr="00BC138C">
        <w:rPr>
          <w:rFonts w:ascii="Times New Roman" w:hAnsi="Times New Roman" w:cs="Times New Roman"/>
          <w:sz w:val="24"/>
          <w:szCs w:val="24"/>
        </w:rPr>
        <w:t>/</w:t>
      </w:r>
      <w:r w:rsidR="0086111B" w:rsidRPr="00BC138C">
        <w:rPr>
          <w:rFonts w:ascii="Times New Roman" w:hAnsi="Times New Roman" w:cs="Times New Roman"/>
          <w:sz w:val="24"/>
          <w:szCs w:val="24"/>
        </w:rPr>
        <w:t xml:space="preserve">desert, </w:t>
      </w:r>
      <w:r w:rsidR="002C717C" w:rsidRPr="00BC138C">
        <w:rPr>
          <w:rFonts w:ascii="Times New Roman" w:hAnsi="Times New Roman" w:cs="Times New Roman"/>
          <w:i/>
          <w:sz w:val="24"/>
          <w:szCs w:val="24"/>
        </w:rPr>
        <w:t>kolla/</w:t>
      </w:r>
      <w:r w:rsidR="0086111B" w:rsidRPr="00BC138C">
        <w:rPr>
          <w:rFonts w:ascii="Times New Roman" w:hAnsi="Times New Roman" w:cs="Times New Roman"/>
          <w:sz w:val="24"/>
          <w:szCs w:val="24"/>
        </w:rPr>
        <w:t xml:space="preserve">tropical AEZs and for hot months in </w:t>
      </w:r>
      <w:r w:rsidR="002C717C" w:rsidRPr="00BC138C">
        <w:rPr>
          <w:rFonts w:ascii="Times New Roman" w:hAnsi="Times New Roman" w:cs="Times New Roman"/>
          <w:i/>
          <w:sz w:val="24"/>
          <w:szCs w:val="24"/>
        </w:rPr>
        <w:t>wurch/</w:t>
      </w:r>
      <w:r w:rsidR="0086111B" w:rsidRPr="00BC138C">
        <w:rPr>
          <w:rFonts w:ascii="Times New Roman" w:hAnsi="Times New Roman" w:cs="Times New Roman"/>
          <w:sz w:val="24"/>
          <w:szCs w:val="24"/>
        </w:rPr>
        <w:t>alpine AEZ having best closer to the observed line graph (Fig.</w:t>
      </w:r>
      <w:r w:rsidR="00736B45" w:rsidRPr="00BC138C">
        <w:t xml:space="preserve"> </w:t>
      </w:r>
      <w:r w:rsidR="00736B45" w:rsidRPr="00BC138C">
        <w:rPr>
          <w:rFonts w:ascii="Times New Roman" w:hAnsi="Times New Roman" w:cs="Times New Roman"/>
          <w:sz w:val="24"/>
          <w:szCs w:val="24"/>
        </w:rPr>
        <w:t>4.2</w:t>
      </w:r>
      <w:r w:rsidR="0086111B" w:rsidRPr="00BC138C">
        <w:rPr>
          <w:rFonts w:ascii="Times New Roman" w:hAnsi="Times New Roman" w:cs="Times New Roman"/>
          <w:sz w:val="24"/>
          <w:szCs w:val="24"/>
        </w:rPr>
        <w:t>).</w:t>
      </w:r>
      <w:r w:rsidR="000C0EAC" w:rsidRPr="00BC138C">
        <w:rPr>
          <w:rFonts w:ascii="Times New Roman" w:hAnsi="Times New Roman" w:cs="Times New Roman"/>
          <w:sz w:val="24"/>
          <w:szCs w:val="24"/>
        </w:rPr>
        <w:t xml:space="preserve"> </w:t>
      </w:r>
      <w:r w:rsidR="00E20BCE" w:rsidRPr="00BC138C">
        <w:rPr>
          <w:rFonts w:ascii="Times New Roman" w:hAnsi="Times New Roman" w:cs="Times New Roman"/>
          <w:sz w:val="24"/>
          <w:szCs w:val="24"/>
        </w:rPr>
        <w:t>T</w:t>
      </w:r>
      <w:r w:rsidR="007E705E" w:rsidRPr="00BC138C">
        <w:rPr>
          <w:rFonts w:ascii="Times New Roman" w:hAnsi="Times New Roman" w:cs="Times New Roman"/>
          <w:sz w:val="24"/>
          <w:szCs w:val="24"/>
        </w:rPr>
        <w:t xml:space="preserve">he line graph </w:t>
      </w:r>
      <w:r w:rsidR="007E36FA" w:rsidRPr="00BC138C">
        <w:rPr>
          <w:rFonts w:ascii="Times New Roman" w:hAnsi="Times New Roman" w:cs="Times New Roman"/>
          <w:sz w:val="24"/>
          <w:szCs w:val="24"/>
        </w:rPr>
        <w:t xml:space="preserve">representation </w:t>
      </w:r>
      <w:r w:rsidR="007E705E" w:rsidRPr="00BC138C">
        <w:rPr>
          <w:rFonts w:ascii="Times New Roman" w:hAnsi="Times New Roman" w:cs="Times New Roman"/>
          <w:sz w:val="24"/>
          <w:szCs w:val="24"/>
        </w:rPr>
        <w:t xml:space="preserve">of </w:t>
      </w:r>
      <w:r w:rsidR="00E20BCE" w:rsidRPr="00BC138C">
        <w:rPr>
          <w:rFonts w:ascii="Times New Roman" w:hAnsi="Times New Roman" w:cs="Times New Roman"/>
          <w:sz w:val="24"/>
          <w:szCs w:val="24"/>
        </w:rPr>
        <w:t>both studied datasets</w:t>
      </w:r>
      <w:r w:rsidR="007E705E" w:rsidRPr="00BC138C">
        <w:rPr>
          <w:rFonts w:ascii="Times New Roman" w:hAnsi="Times New Roman" w:cs="Times New Roman"/>
          <w:sz w:val="24"/>
          <w:szCs w:val="24"/>
        </w:rPr>
        <w:t xml:space="preserve"> were u</w:t>
      </w:r>
      <w:r w:rsidR="00E20BCE" w:rsidRPr="00BC138C">
        <w:rPr>
          <w:rFonts w:ascii="Times New Roman" w:hAnsi="Times New Roman" w:cs="Times New Roman"/>
          <w:sz w:val="24"/>
          <w:szCs w:val="24"/>
        </w:rPr>
        <w:t>nder</w:t>
      </w:r>
      <w:r w:rsidR="007E36FA" w:rsidRPr="00BC138C">
        <w:rPr>
          <w:rFonts w:ascii="Times New Roman" w:hAnsi="Times New Roman" w:cs="Times New Roman"/>
          <w:sz w:val="24"/>
          <w:szCs w:val="24"/>
        </w:rPr>
        <w:t>estimated</w:t>
      </w:r>
      <w:r w:rsidR="00E20BCE" w:rsidRPr="00BC138C">
        <w:rPr>
          <w:rFonts w:ascii="Times New Roman" w:hAnsi="Times New Roman" w:cs="Times New Roman"/>
          <w:sz w:val="24"/>
          <w:szCs w:val="24"/>
        </w:rPr>
        <w:t xml:space="preserve"> over</w:t>
      </w:r>
      <w:r w:rsidR="007E705E" w:rsidRPr="00BC138C">
        <w:rPr>
          <w:rFonts w:ascii="Times New Roman" w:hAnsi="Times New Roman" w:cs="Times New Roman"/>
          <w:sz w:val="24"/>
          <w:szCs w:val="24"/>
        </w:rPr>
        <w:t xml:space="preserve"> </w:t>
      </w:r>
      <w:r w:rsidR="002C717C" w:rsidRPr="00BC138C">
        <w:rPr>
          <w:rFonts w:ascii="Times New Roman" w:hAnsi="Times New Roman" w:cs="Times New Roman"/>
          <w:i/>
          <w:sz w:val="24"/>
          <w:szCs w:val="24"/>
        </w:rPr>
        <w:t>kolla</w:t>
      </w:r>
      <w:r w:rsidR="002C717C" w:rsidRPr="00BC138C">
        <w:rPr>
          <w:rFonts w:ascii="Times New Roman" w:hAnsi="Times New Roman" w:cs="Times New Roman"/>
          <w:sz w:val="24"/>
          <w:szCs w:val="24"/>
        </w:rPr>
        <w:t>/</w:t>
      </w:r>
      <w:r w:rsidR="00E20BCE" w:rsidRPr="00BC138C">
        <w:rPr>
          <w:rFonts w:ascii="Times New Roman" w:hAnsi="Times New Roman" w:cs="Times New Roman"/>
          <w:sz w:val="24"/>
          <w:szCs w:val="24"/>
        </w:rPr>
        <w:t>tropical AEZ</w:t>
      </w:r>
      <w:r w:rsidR="007E705E" w:rsidRPr="00BC138C">
        <w:rPr>
          <w:rFonts w:ascii="Times New Roman" w:hAnsi="Times New Roman" w:cs="Times New Roman"/>
          <w:sz w:val="24"/>
          <w:szCs w:val="24"/>
        </w:rPr>
        <w:t xml:space="preserve"> </w:t>
      </w:r>
      <w:r w:rsidR="00E20BCE" w:rsidRPr="00BC138C">
        <w:rPr>
          <w:rFonts w:ascii="Times New Roman" w:hAnsi="Times New Roman" w:cs="Times New Roman"/>
          <w:sz w:val="24"/>
          <w:szCs w:val="24"/>
        </w:rPr>
        <w:t xml:space="preserve">during all months and </w:t>
      </w:r>
      <w:r w:rsidR="007E36FA" w:rsidRPr="00BC138C">
        <w:rPr>
          <w:rFonts w:ascii="Times New Roman" w:hAnsi="Times New Roman" w:cs="Times New Roman"/>
          <w:sz w:val="24"/>
          <w:szCs w:val="24"/>
        </w:rPr>
        <w:t>MERRA v2.0</w:t>
      </w:r>
      <w:r w:rsidR="00DD0F54" w:rsidRPr="00BC138C">
        <w:rPr>
          <w:rFonts w:ascii="Times New Roman" w:hAnsi="Times New Roman" w:cs="Times New Roman"/>
          <w:sz w:val="24"/>
          <w:szCs w:val="24"/>
        </w:rPr>
        <w:t xml:space="preserve"> </w:t>
      </w:r>
      <w:r w:rsidR="007E36FA" w:rsidRPr="00BC138C">
        <w:rPr>
          <w:rFonts w:ascii="Times New Roman" w:hAnsi="Times New Roman" w:cs="Times New Roman"/>
          <w:sz w:val="24"/>
          <w:szCs w:val="24"/>
        </w:rPr>
        <w:t>was overestimated</w:t>
      </w:r>
      <w:r w:rsidR="00DD0F54" w:rsidRPr="00BC138C">
        <w:rPr>
          <w:rFonts w:ascii="Times New Roman" w:hAnsi="Times New Roman" w:cs="Times New Roman"/>
          <w:sz w:val="24"/>
          <w:szCs w:val="24"/>
        </w:rPr>
        <w:t xml:space="preserve"> </w:t>
      </w:r>
      <w:r w:rsidR="007E36FA" w:rsidRPr="00BC138C">
        <w:rPr>
          <w:rFonts w:ascii="Times New Roman" w:hAnsi="Times New Roman" w:cs="Times New Roman"/>
          <w:sz w:val="24"/>
          <w:szCs w:val="24"/>
        </w:rPr>
        <w:t>at</w:t>
      </w:r>
      <w:r w:rsidR="007E36FA" w:rsidRPr="00BC138C">
        <w:t xml:space="preserve"> </w:t>
      </w:r>
      <w:r w:rsidR="002C717C" w:rsidRPr="00BC138C">
        <w:t>dega/</w:t>
      </w:r>
      <w:r w:rsidR="007E36FA" w:rsidRPr="00BC138C">
        <w:rPr>
          <w:rFonts w:ascii="Times New Roman" w:hAnsi="Times New Roman" w:cs="Times New Roman"/>
          <w:sz w:val="24"/>
          <w:szCs w:val="24"/>
        </w:rPr>
        <w:t>temperate AEZ during all</w:t>
      </w:r>
      <w:r w:rsidR="00DD0F54" w:rsidRPr="00BC138C">
        <w:rPr>
          <w:rFonts w:ascii="Times New Roman" w:hAnsi="Times New Roman" w:cs="Times New Roman"/>
          <w:sz w:val="24"/>
          <w:szCs w:val="24"/>
        </w:rPr>
        <w:t xml:space="preserve"> months</w:t>
      </w:r>
      <w:r w:rsidR="007E36FA" w:rsidRPr="00BC138C">
        <w:rPr>
          <w:rFonts w:ascii="Times New Roman" w:hAnsi="Times New Roman" w:cs="Times New Roman"/>
          <w:sz w:val="24"/>
          <w:szCs w:val="24"/>
        </w:rPr>
        <w:t xml:space="preserve"> except in October.</w:t>
      </w:r>
    </w:p>
    <w:p w:rsidR="007E705E" w:rsidRPr="00BC138C" w:rsidRDefault="00331596" w:rsidP="007E705E">
      <w:pPr>
        <w:spacing w:after="120" w:line="360" w:lineRule="auto"/>
        <w:rPr>
          <w:rFonts w:ascii="Times New Roman" w:hAnsi="Times New Roman" w:cs="Times New Roman"/>
          <w:sz w:val="24"/>
          <w:szCs w:val="24"/>
        </w:rPr>
      </w:pPr>
      <w:r w:rsidRPr="00BC138C">
        <w:rPr>
          <w:rFonts w:ascii="Times New Roman" w:hAnsi="Times New Roman" w:cs="Times New Roman"/>
          <w:sz w:val="24"/>
          <w:szCs w:val="24"/>
        </w:rPr>
        <w:t xml:space="preserve"> </w:t>
      </w:r>
    </w:p>
    <w:p w:rsidR="00F826FC" w:rsidRPr="00E508BC" w:rsidRDefault="00F826FC" w:rsidP="00F826FC">
      <w:pPr>
        <w:rPr>
          <w:rFonts w:ascii="Times New Roman" w:hAnsi="Times New Roman" w:cs="Times New Roman"/>
          <w:sz w:val="24"/>
        </w:rPr>
      </w:pPr>
      <w:bookmarkStart w:id="158" w:name="_Toc167966736"/>
    </w:p>
    <w:p w:rsidR="00F826FC" w:rsidRPr="00E508BC" w:rsidRDefault="00F826FC" w:rsidP="00F826FC">
      <w:pPr>
        <w:rPr>
          <w:rFonts w:ascii="Times New Roman" w:hAnsi="Times New Roman"/>
          <w:sz w:val="24"/>
        </w:rPr>
      </w:pPr>
      <w:r w:rsidRPr="00E508BC">
        <w:rPr>
          <w:rFonts w:ascii="Times New Roman" w:hAnsi="Times New Roman"/>
          <w:noProof/>
          <w:sz w:val="24"/>
        </w:rPr>
        <w:lastRenderedPageBreak/>
        <w:drawing>
          <wp:inline distT="0" distB="0" distL="0" distR="0" wp14:anchorId="0EFADA64" wp14:editId="4898DB36">
            <wp:extent cx="2724150" cy="2950608"/>
            <wp:effectExtent l="0" t="0" r="0" b="2540"/>
            <wp:docPr id="95" name="Picture 95" descr="E:\MY FOLDER 2023\Tazebew Thesis 2024\Sample Manuscript of Tazebew 2024\Data preparation for R software programme\Linegraph-MonthlyTmax\Deserttttt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E:\MY FOLDER 2023\Tazebew Thesis 2024\Sample Manuscript of Tazebew 2024\Data preparation for R software programme\Linegraph-MonthlyTmax\Desertttttttt.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25893" cy="2952495"/>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2B1E78E4" wp14:editId="4B10873D">
            <wp:extent cx="2950306" cy="2952750"/>
            <wp:effectExtent l="0" t="0" r="2540" b="0"/>
            <wp:docPr id="72" name="Picture 72" descr="E:\MY FOLDER 2023\Tazebew Thesis 2024\Sample Manuscript of Tazebew 2024\Data preparation for R software programme\Linegraph-MonthlyTmax\Tropical-Tmax-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MY FOLDER 2023\Tazebew Thesis 2024\Sample Manuscript of Tazebew 2024\Data preparation for R software programme\Linegraph-MonthlyTmax\Tropical-Tmax-Final.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54294" cy="2956741"/>
                    </a:xfrm>
                    <a:prstGeom prst="rect">
                      <a:avLst/>
                    </a:prstGeom>
                    <a:noFill/>
                    <a:ln>
                      <a:noFill/>
                    </a:ln>
                  </pic:spPr>
                </pic:pic>
              </a:graphicData>
            </a:graphic>
          </wp:inline>
        </w:drawing>
      </w:r>
    </w:p>
    <w:p w:rsidR="00F826FC" w:rsidRPr="00E508BC" w:rsidRDefault="00F826FC" w:rsidP="00F826FC">
      <w:pPr>
        <w:rPr>
          <w:rFonts w:ascii="Times New Roman" w:hAnsi="Times New Roman"/>
          <w:sz w:val="24"/>
        </w:rPr>
      </w:pPr>
      <w:r w:rsidRPr="00E508BC">
        <w:rPr>
          <w:rFonts w:ascii="Times New Roman" w:hAnsi="Times New Roman"/>
          <w:noProof/>
          <w:sz w:val="24"/>
        </w:rPr>
        <w:drawing>
          <wp:inline distT="0" distB="0" distL="0" distR="0" wp14:anchorId="542102C7" wp14:editId="11748169">
            <wp:extent cx="2857960" cy="2981325"/>
            <wp:effectExtent l="0" t="0" r="0" b="0"/>
            <wp:docPr id="97" name="Picture 97" descr="E:\MY FOLDER 2023\Tazebew Thesis 2024\Sample Manuscript of Tazebew 2024\Data preparation for R software programme\Linegraph-MonthlyTmax\Sub-tropicall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E:\MY FOLDER 2023\Tazebew Thesis 2024\Sample Manuscript of Tazebew 2024\Data preparation for R software programme\Linegraph-MonthlyTmax\Sub-tropicallll.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863982" cy="2987607"/>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3D9548F3" wp14:editId="231C67C6">
            <wp:extent cx="2857500" cy="2980846"/>
            <wp:effectExtent l="0" t="0" r="0" b="0"/>
            <wp:docPr id="96" name="Picture 96" descr="E:\MY FOLDER 2023\Tazebew Thesis 2024\Sample Manuscript of Tazebew 2024\Data preparation for R software programme\Linegraph-MonthlyTmax\tepermmmm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E:\MY FOLDER 2023\Tazebew Thesis 2024\Sample Manuscript of Tazebew 2024\Data preparation for R software programme\Linegraph-MonthlyTmax\tepermmmmm.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69879" cy="2993759"/>
                    </a:xfrm>
                    <a:prstGeom prst="rect">
                      <a:avLst/>
                    </a:prstGeom>
                    <a:noFill/>
                    <a:ln>
                      <a:noFill/>
                    </a:ln>
                  </pic:spPr>
                </pic:pic>
              </a:graphicData>
            </a:graphic>
          </wp:inline>
        </w:drawing>
      </w:r>
    </w:p>
    <w:p w:rsidR="00F826FC" w:rsidRPr="00E508BC" w:rsidRDefault="00F826FC" w:rsidP="00F826FC">
      <w:pPr>
        <w:rPr>
          <w:rFonts w:ascii="Times New Roman" w:hAnsi="Times New Roman"/>
          <w:sz w:val="24"/>
        </w:rPr>
      </w:pPr>
    </w:p>
    <w:p w:rsidR="00F826FC" w:rsidRPr="00E508BC" w:rsidRDefault="00F826FC" w:rsidP="00F826FC">
      <w:pPr>
        <w:jc w:val="center"/>
        <w:rPr>
          <w:rFonts w:ascii="Times New Roman" w:hAnsi="Times New Roman"/>
          <w:sz w:val="24"/>
        </w:rPr>
      </w:pPr>
      <w:r w:rsidRPr="00E508BC">
        <w:rPr>
          <w:rFonts w:ascii="Times New Roman" w:hAnsi="Times New Roman"/>
          <w:noProof/>
          <w:sz w:val="24"/>
        </w:rPr>
        <w:lastRenderedPageBreak/>
        <w:drawing>
          <wp:inline distT="0" distB="0" distL="0" distR="0" wp14:anchorId="13C5D413" wp14:editId="276598C6">
            <wp:extent cx="2891692" cy="2819400"/>
            <wp:effectExtent l="0" t="0" r="4445" b="0"/>
            <wp:docPr id="70" name="Picture 70" descr="E:\MY FOLDER 2023\Tazebew Thesis 2024\Sample Manuscript of Tazebew 2024\Data preparation for R software programme\Linegraph-MonthlyTmax\Alpine-Tmax-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MY FOLDER 2023\Tazebew Thesis 2024\Sample Manuscript of Tazebew 2024\Data preparation for R software programme\Linegraph-MonthlyTmax\Alpine-Tmax-Final.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97579" cy="2825139"/>
                    </a:xfrm>
                    <a:prstGeom prst="rect">
                      <a:avLst/>
                    </a:prstGeom>
                    <a:noFill/>
                    <a:ln>
                      <a:noFill/>
                    </a:ln>
                  </pic:spPr>
                </pic:pic>
              </a:graphicData>
            </a:graphic>
          </wp:inline>
        </w:drawing>
      </w:r>
    </w:p>
    <w:p w:rsidR="00430C04" w:rsidRPr="00E508BC" w:rsidRDefault="00F826FC" w:rsidP="00F826FC">
      <w:pPr>
        <w:spacing w:line="360" w:lineRule="auto"/>
        <w:rPr>
          <w:rFonts w:ascii="Times New Roman" w:hAnsi="Times New Roman" w:cs="Times New Roman"/>
          <w:sz w:val="28"/>
        </w:rPr>
      </w:pPr>
      <w:r w:rsidRPr="00E508BC">
        <w:rPr>
          <w:rFonts w:ascii="Times New Roman" w:hAnsi="Times New Roman" w:cs="Times New Roman"/>
          <w:sz w:val="28"/>
        </w:rPr>
        <w:t xml:space="preserve"> </w:t>
      </w:r>
      <w:r w:rsidR="0072549D" w:rsidRPr="00E508BC">
        <w:rPr>
          <w:rFonts w:ascii="Times New Roman" w:hAnsi="Times New Roman" w:cs="Times New Roman"/>
          <w:sz w:val="24"/>
        </w:rPr>
        <w:t xml:space="preserve">Figure </w:t>
      </w:r>
      <w:r w:rsidR="00736B45" w:rsidRPr="00E508BC">
        <w:rPr>
          <w:rFonts w:ascii="Times New Roman" w:hAnsi="Times New Roman" w:cs="Times New Roman"/>
          <w:sz w:val="24"/>
        </w:rPr>
        <w:t xml:space="preserve">4.2 </w:t>
      </w:r>
      <w:r w:rsidR="0086111B" w:rsidRPr="00E508BC">
        <w:rPr>
          <w:rFonts w:ascii="Times New Roman" w:hAnsi="Times New Roman" w:cs="Times New Roman"/>
          <w:sz w:val="24"/>
        </w:rPr>
        <w:t>Line graph representation of average monthly observed maximum temperature with ERA5 and MERRA v2.0 temperature over AEZs of Ethiopia during 1990-2020</w:t>
      </w:r>
      <w:r w:rsidR="005E4945" w:rsidRPr="00E508BC">
        <w:rPr>
          <w:rFonts w:ascii="Times New Roman" w:hAnsi="Times New Roman" w:cs="Times New Roman"/>
          <w:sz w:val="24"/>
        </w:rPr>
        <w:t>.</w:t>
      </w:r>
      <w:bookmarkEnd w:id="158"/>
    </w:p>
    <w:p w:rsidR="00B57470" w:rsidRPr="00E508BC" w:rsidRDefault="00B57470" w:rsidP="00704707">
      <w:pPr>
        <w:pStyle w:val="Heading3"/>
        <w:spacing w:before="120" w:after="120"/>
        <w:rPr>
          <w:rFonts w:ascii="Times New Roman" w:hAnsi="Times New Roman" w:cs="Times New Roman"/>
          <w:color w:val="auto"/>
          <w:sz w:val="24"/>
        </w:rPr>
      </w:pPr>
      <w:bookmarkStart w:id="159" w:name="_Toc168007017"/>
      <w:r w:rsidRPr="00E508BC">
        <w:rPr>
          <w:rFonts w:ascii="Times New Roman" w:hAnsi="Times New Roman" w:cs="Times New Roman"/>
          <w:color w:val="auto"/>
          <w:sz w:val="24"/>
        </w:rPr>
        <w:t>4.1.4 Performance of reanalysis minimum temperature products at monthly time step</w:t>
      </w:r>
      <w:bookmarkEnd w:id="159"/>
    </w:p>
    <w:p w:rsidR="000116A7" w:rsidRPr="00E508BC" w:rsidRDefault="00B805B8" w:rsidP="009C7A03">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The performance values of both temperature products at monthly time step over five AEZs of Ethiopia are showed in </w:t>
      </w:r>
      <w:r w:rsidR="00460F63" w:rsidRPr="00E508BC">
        <w:rPr>
          <w:rFonts w:ascii="Times New Roman" w:hAnsi="Times New Roman" w:cs="Times New Roman"/>
          <w:sz w:val="24"/>
          <w:szCs w:val="24"/>
        </w:rPr>
        <w:t>Fig</w:t>
      </w:r>
      <w:r w:rsidRPr="00E508BC">
        <w:rPr>
          <w:rFonts w:ascii="Times New Roman" w:hAnsi="Times New Roman" w:cs="Times New Roman"/>
          <w:sz w:val="24"/>
          <w:szCs w:val="24"/>
        </w:rPr>
        <w:t xml:space="preserve"> 4.</w:t>
      </w:r>
      <w:r w:rsidR="00314F91" w:rsidRPr="00E508BC">
        <w:rPr>
          <w:rFonts w:ascii="Times New Roman" w:hAnsi="Times New Roman" w:cs="Times New Roman"/>
          <w:sz w:val="24"/>
          <w:szCs w:val="24"/>
        </w:rPr>
        <w:t>3</w:t>
      </w:r>
      <w:r w:rsidR="00FC3CD9" w:rsidRPr="00E508BC">
        <w:rPr>
          <w:rFonts w:ascii="Times New Roman" w:hAnsi="Times New Roman" w:cs="Times New Roman"/>
          <w:sz w:val="24"/>
          <w:szCs w:val="24"/>
        </w:rPr>
        <w:t xml:space="preserve">. </w:t>
      </w:r>
      <w:r w:rsidR="000116A7" w:rsidRPr="00E508BC">
        <w:rPr>
          <w:rFonts w:ascii="Times New Roman" w:hAnsi="Times New Roman" w:cs="Times New Roman"/>
          <w:sz w:val="24"/>
          <w:szCs w:val="24"/>
        </w:rPr>
        <w:t xml:space="preserve">As </w:t>
      </w:r>
      <w:r w:rsidR="000116A7" w:rsidRPr="00E508BC">
        <w:rPr>
          <w:rFonts w:ascii="Times New Roman" w:hAnsi="Times New Roman"/>
          <w:noProof/>
          <w:sz w:val="24"/>
          <w:szCs w:val="24"/>
        </w:rPr>
        <w:t xml:space="preserve">Fig 4.3 showed  both </w:t>
      </w:r>
      <w:r w:rsidR="000116A7" w:rsidRPr="00E508BC">
        <w:rPr>
          <w:rFonts w:ascii="Times New Roman" w:hAnsi="Times New Roman" w:cs="Times New Roman"/>
          <w:sz w:val="24"/>
          <w:szCs w:val="24"/>
        </w:rPr>
        <w:t>temperature products scattered</w:t>
      </w:r>
      <w:r w:rsidR="000116A7" w:rsidRPr="00E508BC">
        <w:t xml:space="preserve"> </w:t>
      </w:r>
      <w:r w:rsidR="000116A7" w:rsidRPr="00E508BC">
        <w:rPr>
          <w:rFonts w:ascii="Times New Roman" w:hAnsi="Times New Roman" w:cs="Times New Roman"/>
          <w:sz w:val="24"/>
          <w:szCs w:val="24"/>
        </w:rPr>
        <w:t xml:space="preserve">points are closer with the 1:1 line over </w:t>
      </w:r>
      <w:r w:rsidR="00844437" w:rsidRPr="009801EF">
        <w:rPr>
          <w:rFonts w:ascii="Times New Roman" w:hAnsi="Times New Roman" w:cs="Times New Roman"/>
          <w:i/>
          <w:sz w:val="24"/>
          <w:szCs w:val="24"/>
        </w:rPr>
        <w:t>kolla</w:t>
      </w:r>
      <w:r w:rsidR="00844437">
        <w:rPr>
          <w:rFonts w:ascii="Times New Roman" w:hAnsi="Times New Roman" w:cs="Times New Roman"/>
          <w:sz w:val="24"/>
          <w:szCs w:val="24"/>
        </w:rPr>
        <w:t>/</w:t>
      </w:r>
      <w:r w:rsidR="000116A7" w:rsidRPr="00E508BC">
        <w:rPr>
          <w:rFonts w:ascii="Times New Roman" w:hAnsi="Times New Roman" w:cs="Times New Roman"/>
          <w:sz w:val="24"/>
          <w:szCs w:val="24"/>
        </w:rPr>
        <w:t xml:space="preserve">tropical and </w:t>
      </w:r>
      <w:r w:rsidR="00844437" w:rsidRPr="009801EF">
        <w:rPr>
          <w:rFonts w:ascii="Times New Roman" w:hAnsi="Times New Roman" w:cs="Times New Roman"/>
          <w:i/>
          <w:sz w:val="24"/>
          <w:szCs w:val="24"/>
        </w:rPr>
        <w:t>dega</w:t>
      </w:r>
      <w:r w:rsidR="00844437">
        <w:rPr>
          <w:rFonts w:ascii="Times New Roman" w:hAnsi="Times New Roman" w:cs="Times New Roman"/>
          <w:sz w:val="24"/>
          <w:szCs w:val="24"/>
        </w:rPr>
        <w:t>/</w:t>
      </w:r>
      <w:r w:rsidR="000116A7" w:rsidRPr="00E508BC">
        <w:rPr>
          <w:rFonts w:ascii="Times New Roman" w:hAnsi="Times New Roman" w:cs="Times New Roman"/>
          <w:sz w:val="24"/>
          <w:szCs w:val="24"/>
        </w:rPr>
        <w:t>temperate AEZs indicating better agre</w:t>
      </w:r>
      <w:r w:rsidR="000116A7" w:rsidRPr="00E508BC">
        <w:rPr>
          <w:rFonts w:ascii="Times New Roman" w:hAnsi="Times New Roman" w:cs="Times New Roman"/>
          <w:sz w:val="24"/>
          <w:szCs w:val="24"/>
        </w:rPr>
        <w:t>e</w:t>
      </w:r>
      <w:r w:rsidR="000116A7" w:rsidRPr="00E508BC">
        <w:rPr>
          <w:rFonts w:ascii="Times New Roman" w:hAnsi="Times New Roman" w:cs="Times New Roman"/>
          <w:sz w:val="24"/>
          <w:szCs w:val="24"/>
        </w:rPr>
        <w:t xml:space="preserve">ment with observed data. On other hand, </w:t>
      </w:r>
      <w:r w:rsidR="00C52343" w:rsidRPr="00E508BC">
        <w:rPr>
          <w:rFonts w:ascii="Times New Roman" w:hAnsi="Times New Roman" w:cs="Times New Roman"/>
          <w:sz w:val="24"/>
          <w:szCs w:val="24"/>
        </w:rPr>
        <w:t>the points are more</w:t>
      </w:r>
      <w:r w:rsidR="000116A7" w:rsidRPr="00E508BC">
        <w:rPr>
          <w:rFonts w:ascii="Times New Roman" w:hAnsi="Times New Roman" w:cs="Times New Roman"/>
          <w:sz w:val="24"/>
          <w:szCs w:val="24"/>
        </w:rPr>
        <w:t xml:space="preserve"> </w:t>
      </w:r>
      <w:r w:rsidR="003002E6" w:rsidRPr="00E508BC">
        <w:rPr>
          <w:rFonts w:ascii="Times New Roman" w:hAnsi="Times New Roman" w:cs="Times New Roman"/>
          <w:sz w:val="24"/>
          <w:szCs w:val="24"/>
        </w:rPr>
        <w:t xml:space="preserve">far </w:t>
      </w:r>
      <w:r w:rsidR="000116A7" w:rsidRPr="00E508BC">
        <w:rPr>
          <w:rFonts w:ascii="Times New Roman" w:hAnsi="Times New Roman" w:cs="Times New Roman"/>
          <w:sz w:val="24"/>
          <w:szCs w:val="24"/>
        </w:rPr>
        <w:t xml:space="preserve">away from the reference line </w:t>
      </w:r>
      <w:r w:rsidR="00C52343" w:rsidRPr="00E508BC">
        <w:rPr>
          <w:rFonts w:ascii="Times New Roman" w:hAnsi="Times New Roman" w:cs="Times New Roman"/>
          <w:sz w:val="24"/>
          <w:szCs w:val="24"/>
        </w:rPr>
        <w:t xml:space="preserve">over the remaining AEZs. </w:t>
      </w:r>
      <w:r w:rsidR="00FC3CD9" w:rsidRPr="00E508BC">
        <w:rPr>
          <w:rFonts w:ascii="Times New Roman" w:hAnsi="Times New Roman" w:cs="Times New Roman"/>
          <w:sz w:val="24"/>
          <w:szCs w:val="24"/>
        </w:rPr>
        <w:t>Therefore, ERA5 is preferable than MERRA v2.0 in most AEZs in terms of</w:t>
      </w:r>
      <w:r w:rsidR="00FF6B67" w:rsidRPr="00E508BC">
        <w:rPr>
          <w:rFonts w:ascii="Times New Roman" w:hAnsi="Times New Roman" w:cs="Times New Roman"/>
          <w:sz w:val="24"/>
          <w:szCs w:val="24"/>
        </w:rPr>
        <w:t xml:space="preserve"> scatter plot distributions</w:t>
      </w:r>
      <w:r w:rsidR="00A464D0" w:rsidRPr="00E508BC">
        <w:rPr>
          <w:rFonts w:ascii="Times New Roman" w:hAnsi="Times New Roman" w:cs="Times New Roman"/>
          <w:sz w:val="24"/>
          <w:szCs w:val="24"/>
        </w:rPr>
        <w:t xml:space="preserve"> in this study area.</w:t>
      </w:r>
    </w:p>
    <w:p w:rsidR="00430E68" w:rsidRPr="00E508BC" w:rsidRDefault="00694E7C" w:rsidP="00430C04">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This study result displayed</w:t>
      </w:r>
      <w:r w:rsidR="0086111B" w:rsidRPr="00E508BC">
        <w:rPr>
          <w:rFonts w:ascii="Times New Roman" w:hAnsi="Times New Roman" w:cs="Times New Roman"/>
          <w:sz w:val="24"/>
          <w:szCs w:val="24"/>
        </w:rPr>
        <w:t xml:space="preserve"> </w:t>
      </w:r>
      <w:r w:rsidRPr="00E508BC">
        <w:rPr>
          <w:rFonts w:ascii="Times New Roman" w:hAnsi="Times New Roman" w:cs="Times New Roman"/>
          <w:sz w:val="24"/>
          <w:szCs w:val="24"/>
        </w:rPr>
        <w:t>the major considered evaluation</w:t>
      </w:r>
      <w:r w:rsidR="0086111B" w:rsidRPr="00E508BC">
        <w:rPr>
          <w:rFonts w:ascii="Times New Roman" w:hAnsi="Times New Roman" w:cs="Times New Roman"/>
          <w:sz w:val="24"/>
          <w:szCs w:val="24"/>
        </w:rPr>
        <w:t xml:space="preserve"> scores (MAE, RMSE and PBIAS) has better values for MERRA v2.0 than ERA5 at monthly time scale across all AEZs except </w:t>
      </w:r>
      <w:r w:rsidR="00B73FFB">
        <w:rPr>
          <w:rFonts w:ascii="Times New Roman" w:hAnsi="Times New Roman" w:cs="Times New Roman"/>
          <w:sz w:val="24"/>
          <w:szCs w:val="24"/>
        </w:rPr>
        <w:t>kolla/</w:t>
      </w:r>
      <w:r w:rsidR="0086111B" w:rsidRPr="00E508BC">
        <w:rPr>
          <w:rFonts w:ascii="Times New Roman" w:hAnsi="Times New Roman" w:cs="Times New Roman"/>
          <w:sz w:val="24"/>
          <w:szCs w:val="24"/>
        </w:rPr>
        <w:t>tropical AEZ (Fig.</w:t>
      </w:r>
      <w:r w:rsidR="00AE577A" w:rsidRPr="00E508BC">
        <w:rPr>
          <w:rFonts w:ascii="Times New Roman" w:hAnsi="Times New Roman" w:cs="Times New Roman"/>
          <w:sz w:val="24"/>
          <w:szCs w:val="24"/>
        </w:rPr>
        <w:t xml:space="preserve"> 4.3</w:t>
      </w:r>
      <w:r w:rsidR="0086111B" w:rsidRPr="00E508BC">
        <w:rPr>
          <w:rFonts w:ascii="Times New Roman" w:hAnsi="Times New Roman" w:cs="Times New Roman"/>
          <w:sz w:val="24"/>
          <w:szCs w:val="24"/>
        </w:rPr>
        <w:t>). Similarly, MERRA v2</w:t>
      </w:r>
      <w:r w:rsidRPr="00E508BC">
        <w:rPr>
          <w:rFonts w:ascii="Times New Roman" w:hAnsi="Times New Roman" w:cs="Times New Roman"/>
          <w:sz w:val="24"/>
          <w:szCs w:val="24"/>
        </w:rPr>
        <w:t>.0 has also greater performance</w:t>
      </w:r>
      <w:r w:rsidR="0086111B" w:rsidRPr="00E508BC">
        <w:rPr>
          <w:rFonts w:ascii="Times New Roman" w:hAnsi="Times New Roman" w:cs="Times New Roman"/>
          <w:sz w:val="24"/>
          <w:szCs w:val="24"/>
        </w:rPr>
        <w:t xml:space="preserve"> in terms of r and KGE values in </w:t>
      </w:r>
      <w:r w:rsidR="00B73FFB" w:rsidRPr="009801EF">
        <w:rPr>
          <w:rFonts w:ascii="Times New Roman" w:hAnsi="Times New Roman" w:cs="Times New Roman"/>
          <w:i/>
          <w:sz w:val="24"/>
          <w:szCs w:val="24"/>
        </w:rPr>
        <w:t>bereha</w:t>
      </w:r>
      <w:r w:rsidR="00B73FFB">
        <w:rPr>
          <w:rFonts w:ascii="Times New Roman" w:hAnsi="Times New Roman" w:cs="Times New Roman"/>
          <w:sz w:val="24"/>
          <w:szCs w:val="24"/>
        </w:rPr>
        <w:t>/</w:t>
      </w:r>
      <w:r w:rsidR="0086111B" w:rsidRPr="00E508BC">
        <w:rPr>
          <w:rFonts w:ascii="Times New Roman" w:hAnsi="Times New Roman" w:cs="Times New Roman"/>
          <w:sz w:val="24"/>
          <w:szCs w:val="24"/>
        </w:rPr>
        <w:t xml:space="preserve">desert, </w:t>
      </w:r>
      <w:r w:rsidR="009801EF" w:rsidRPr="009801EF">
        <w:rPr>
          <w:rFonts w:ascii="Times New Roman" w:hAnsi="Times New Roman" w:cs="Times New Roman"/>
          <w:i/>
          <w:sz w:val="24"/>
          <w:szCs w:val="24"/>
        </w:rPr>
        <w:t>w</w:t>
      </w:r>
      <w:r w:rsidR="00B73FFB" w:rsidRPr="009801EF">
        <w:rPr>
          <w:rFonts w:ascii="Times New Roman" w:hAnsi="Times New Roman" w:cs="Times New Roman"/>
          <w:i/>
          <w:sz w:val="24"/>
          <w:szCs w:val="24"/>
        </w:rPr>
        <w:t>oina dega</w:t>
      </w:r>
      <w:r w:rsidR="00B73FFB">
        <w:rPr>
          <w:rFonts w:ascii="Times New Roman" w:hAnsi="Times New Roman" w:cs="Times New Roman"/>
          <w:sz w:val="24"/>
          <w:szCs w:val="24"/>
        </w:rPr>
        <w:t>/</w:t>
      </w:r>
      <w:r w:rsidR="0086111B" w:rsidRPr="00E508BC">
        <w:rPr>
          <w:rFonts w:ascii="Times New Roman" w:hAnsi="Times New Roman" w:cs="Times New Roman"/>
          <w:sz w:val="24"/>
          <w:szCs w:val="24"/>
        </w:rPr>
        <w:t xml:space="preserve">sub-tropical and </w:t>
      </w:r>
      <w:r w:rsidR="00B73FFB" w:rsidRPr="009801EF">
        <w:rPr>
          <w:rFonts w:ascii="Times New Roman" w:hAnsi="Times New Roman" w:cs="Times New Roman"/>
          <w:i/>
          <w:sz w:val="24"/>
          <w:szCs w:val="24"/>
        </w:rPr>
        <w:t>wurch/</w:t>
      </w:r>
      <w:r w:rsidR="0086111B" w:rsidRPr="00E508BC">
        <w:rPr>
          <w:rFonts w:ascii="Times New Roman" w:hAnsi="Times New Roman" w:cs="Times New Roman"/>
          <w:sz w:val="24"/>
          <w:szCs w:val="24"/>
        </w:rPr>
        <w:t xml:space="preserve">alpine AEZs. </w:t>
      </w:r>
      <w:r w:rsidR="0044208A" w:rsidRPr="00E508BC">
        <w:rPr>
          <w:rFonts w:ascii="Times New Roman" w:hAnsi="Times New Roman" w:cs="Times New Roman"/>
          <w:sz w:val="24"/>
          <w:szCs w:val="24"/>
        </w:rPr>
        <w:t>Conversely,</w:t>
      </w:r>
      <w:r w:rsidR="0086111B" w:rsidRPr="00E508BC">
        <w:rPr>
          <w:rFonts w:ascii="Times New Roman" w:hAnsi="Times New Roman" w:cs="Times New Roman"/>
          <w:sz w:val="24"/>
          <w:szCs w:val="24"/>
        </w:rPr>
        <w:t xml:space="preserve"> the </w:t>
      </w:r>
      <w:r w:rsidR="0044208A" w:rsidRPr="00E508BC">
        <w:rPr>
          <w:rFonts w:ascii="Times New Roman" w:hAnsi="Times New Roman" w:cs="Times New Roman"/>
          <w:sz w:val="24"/>
          <w:szCs w:val="24"/>
        </w:rPr>
        <w:t>performances of ERA5 outperformed</w:t>
      </w:r>
      <w:r w:rsidR="0086111B" w:rsidRPr="00E508BC">
        <w:rPr>
          <w:rFonts w:ascii="Times New Roman" w:hAnsi="Times New Roman" w:cs="Times New Roman"/>
          <w:sz w:val="24"/>
          <w:szCs w:val="24"/>
        </w:rPr>
        <w:t xml:space="preserve"> than MERRA v2.0 </w:t>
      </w:r>
      <w:r w:rsidR="0044208A" w:rsidRPr="00E508BC">
        <w:rPr>
          <w:rFonts w:ascii="Times New Roman" w:hAnsi="Times New Roman" w:cs="Times New Roman"/>
          <w:sz w:val="24"/>
          <w:szCs w:val="24"/>
        </w:rPr>
        <w:t xml:space="preserve">by </w:t>
      </w:r>
      <w:r w:rsidR="0086111B" w:rsidRPr="00E508BC">
        <w:rPr>
          <w:rFonts w:ascii="Times New Roman" w:hAnsi="Times New Roman" w:cs="Times New Roman"/>
          <w:sz w:val="24"/>
          <w:szCs w:val="24"/>
        </w:rPr>
        <w:t>attained higher correlation coe</w:t>
      </w:r>
      <w:r w:rsidR="0086111B" w:rsidRPr="00E508BC">
        <w:rPr>
          <w:rFonts w:ascii="Times New Roman" w:hAnsi="Times New Roman" w:cs="Times New Roman"/>
          <w:sz w:val="24"/>
          <w:szCs w:val="24"/>
        </w:rPr>
        <w:t>f</w:t>
      </w:r>
      <w:r w:rsidR="0086111B" w:rsidRPr="00E508BC">
        <w:rPr>
          <w:rFonts w:ascii="Times New Roman" w:hAnsi="Times New Roman" w:cs="Times New Roman"/>
          <w:sz w:val="24"/>
          <w:szCs w:val="24"/>
        </w:rPr>
        <w:t xml:space="preserve">ficient (r) at </w:t>
      </w:r>
      <w:r w:rsidR="00B73FFB" w:rsidRPr="009801EF">
        <w:rPr>
          <w:rFonts w:ascii="Times New Roman" w:hAnsi="Times New Roman" w:cs="Times New Roman"/>
          <w:i/>
          <w:sz w:val="24"/>
          <w:szCs w:val="24"/>
        </w:rPr>
        <w:t>kolla</w:t>
      </w:r>
      <w:r w:rsidR="00B73FFB">
        <w:rPr>
          <w:rFonts w:ascii="Times New Roman" w:hAnsi="Times New Roman" w:cs="Times New Roman"/>
          <w:sz w:val="24"/>
          <w:szCs w:val="24"/>
        </w:rPr>
        <w:t>/</w:t>
      </w:r>
      <w:r w:rsidR="0086111B" w:rsidRPr="00E508BC">
        <w:rPr>
          <w:rFonts w:ascii="Times New Roman" w:hAnsi="Times New Roman" w:cs="Times New Roman"/>
          <w:sz w:val="24"/>
          <w:szCs w:val="24"/>
        </w:rPr>
        <w:t xml:space="preserve">tropical, </w:t>
      </w:r>
      <w:r w:rsidR="00B73FFB">
        <w:rPr>
          <w:rFonts w:ascii="Times New Roman" w:hAnsi="Times New Roman" w:cs="Times New Roman"/>
          <w:sz w:val="24"/>
          <w:szCs w:val="24"/>
        </w:rPr>
        <w:t>dega/</w:t>
      </w:r>
      <w:r w:rsidR="0086111B" w:rsidRPr="00E508BC">
        <w:rPr>
          <w:rFonts w:ascii="Times New Roman" w:hAnsi="Times New Roman" w:cs="Times New Roman"/>
          <w:sz w:val="24"/>
          <w:szCs w:val="24"/>
        </w:rPr>
        <w:t xml:space="preserve">temperate and </w:t>
      </w:r>
      <w:r w:rsidR="00B73FFB" w:rsidRPr="009801EF">
        <w:rPr>
          <w:rFonts w:ascii="Times New Roman" w:hAnsi="Times New Roman" w:cs="Times New Roman"/>
          <w:i/>
          <w:sz w:val="24"/>
          <w:szCs w:val="24"/>
        </w:rPr>
        <w:t>wurch</w:t>
      </w:r>
      <w:r w:rsidR="00B73FFB">
        <w:rPr>
          <w:rFonts w:ascii="Times New Roman" w:hAnsi="Times New Roman" w:cs="Times New Roman"/>
          <w:sz w:val="24"/>
          <w:szCs w:val="24"/>
        </w:rPr>
        <w:t>/</w:t>
      </w:r>
      <w:r w:rsidR="0086111B" w:rsidRPr="00E508BC">
        <w:rPr>
          <w:rFonts w:ascii="Times New Roman" w:hAnsi="Times New Roman" w:cs="Times New Roman"/>
          <w:sz w:val="24"/>
          <w:szCs w:val="24"/>
        </w:rPr>
        <w:t>alpine AEZs. Hence, this study results indicated MERRA v2.0 performs better compared to ERA5 over all AEZs for simulating te</w:t>
      </w:r>
      <w:r w:rsidR="0086111B" w:rsidRPr="00E508BC">
        <w:rPr>
          <w:rFonts w:ascii="Times New Roman" w:hAnsi="Times New Roman" w:cs="Times New Roman"/>
          <w:sz w:val="24"/>
          <w:szCs w:val="24"/>
        </w:rPr>
        <w:t>m</w:t>
      </w:r>
      <w:r w:rsidR="0086111B" w:rsidRPr="00E508BC">
        <w:rPr>
          <w:rFonts w:ascii="Times New Roman" w:hAnsi="Times New Roman" w:cs="Times New Roman"/>
          <w:sz w:val="24"/>
          <w:szCs w:val="24"/>
        </w:rPr>
        <w:t>perature products in most/entire validation scores (Fig.</w:t>
      </w:r>
      <w:r w:rsidR="00FE4974" w:rsidRPr="00E508BC">
        <w:rPr>
          <w:rFonts w:ascii="Times New Roman" w:hAnsi="Times New Roman" w:cs="Times New Roman"/>
          <w:sz w:val="24"/>
          <w:szCs w:val="24"/>
        </w:rPr>
        <w:t xml:space="preserve"> 4.3</w:t>
      </w:r>
      <w:r w:rsidR="0086111B" w:rsidRPr="00E508BC">
        <w:rPr>
          <w:rFonts w:ascii="Times New Roman" w:hAnsi="Times New Roman" w:cs="Times New Roman"/>
          <w:sz w:val="24"/>
          <w:szCs w:val="24"/>
        </w:rPr>
        <w:t xml:space="preserve">). </w:t>
      </w:r>
      <w:r w:rsidR="00430E68" w:rsidRPr="00E508BC">
        <w:rPr>
          <w:rFonts w:ascii="Times New Roman" w:hAnsi="Times New Roman" w:cs="Times New Roman"/>
          <w:sz w:val="24"/>
          <w:szCs w:val="24"/>
        </w:rPr>
        <w:t xml:space="preserve">This study results concluded that </w:t>
      </w:r>
      <w:r w:rsidR="00430E68" w:rsidRPr="00E508BC">
        <w:rPr>
          <w:rFonts w:ascii="Times New Roman" w:hAnsi="Times New Roman" w:cs="Times New Roman"/>
          <w:sz w:val="24"/>
          <w:szCs w:val="24"/>
        </w:rPr>
        <w:lastRenderedPageBreak/>
        <w:t>MERRA v2.0 well performs than ERA5 over most AEZs</w:t>
      </w:r>
      <w:r w:rsidR="003A0DCB" w:rsidRPr="00E508BC">
        <w:rPr>
          <w:rFonts w:ascii="Times New Roman" w:hAnsi="Times New Roman" w:cs="Times New Roman"/>
          <w:sz w:val="24"/>
          <w:szCs w:val="24"/>
        </w:rPr>
        <w:t xml:space="preserve"> in terms of major considered evalu</w:t>
      </w:r>
      <w:r w:rsidR="003A0DCB" w:rsidRPr="00E508BC">
        <w:rPr>
          <w:rFonts w:ascii="Times New Roman" w:hAnsi="Times New Roman" w:cs="Times New Roman"/>
          <w:sz w:val="24"/>
          <w:szCs w:val="24"/>
        </w:rPr>
        <w:t>a</w:t>
      </w:r>
      <w:r w:rsidR="003A0DCB" w:rsidRPr="00E508BC">
        <w:rPr>
          <w:rFonts w:ascii="Times New Roman" w:hAnsi="Times New Roman" w:cs="Times New Roman"/>
          <w:sz w:val="24"/>
          <w:szCs w:val="24"/>
        </w:rPr>
        <w:t>tion scores.</w:t>
      </w:r>
      <w:r w:rsidR="00430E68" w:rsidRPr="00E508BC">
        <w:rPr>
          <w:rFonts w:ascii="Times New Roman" w:hAnsi="Times New Roman" w:cs="Times New Roman"/>
          <w:sz w:val="24"/>
          <w:szCs w:val="24"/>
        </w:rPr>
        <w:t xml:space="preserve"> </w:t>
      </w:r>
      <w:r w:rsidR="003A0DCB" w:rsidRPr="00E508BC">
        <w:rPr>
          <w:rFonts w:ascii="Times New Roman" w:hAnsi="Times New Roman" w:cs="Times New Roman"/>
          <w:sz w:val="24"/>
          <w:szCs w:val="24"/>
        </w:rPr>
        <w:t xml:space="preserve"> </w:t>
      </w:r>
    </w:p>
    <w:p w:rsidR="0086111B" w:rsidRPr="00E508BC" w:rsidRDefault="00AA6700" w:rsidP="009C7A03">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With regard to</w:t>
      </w:r>
      <w:r w:rsidR="0086111B" w:rsidRPr="00E508BC">
        <w:rPr>
          <w:rFonts w:ascii="Times New Roman" w:hAnsi="Times New Roman" w:cs="Times New Roman"/>
          <w:sz w:val="24"/>
          <w:szCs w:val="24"/>
        </w:rPr>
        <w:t xml:space="preserve"> PBIAS estimation the values found ranges from </w:t>
      </w:r>
      <w:r w:rsidR="000D0FFF" w:rsidRPr="00E508BC">
        <w:rPr>
          <w:rFonts w:ascii="Times New Roman" w:hAnsi="Times New Roman" w:cs="Times New Roman"/>
          <w:sz w:val="24"/>
          <w:szCs w:val="24"/>
        </w:rPr>
        <w:t xml:space="preserve">-35.00% over </w:t>
      </w:r>
      <w:r w:rsidR="00B73FFB" w:rsidRPr="009801EF">
        <w:rPr>
          <w:rFonts w:ascii="Times New Roman" w:hAnsi="Times New Roman" w:cs="Times New Roman"/>
          <w:i/>
          <w:sz w:val="24"/>
          <w:szCs w:val="24"/>
        </w:rPr>
        <w:t>wurch</w:t>
      </w:r>
      <w:r w:rsidR="00B73FFB">
        <w:rPr>
          <w:rFonts w:ascii="Times New Roman" w:hAnsi="Times New Roman" w:cs="Times New Roman"/>
          <w:sz w:val="24"/>
          <w:szCs w:val="24"/>
        </w:rPr>
        <w:t>/</w:t>
      </w:r>
      <w:r w:rsidR="000D0FFF" w:rsidRPr="00E508BC">
        <w:rPr>
          <w:rFonts w:ascii="Times New Roman" w:hAnsi="Times New Roman" w:cs="Times New Roman"/>
          <w:sz w:val="24"/>
          <w:szCs w:val="24"/>
        </w:rPr>
        <w:t>alpine AEZ to 26.5</w:t>
      </w:r>
      <w:r w:rsidR="0086111B" w:rsidRPr="00E508BC">
        <w:rPr>
          <w:rFonts w:ascii="Times New Roman" w:hAnsi="Times New Roman" w:cs="Times New Roman"/>
          <w:sz w:val="24"/>
          <w:szCs w:val="24"/>
        </w:rPr>
        <w:t xml:space="preserve">% over </w:t>
      </w:r>
      <w:r w:rsidR="00B73FFB" w:rsidRPr="009801EF">
        <w:rPr>
          <w:rFonts w:ascii="Times New Roman" w:hAnsi="Times New Roman" w:cs="Times New Roman"/>
          <w:i/>
          <w:sz w:val="24"/>
          <w:szCs w:val="24"/>
        </w:rPr>
        <w:t>kolla/</w:t>
      </w:r>
      <w:r w:rsidR="0086111B" w:rsidRPr="00E508BC">
        <w:rPr>
          <w:rFonts w:ascii="Times New Roman" w:hAnsi="Times New Roman" w:cs="Times New Roman"/>
          <w:sz w:val="24"/>
          <w:szCs w:val="24"/>
        </w:rPr>
        <w:t xml:space="preserve">tropical AEZ. The PBIAS values of both datasets were negative over all AEZs except achieving positive PBIAS value in </w:t>
      </w:r>
      <w:r w:rsidR="00B73FFB" w:rsidRPr="009801EF">
        <w:rPr>
          <w:rFonts w:ascii="Times New Roman" w:hAnsi="Times New Roman" w:cs="Times New Roman"/>
          <w:i/>
          <w:sz w:val="24"/>
          <w:szCs w:val="24"/>
        </w:rPr>
        <w:t>kolla/</w:t>
      </w:r>
      <w:r w:rsidR="0086111B" w:rsidRPr="00E508BC">
        <w:rPr>
          <w:rFonts w:ascii="Times New Roman" w:hAnsi="Times New Roman" w:cs="Times New Roman"/>
          <w:sz w:val="24"/>
          <w:szCs w:val="24"/>
        </w:rPr>
        <w:t xml:space="preserve">tropical AEZ, indicating overestimation of the temperature products in most of AEZs and underestimation in only </w:t>
      </w:r>
      <w:r w:rsidR="001D77D6" w:rsidRPr="001D77D6">
        <w:rPr>
          <w:rFonts w:ascii="Times New Roman" w:hAnsi="Times New Roman" w:cs="Times New Roman"/>
          <w:i/>
          <w:sz w:val="24"/>
          <w:szCs w:val="24"/>
        </w:rPr>
        <w:t>kolla/</w:t>
      </w:r>
      <w:r w:rsidR="0086111B" w:rsidRPr="00E508BC">
        <w:rPr>
          <w:rFonts w:ascii="Times New Roman" w:hAnsi="Times New Roman" w:cs="Times New Roman"/>
          <w:sz w:val="24"/>
          <w:szCs w:val="24"/>
        </w:rPr>
        <w:t>tropical AEZ (Fig.</w:t>
      </w:r>
      <w:r w:rsidR="0044208A" w:rsidRPr="00E508BC">
        <w:rPr>
          <w:rFonts w:ascii="Times New Roman" w:hAnsi="Times New Roman" w:cs="Times New Roman"/>
          <w:sz w:val="24"/>
          <w:szCs w:val="24"/>
        </w:rPr>
        <w:t xml:space="preserve"> 4.3</w:t>
      </w:r>
      <w:r w:rsidR="0086111B" w:rsidRPr="00E508BC">
        <w:rPr>
          <w:rFonts w:ascii="Times New Roman" w:hAnsi="Times New Roman" w:cs="Times New Roman"/>
          <w:sz w:val="24"/>
          <w:szCs w:val="24"/>
        </w:rPr>
        <w:t>).</w:t>
      </w:r>
    </w:p>
    <w:p w:rsidR="007F6C61" w:rsidRPr="00E508BC" w:rsidRDefault="00936F83" w:rsidP="007F6C61">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This</w:t>
      </w:r>
      <w:r w:rsidR="00737F01" w:rsidRPr="00E508BC">
        <w:rPr>
          <w:rFonts w:ascii="Times New Roman" w:hAnsi="Times New Roman" w:cs="Times New Roman"/>
          <w:sz w:val="24"/>
          <w:szCs w:val="24"/>
        </w:rPr>
        <w:t xml:space="preserve"> finding indicated ERA5 has lower performance than MERRA v2.0 for </w:t>
      </w:r>
      <w:r w:rsidR="008C4176" w:rsidRPr="00E508BC">
        <w:rPr>
          <w:rFonts w:ascii="Times New Roman" w:hAnsi="Times New Roman" w:cs="Times New Roman"/>
          <w:sz w:val="24"/>
          <w:szCs w:val="24"/>
        </w:rPr>
        <w:t>simulating minimum</w:t>
      </w:r>
      <w:r w:rsidR="00737F01" w:rsidRPr="00E508BC">
        <w:rPr>
          <w:rFonts w:ascii="Times New Roman" w:hAnsi="Times New Roman" w:cs="Times New Roman"/>
          <w:sz w:val="24"/>
          <w:szCs w:val="24"/>
        </w:rPr>
        <w:t xml:space="preserve"> temperature at monthly time scale across most AEZs in entire/most considered performance </w:t>
      </w:r>
      <w:r w:rsidR="008C4176" w:rsidRPr="00E508BC">
        <w:rPr>
          <w:rFonts w:ascii="Times New Roman" w:hAnsi="Times New Roman" w:cs="Times New Roman"/>
          <w:sz w:val="24"/>
          <w:szCs w:val="24"/>
        </w:rPr>
        <w:t>metrics</w:t>
      </w:r>
      <w:r w:rsidR="00737F01" w:rsidRPr="00E508BC">
        <w:rPr>
          <w:rFonts w:ascii="Times New Roman" w:hAnsi="Times New Roman" w:cs="Times New Roman"/>
          <w:sz w:val="24"/>
          <w:szCs w:val="24"/>
        </w:rPr>
        <w:t xml:space="preserve">. This study result is aligned with </w:t>
      </w:r>
      <w:r w:rsidR="00737F01" w:rsidRPr="00E508BC">
        <w:rPr>
          <w:rFonts w:ascii="Times New Roman" w:hAnsi="Times New Roman" w:cs="Times New Roman"/>
          <w:sz w:val="24"/>
          <w:szCs w:val="24"/>
        </w:rPr>
        <w:fldChar w:fldCharType="begin"/>
      </w:r>
      <w:r w:rsidR="00737F01" w:rsidRPr="00E508BC">
        <w:rPr>
          <w:rFonts w:ascii="Times New Roman" w:hAnsi="Times New Roman" w:cs="Times New Roman"/>
          <w:sz w:val="24"/>
          <w:szCs w:val="24"/>
        </w:rPr>
        <w:instrText xml:space="preserve"> ADDIN ZOTERO_ITEM CSL_CITATION {"citationID":"ItnKdEfW","properties":{"formattedCitation":"(Velikou et al., 2022a)","plainCitation":"(Velikou et al., 2022a)","dontUpdate":true,"noteIndex":0},"citationItems":[{"id":211,"uris":["http://zotero.org/users/local/lnomapa0/items/QTTZFSPQ"],"itemData":{"id":211,"type":"article-journal","abstract":"ERA5 is widely considered as a valid proxy of observation at region scales. Surface air temperature from the E-OBS database and 196 meteorological stations across Europe are being applied for evaluation of the ﬁfth-generation ECMWF reanalysis ERA5 temperature data in the period of 1981–2010. In general, ERA5 captures the mean and extreme temperatures very well and ERA5 is reliable for climate investigation over Europe. High correlations ranging from 0.995 to 1.000 indicate that ERA5 could capture the annual cycle very well. However, the high mean biases and high Root Mean Square Error (RMSE) for some European sub-regions (e.g., the Alps, the Mediterranean) reveal that ERA5 underestimates temperatures. The biases can be mainly attributed to the altitude differences between ERA5 grid points and stations. Comparing ERA5 with the other two datasets, ERA5 temperature presents more extreme temperature and small outliers for regions southern of 40◦ latitude and less extreme temperatures in areas over the Black Sea. In Scandinavia, ERA5 temperatures are more frequently extreme than the observational ones.","container-title":"Water","DOI":"10.3390/w14040543","ISSN":"2073-4441","issue":"4","journalAbbreviation":"Water","language":"en","page":"543","source":"DOI.org (Crossref)","title":"Reliability of the ERA5 in Replicating Mean and Extreme Temperatures across Europe","volume":"14","author":[{"family":"Velikou","given":"Kondylia"},{"family":"Lazoglou","given":"Georgia"},{"family":"Tolika","given":"Konstantia"},{"family":"Anagnostopoulou","given":"Christina"}],"issued":{"date-parts":[["2022",2,11]]}}}],"schema":"https://github.com/citation-style-language/schema/raw/master/csl-citation.json"} </w:instrText>
      </w:r>
      <w:r w:rsidR="00737F01" w:rsidRPr="00E508BC">
        <w:rPr>
          <w:rFonts w:ascii="Times New Roman" w:hAnsi="Times New Roman" w:cs="Times New Roman"/>
          <w:sz w:val="24"/>
          <w:szCs w:val="24"/>
        </w:rPr>
        <w:fldChar w:fldCharType="separate"/>
      </w:r>
      <w:r w:rsidR="00737F01" w:rsidRPr="00E508BC">
        <w:rPr>
          <w:rFonts w:ascii="Times New Roman" w:hAnsi="Times New Roman" w:cs="Times New Roman"/>
          <w:sz w:val="24"/>
          <w:szCs w:val="24"/>
        </w:rPr>
        <w:t>Velikou</w:t>
      </w:r>
      <w:r w:rsidR="00737F01" w:rsidRPr="00E508BC">
        <w:rPr>
          <w:rFonts w:ascii="Times New Roman" w:hAnsi="Times New Roman" w:cs="Times New Roman"/>
          <w:i/>
          <w:sz w:val="24"/>
          <w:szCs w:val="24"/>
        </w:rPr>
        <w:t xml:space="preserve"> et al.</w:t>
      </w:r>
      <w:r w:rsidR="00737F01" w:rsidRPr="00E508BC">
        <w:rPr>
          <w:rFonts w:ascii="Times New Roman" w:hAnsi="Times New Roman" w:cs="Times New Roman"/>
          <w:sz w:val="24"/>
          <w:szCs w:val="24"/>
        </w:rPr>
        <w:t xml:space="preserve"> (2022)</w:t>
      </w:r>
      <w:r w:rsidR="00737F01" w:rsidRPr="00E508BC">
        <w:rPr>
          <w:rFonts w:ascii="Times New Roman" w:hAnsi="Times New Roman" w:cs="Times New Roman"/>
          <w:sz w:val="24"/>
          <w:szCs w:val="24"/>
        </w:rPr>
        <w:fldChar w:fldCharType="end"/>
      </w:r>
      <w:r w:rsidR="00737F01" w:rsidRPr="00E508BC">
        <w:rPr>
          <w:rFonts w:ascii="Times New Roman" w:hAnsi="Times New Roman" w:cs="Times New Roman"/>
          <w:sz w:val="24"/>
          <w:szCs w:val="24"/>
        </w:rPr>
        <w:t xml:space="preserve"> study, who stated that the perfo</w:t>
      </w:r>
      <w:r w:rsidR="00737F01" w:rsidRPr="00E508BC">
        <w:rPr>
          <w:rFonts w:ascii="Times New Roman" w:hAnsi="Times New Roman" w:cs="Times New Roman"/>
          <w:sz w:val="24"/>
          <w:szCs w:val="24"/>
        </w:rPr>
        <w:t>r</w:t>
      </w:r>
      <w:r w:rsidR="00737F01" w:rsidRPr="00E508BC">
        <w:rPr>
          <w:rFonts w:ascii="Times New Roman" w:hAnsi="Times New Roman" w:cs="Times New Roman"/>
          <w:sz w:val="24"/>
          <w:szCs w:val="24"/>
        </w:rPr>
        <w:t>mance of ERA5 was affected by the complex topography in certain areas of Europe. This study result al</w:t>
      </w:r>
      <w:r w:rsidR="00430C04" w:rsidRPr="00E508BC">
        <w:rPr>
          <w:rFonts w:ascii="Times New Roman" w:hAnsi="Times New Roman" w:cs="Times New Roman"/>
          <w:sz w:val="24"/>
          <w:szCs w:val="24"/>
        </w:rPr>
        <w:t>so supported by</w:t>
      </w:r>
      <w:r w:rsidR="00737F01" w:rsidRPr="00E508BC">
        <w:rPr>
          <w:rFonts w:ascii="Times New Roman" w:hAnsi="Times New Roman" w:cs="Times New Roman"/>
          <w:sz w:val="24"/>
          <w:szCs w:val="24"/>
        </w:rPr>
        <w:t xml:space="preserve"> other findings that reported MERRA-</w:t>
      </w:r>
      <w:r w:rsidR="00430C04" w:rsidRPr="00E508BC">
        <w:rPr>
          <w:rFonts w:ascii="Times New Roman" w:hAnsi="Times New Roman" w:cs="Times New Roman"/>
          <w:sz w:val="24"/>
          <w:szCs w:val="24"/>
        </w:rPr>
        <w:t>v</w:t>
      </w:r>
      <w:r w:rsidR="00737F01" w:rsidRPr="00E508BC">
        <w:rPr>
          <w:rFonts w:ascii="Times New Roman" w:hAnsi="Times New Roman" w:cs="Times New Roman"/>
          <w:sz w:val="24"/>
          <w:szCs w:val="24"/>
        </w:rPr>
        <w:t>2</w:t>
      </w:r>
      <w:r w:rsidR="0006570C" w:rsidRPr="00E508BC">
        <w:rPr>
          <w:rFonts w:ascii="Times New Roman" w:hAnsi="Times New Roman" w:cs="Times New Roman"/>
          <w:sz w:val="24"/>
          <w:szCs w:val="24"/>
        </w:rPr>
        <w:t>.0</w:t>
      </w:r>
      <w:r w:rsidR="00737F01" w:rsidRPr="00E508BC">
        <w:rPr>
          <w:rFonts w:ascii="Times New Roman" w:hAnsi="Times New Roman" w:cs="Times New Roman"/>
          <w:sz w:val="24"/>
          <w:szCs w:val="24"/>
        </w:rPr>
        <w:t xml:space="preserve"> has better performance than ERA5 at monthly temporal scale in Central Asia </w:t>
      </w:r>
      <w:r w:rsidR="00737F01"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{"citationID":"NLe5KHzS","properties":{"formattedCitation":"(Zandler et al., 2020a)","plainCitation":"(Zandler et al., 2020a)","dontUpdate":true,"noteIndex":0},"citationItems":[{"id":"hiWPcPXl/qY5qbo7M","uris":["http://zotero.org/users/local/KXWm97Pv/items/E46N39ID"],"itemData":{"id":735,"type":"article-journal","abstract":"Abstract\n            Global environmental research requires long-term climate data. Yet, meteorological infrastructure is missing in the vast majority of the world’s protected areas. Therefore, gridded products are frequently used as the only available climate data source in peripheral regions. However, associated evaluations are commonly biased towards well observed areas and consequently, station-based datasets. As evaluations on vegetation monitoring abilities are lacking for regions with poor data availability, we analyzed the potential of several state-of-the-art climate datasets (CHIRPS, CRU, ERA5-Land, GPCC-Monitoring-Product, IMERG-GPM, MERRA-2, MODIS-MOD10A1) for assessing NDVI anomalies (MODIS-MOD13Q1) in two particularly suitable remote conservation areas. We calculated anomalies of 156 climate variables and seasonal periods during 2001–2018, correlated these with vegetation anomalies while taking the multiple comparison problem into consideration, and computed their spatial performance to derive suitable parameters. Our results showed that four datasets (MERRA-2, ERA5-Land, MOD10A1, CRU) were suitable for vegetation analysis in both regions, by showing significant correlations controlled at a false discovery rate &lt; 5% and in more than half of the analyzed areas. Cross-validated variable selection and importance assessment based on the Boruta algorithm indicated high importance of the reanalysis datasets ERA5-Land and MERRA-2 in both areas but higher differences and variability between the regions with all other products. CHIRPS, GPCC and the bias-corrected version of MERRA-2 were unsuitable and not important in both regions. We provide evidence that reanalysis datasets are most suitable for spatiotemporally consistent environmental analysis whereas gauge- or satellite-based products and their combinations are highly variable and may not be applicable in peripheral areas.","container-title":"Scientific Reports","DOI":"10.1038/s41598-020-79480-y","ISSN":"2045-2322","issue":"1","journalAbbreviation":"Sci Rep","language":"en","page":"22446","source":"DOI.org (Crossref)","title":"Reanalysis datasets outperform other gridded climate products in vegetation change analysis in peripheral conservation areas of Central Asia","volume":"10","author":[{"family":"Zandler","given":"Harald"},{"family":"Senftl","given":"Thomas"},{"family":"Vanselow","given":"Kim André"}],"issued":{"date-parts":[["2020",12,31]]}}}],"schema":"https://github.com/citation-style-language/schema/raw/master/csl-citation.json"} </w:instrText>
      </w:r>
      <w:r w:rsidR="00737F01" w:rsidRPr="00E508BC">
        <w:rPr>
          <w:rFonts w:ascii="Times New Roman" w:hAnsi="Times New Roman" w:cs="Times New Roman"/>
          <w:sz w:val="24"/>
          <w:szCs w:val="24"/>
        </w:rPr>
        <w:fldChar w:fldCharType="separate"/>
      </w:r>
      <w:r w:rsidR="00737F01" w:rsidRPr="00E508BC">
        <w:rPr>
          <w:rFonts w:ascii="Times New Roman" w:hAnsi="Times New Roman" w:cs="Times New Roman"/>
          <w:sz w:val="24"/>
          <w:szCs w:val="24"/>
        </w:rPr>
        <w:t xml:space="preserve">(Zandler </w:t>
      </w:r>
      <w:r w:rsidR="00737F01" w:rsidRPr="00E508BC">
        <w:rPr>
          <w:rFonts w:ascii="Times New Roman" w:hAnsi="Times New Roman" w:cs="Times New Roman"/>
          <w:i/>
          <w:sz w:val="24"/>
          <w:szCs w:val="24"/>
        </w:rPr>
        <w:t>et al.,</w:t>
      </w:r>
      <w:r w:rsidR="00737F01" w:rsidRPr="00E508BC">
        <w:rPr>
          <w:rFonts w:ascii="Times New Roman" w:hAnsi="Times New Roman" w:cs="Times New Roman"/>
          <w:sz w:val="24"/>
          <w:szCs w:val="24"/>
        </w:rPr>
        <w:t xml:space="preserve"> 2020)</w:t>
      </w:r>
      <w:r w:rsidR="00737F01" w:rsidRPr="00E508BC">
        <w:rPr>
          <w:rFonts w:ascii="Times New Roman" w:hAnsi="Times New Roman" w:cs="Times New Roman"/>
          <w:sz w:val="24"/>
          <w:szCs w:val="24"/>
        </w:rPr>
        <w:fldChar w:fldCharType="end"/>
      </w:r>
      <w:r w:rsidR="00737F01" w:rsidRPr="00E508BC">
        <w:rPr>
          <w:rFonts w:ascii="Times New Roman" w:hAnsi="Times New Roman" w:cs="Times New Roman"/>
          <w:sz w:val="24"/>
          <w:szCs w:val="24"/>
        </w:rPr>
        <w:t xml:space="preserve"> and in the Bale Eco-Region of southern Ethiopia  (</w:t>
      </w:r>
      <w:r w:rsidR="00737F01"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{"citationID":"PPUyw36D","properties":{"formattedCitation":"(Gashaw et al., 2023a)","plainCitation":"(Gashaw et al., 2023a)","dontUpdate":true,"noteIndex":0},"citationItems":[{"id":"hiWPcPXl/6AFZgbcS","uris":["http://zotero.org/users/local/KXWm97Pv/items/DRY3K547"],"itemData":{"id":831,"type":"article-journal","container-title":"Remote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737F01" w:rsidRPr="00E508BC">
        <w:rPr>
          <w:rFonts w:ascii="Times New Roman" w:hAnsi="Times New Roman" w:cs="Times New Roman"/>
          <w:sz w:val="24"/>
          <w:szCs w:val="24"/>
        </w:rPr>
        <w:fldChar w:fldCharType="separate"/>
      </w:r>
      <w:r w:rsidR="00737F01" w:rsidRPr="00E508BC">
        <w:rPr>
          <w:rFonts w:ascii="Times New Roman" w:hAnsi="Times New Roman" w:cs="Times New Roman"/>
          <w:sz w:val="24"/>
          <w:szCs w:val="24"/>
        </w:rPr>
        <w:t xml:space="preserve">Gashaw </w:t>
      </w:r>
      <w:r w:rsidR="00737F01" w:rsidRPr="00E508BC">
        <w:rPr>
          <w:rFonts w:ascii="Times New Roman" w:hAnsi="Times New Roman" w:cs="Times New Roman"/>
          <w:i/>
          <w:sz w:val="24"/>
          <w:szCs w:val="24"/>
        </w:rPr>
        <w:t xml:space="preserve">et al. </w:t>
      </w:r>
      <w:r w:rsidR="00737F01" w:rsidRPr="00E508BC">
        <w:rPr>
          <w:rFonts w:ascii="Times New Roman" w:hAnsi="Times New Roman" w:cs="Times New Roman"/>
          <w:sz w:val="24"/>
          <w:szCs w:val="24"/>
        </w:rPr>
        <w:t>2023)</w:t>
      </w:r>
      <w:r w:rsidR="00737F01" w:rsidRPr="00E508BC">
        <w:rPr>
          <w:rFonts w:ascii="Times New Roman" w:hAnsi="Times New Roman" w:cs="Times New Roman"/>
          <w:sz w:val="24"/>
          <w:szCs w:val="24"/>
        </w:rPr>
        <w:fldChar w:fldCharType="end"/>
      </w:r>
      <w:r w:rsidR="00430C04" w:rsidRPr="00E508BC">
        <w:rPr>
          <w:rFonts w:ascii="Times New Roman" w:hAnsi="Times New Roman" w:cs="Times New Roman"/>
          <w:sz w:val="24"/>
          <w:szCs w:val="24"/>
        </w:rPr>
        <w:t>.</w:t>
      </w:r>
      <w:r w:rsidR="00430E68" w:rsidRPr="00E508BC">
        <w:rPr>
          <w:rFonts w:ascii="Times New Roman" w:hAnsi="Times New Roman" w:cs="Times New Roman"/>
          <w:sz w:val="24"/>
          <w:szCs w:val="24"/>
        </w:rPr>
        <w:t xml:space="preserve"> </w:t>
      </w:r>
      <w:bookmarkStart w:id="160" w:name="_Toc167966737"/>
    </w:p>
    <w:p w:rsidR="007F6C61" w:rsidRPr="00E508BC" w:rsidRDefault="007F6C61" w:rsidP="007F6C61">
      <w:r w:rsidRPr="00E508BC">
        <w:rPr>
          <w:noProof/>
        </w:rPr>
        <w:drawing>
          <wp:inline distT="0" distB="0" distL="0" distR="0" wp14:anchorId="275E66ED" wp14:editId="6B9F5395">
            <wp:extent cx="2980822" cy="3914775"/>
            <wp:effectExtent l="0" t="0" r="0" b="0"/>
            <wp:docPr id="36" name="Picture 36" descr="E:\MY FOLDER 2023\Tazebew Thesis 2024\Sample Manuscript of Tazebew 2024\Data preparation for R software programme\Scatterplot-MonthlyTmin\Desert-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MY FOLDER 2023\Tazebew Thesis 2024\Sample Manuscript of Tazebew 2024\Data preparation for R software programme\Scatterplot-MonthlyTmin\Desert-ERA5-Final.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90299" cy="3927222"/>
                    </a:xfrm>
                    <a:prstGeom prst="rect">
                      <a:avLst/>
                    </a:prstGeom>
                    <a:noFill/>
                    <a:ln>
                      <a:noFill/>
                    </a:ln>
                  </pic:spPr>
                </pic:pic>
              </a:graphicData>
            </a:graphic>
          </wp:inline>
        </w:drawing>
      </w:r>
      <w:r w:rsidRPr="00E508BC">
        <w:rPr>
          <w:noProof/>
        </w:rPr>
        <w:drawing>
          <wp:inline distT="0" distB="0" distL="0" distR="0" wp14:anchorId="5A5671E4" wp14:editId="415C0DEC">
            <wp:extent cx="2952750" cy="3952875"/>
            <wp:effectExtent l="0" t="0" r="0" b="9525"/>
            <wp:docPr id="61" name="Picture 61" descr="E:\MY FOLDER 2023\Tazebew Thesis 2024\Sample Manuscript of Tazebew 2024\Data preparation for R software programme\Scatterplot-MonthlyTmin\Desert-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MY FOLDER 2023\Tazebew Thesis 2024\Sample Manuscript of Tazebew 2024\Data preparation for R software programme\Scatterplot-MonthlyTmin\Desert-MERRA2-Final.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57876" cy="3959737"/>
                    </a:xfrm>
                    <a:prstGeom prst="rect">
                      <a:avLst/>
                    </a:prstGeom>
                    <a:noFill/>
                    <a:ln>
                      <a:noFill/>
                    </a:ln>
                  </pic:spPr>
                </pic:pic>
              </a:graphicData>
            </a:graphic>
          </wp:inline>
        </w:drawing>
      </w:r>
    </w:p>
    <w:p w:rsidR="007F6C61" w:rsidRPr="00E508BC" w:rsidRDefault="007F6C61" w:rsidP="007F6C61">
      <w:r w:rsidRPr="00E508BC">
        <w:rPr>
          <w:noProof/>
        </w:rPr>
        <w:lastRenderedPageBreak/>
        <w:drawing>
          <wp:inline distT="0" distB="0" distL="0" distR="0" wp14:anchorId="038EE543" wp14:editId="1BFDFC9B">
            <wp:extent cx="2903770" cy="3724275"/>
            <wp:effectExtent l="0" t="0" r="0" b="0"/>
            <wp:docPr id="37" name="Picture 37" descr="E:\MY FOLDER 2023\Tazebew Thesis 2024\Sample Manuscript of Tazebew 2024\Data preparation for R software programme\Scatterplot-MonthlyTmin\Tropical-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MY FOLDER 2023\Tazebew Thesis 2024\Sample Manuscript of Tazebew 2024\Data preparation for R software programme\Scatterplot-MonthlyTmin\Tropical-ERA5-Final.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913714" cy="3737028"/>
                    </a:xfrm>
                    <a:prstGeom prst="rect">
                      <a:avLst/>
                    </a:prstGeom>
                    <a:noFill/>
                    <a:ln>
                      <a:noFill/>
                    </a:ln>
                  </pic:spPr>
                </pic:pic>
              </a:graphicData>
            </a:graphic>
          </wp:inline>
        </w:drawing>
      </w:r>
      <w:r w:rsidRPr="00E508BC">
        <w:rPr>
          <w:noProof/>
        </w:rPr>
        <w:drawing>
          <wp:inline distT="0" distB="0" distL="0" distR="0" wp14:anchorId="79D081CC" wp14:editId="4F1077DA">
            <wp:extent cx="2886075" cy="3743325"/>
            <wp:effectExtent l="0" t="0" r="9525" b="9525"/>
            <wp:docPr id="63" name="Picture 63" descr="E:\MY FOLDER 2023\Tazebew Thesis 2024\Sample Manuscript of Tazebew 2024\Data preparation for R software programme\Scatterplot-MonthlyTmin\Tropical-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MY FOLDER 2023\Tazebew Thesis 2024\Sample Manuscript of Tazebew 2024\Data preparation for R software programme\Scatterplot-MonthlyTmin\Tropical-MERRA2-Final.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15459" cy="3781437"/>
                    </a:xfrm>
                    <a:prstGeom prst="rect">
                      <a:avLst/>
                    </a:prstGeom>
                    <a:noFill/>
                    <a:ln>
                      <a:noFill/>
                    </a:ln>
                  </pic:spPr>
                </pic:pic>
              </a:graphicData>
            </a:graphic>
          </wp:inline>
        </w:drawing>
      </w:r>
    </w:p>
    <w:p w:rsidR="007F6C61" w:rsidRPr="00E508BC" w:rsidRDefault="007F6C61" w:rsidP="007F6C61">
      <w:r w:rsidRPr="00E508BC">
        <w:rPr>
          <w:noProof/>
        </w:rPr>
        <w:drawing>
          <wp:inline distT="0" distB="0" distL="0" distR="0" wp14:anchorId="45D2D311" wp14:editId="43F80A18">
            <wp:extent cx="2875850" cy="3714750"/>
            <wp:effectExtent l="0" t="0" r="1270" b="0"/>
            <wp:docPr id="39" name="Picture 39" descr="E:\MY FOLDER 2023\Tazebew Thesis 2024\Sample Manuscript of Tazebew 2024\Data preparation for R software programme\Scatterplot-MonthlyTmin\Sub-tropical-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MY FOLDER 2023\Tazebew Thesis 2024\Sample Manuscript of Tazebew 2024\Data preparation for R software programme\Scatterplot-MonthlyTmin\Sub-tropical-ERA5-Final.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76550" cy="3715655"/>
                    </a:xfrm>
                    <a:prstGeom prst="rect">
                      <a:avLst/>
                    </a:prstGeom>
                    <a:noFill/>
                    <a:ln>
                      <a:noFill/>
                    </a:ln>
                  </pic:spPr>
                </pic:pic>
              </a:graphicData>
            </a:graphic>
          </wp:inline>
        </w:drawing>
      </w:r>
      <w:r w:rsidRPr="00E508BC">
        <w:rPr>
          <w:noProof/>
        </w:rPr>
        <w:drawing>
          <wp:inline distT="0" distB="0" distL="0" distR="0" wp14:anchorId="1DA8092C" wp14:editId="52749747">
            <wp:extent cx="2847975" cy="3810000"/>
            <wp:effectExtent l="0" t="0" r="9525" b="0"/>
            <wp:docPr id="65" name="Picture 65" descr="E:\MY FOLDER 2023\Tazebew Thesis 2024\Sample Manuscript of Tazebew 2024\Data preparation for R software programme\Scatterplot-MonthlyTmin\Sub-tropical-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MY FOLDER 2023\Tazebew Thesis 2024\Sample Manuscript of Tazebew 2024\Data preparation for R software programme\Scatterplot-MonthlyTmin\Sub-tropical-MERRA2-Final.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48247" cy="3810364"/>
                    </a:xfrm>
                    <a:prstGeom prst="rect">
                      <a:avLst/>
                    </a:prstGeom>
                    <a:noFill/>
                    <a:ln>
                      <a:noFill/>
                    </a:ln>
                  </pic:spPr>
                </pic:pic>
              </a:graphicData>
            </a:graphic>
          </wp:inline>
        </w:drawing>
      </w:r>
    </w:p>
    <w:p w:rsidR="007F6C61" w:rsidRPr="00E508BC" w:rsidRDefault="007F6C61" w:rsidP="007F6C61">
      <w:r w:rsidRPr="00E508BC">
        <w:rPr>
          <w:noProof/>
        </w:rPr>
        <w:lastRenderedPageBreak/>
        <w:drawing>
          <wp:inline distT="0" distB="0" distL="0" distR="0" wp14:anchorId="5DDC64C5" wp14:editId="6B12BB92">
            <wp:extent cx="2882715" cy="3571875"/>
            <wp:effectExtent l="0" t="0" r="0" b="0"/>
            <wp:docPr id="43" name="Picture 43" descr="E:\MY FOLDER 2023\Tazebew Thesis 2024\Sample Manuscript of Tazebew 2024\Data preparation for R software programme\Scatterplot-MonthlyTmin\Temperate-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MY FOLDER 2023\Tazebew Thesis 2024\Sample Manuscript of Tazebew 2024\Data preparation for R software programme\Scatterplot-MonthlyTmin\Temperate-ERA5-Final.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82715" cy="3571875"/>
                    </a:xfrm>
                    <a:prstGeom prst="rect">
                      <a:avLst/>
                    </a:prstGeom>
                    <a:noFill/>
                    <a:ln>
                      <a:noFill/>
                    </a:ln>
                  </pic:spPr>
                </pic:pic>
              </a:graphicData>
            </a:graphic>
          </wp:inline>
        </w:drawing>
      </w:r>
      <w:r w:rsidRPr="00E508BC">
        <w:rPr>
          <w:noProof/>
        </w:rPr>
        <w:drawing>
          <wp:inline distT="0" distB="0" distL="0" distR="0" wp14:anchorId="48B2C05B" wp14:editId="0C8A47B1">
            <wp:extent cx="2923895" cy="3571875"/>
            <wp:effectExtent l="0" t="0" r="0" b="0"/>
            <wp:docPr id="67" name="Picture 67" descr="E:\MY FOLDER 2023\Tazebew Thesis 2024\Sample Manuscript of Tazebew 2024\Data preparation for R software programme\Scatterplot-MonthlyTmin\Temperate-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MY FOLDER 2023\Tazebew Thesis 2024\Sample Manuscript of Tazebew 2024\Data preparation for R software programme\Scatterplot-MonthlyTmin\Temperate-MERRA2-Fina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925131" cy="3573385"/>
                    </a:xfrm>
                    <a:prstGeom prst="rect">
                      <a:avLst/>
                    </a:prstGeom>
                    <a:noFill/>
                    <a:ln>
                      <a:noFill/>
                    </a:ln>
                  </pic:spPr>
                </pic:pic>
              </a:graphicData>
            </a:graphic>
          </wp:inline>
        </w:drawing>
      </w:r>
    </w:p>
    <w:p w:rsidR="007F6C61" w:rsidRPr="00E508BC" w:rsidRDefault="007F6C61" w:rsidP="007F6C61">
      <w:r w:rsidRPr="00E508BC">
        <w:rPr>
          <w:noProof/>
        </w:rPr>
        <w:drawing>
          <wp:inline distT="0" distB="0" distL="0" distR="0" wp14:anchorId="2FED029B" wp14:editId="3289BBB7">
            <wp:extent cx="2882713" cy="3562350"/>
            <wp:effectExtent l="0" t="0" r="0" b="0"/>
            <wp:docPr id="48" name="Picture 48" descr="E:\MY FOLDER 2023\Tazebew Thesis 2024\Sample Manuscript of Tazebew 2024\Data preparation for R software programme\Scatterplot-MonthlyTmin\Alpine-ERA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MY FOLDER 2023\Tazebew Thesis 2024\Sample Manuscript of Tazebew 2024\Data preparation for R software programme\Scatterplot-MonthlyTmin\Alpine-ERA5-Final.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85318" cy="3565569"/>
                    </a:xfrm>
                    <a:prstGeom prst="rect">
                      <a:avLst/>
                    </a:prstGeom>
                    <a:noFill/>
                    <a:ln>
                      <a:noFill/>
                    </a:ln>
                  </pic:spPr>
                </pic:pic>
              </a:graphicData>
            </a:graphic>
          </wp:inline>
        </w:drawing>
      </w:r>
      <w:r w:rsidRPr="00E508BC">
        <w:rPr>
          <w:noProof/>
        </w:rPr>
        <w:drawing>
          <wp:inline distT="0" distB="0" distL="0" distR="0" wp14:anchorId="68F3394A" wp14:editId="55E9B59B">
            <wp:extent cx="2867025" cy="3552825"/>
            <wp:effectExtent l="0" t="0" r="9525" b="9525"/>
            <wp:docPr id="69" name="Picture 69" descr="E:\MY FOLDER 2023\Tazebew Thesis 2024\Sample Manuscript of Tazebew 2024\Data preparation for R software programme\Scatterplot-MonthlyTmin\Alpine-MERRA2-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E:\MY FOLDER 2023\Tazebew Thesis 2024\Sample Manuscript of Tazebew 2024\Data preparation for R software programme\Scatterplot-MonthlyTmin\Alpine-MERRA2-Final.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73562" cy="3560926"/>
                    </a:xfrm>
                    <a:prstGeom prst="rect">
                      <a:avLst/>
                    </a:prstGeom>
                    <a:noFill/>
                    <a:ln>
                      <a:noFill/>
                    </a:ln>
                  </pic:spPr>
                </pic:pic>
              </a:graphicData>
            </a:graphic>
          </wp:inline>
        </w:drawing>
      </w:r>
      <w:r w:rsidRPr="00E508BC">
        <w:rPr>
          <w:noProof/>
        </w:rPr>
        <w:t xml:space="preserve">      </w:t>
      </w:r>
      <w:r w:rsidRPr="00E508BC">
        <w:rPr>
          <w:rFonts w:ascii="Times New Roman" w:hAnsi="Times New Roman" w:cs="Times New Roman"/>
          <w:sz w:val="24"/>
        </w:rPr>
        <w:t xml:space="preserve"> </w:t>
      </w:r>
    </w:p>
    <w:p w:rsidR="0086111B" w:rsidRPr="00E508BC" w:rsidRDefault="0086111B" w:rsidP="00ED3532">
      <w:pPr>
        <w:pStyle w:val="Figures"/>
        <w:spacing w:after="0" w:line="360" w:lineRule="auto"/>
        <w:jc w:val="both"/>
        <w:rPr>
          <w:color w:val="auto"/>
        </w:rPr>
      </w:pPr>
      <w:r w:rsidRPr="00E508BC">
        <w:rPr>
          <w:color w:val="auto"/>
        </w:rPr>
        <w:t xml:space="preserve">Figure </w:t>
      </w:r>
      <w:r w:rsidR="005218CB" w:rsidRPr="00E508BC">
        <w:rPr>
          <w:color w:val="auto"/>
        </w:rPr>
        <w:t>4.3</w:t>
      </w:r>
      <w:r w:rsidRPr="00E508BC">
        <w:rPr>
          <w:color w:val="auto"/>
        </w:rPr>
        <w:t xml:space="preserve"> Scatter plot of monthly minimum temperature of observed data against ERA5 and MERRA v2.0 over AEZs of Ethiopia from 1990-2020 </w:t>
      </w:r>
      <w:r w:rsidR="00F22C67" w:rsidRPr="00E508BC">
        <w:rPr>
          <w:color w:val="auto"/>
        </w:rPr>
        <w:t>periods</w:t>
      </w:r>
      <w:r w:rsidR="007E6722" w:rsidRPr="00E508BC">
        <w:rPr>
          <w:color w:val="auto"/>
        </w:rPr>
        <w:t>.</w:t>
      </w:r>
      <w:bookmarkEnd w:id="160"/>
    </w:p>
    <w:p w:rsidR="00A035AF" w:rsidRPr="00E508BC" w:rsidRDefault="0086111B" w:rsidP="009C7A03">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As Fig </w:t>
      </w:r>
      <w:r w:rsidR="0036438E" w:rsidRPr="00E508BC">
        <w:rPr>
          <w:rFonts w:ascii="Times New Roman" w:hAnsi="Times New Roman" w:cs="Times New Roman"/>
          <w:sz w:val="24"/>
          <w:szCs w:val="24"/>
        </w:rPr>
        <w:t>4.4</w:t>
      </w:r>
      <w:r w:rsidR="0004660B" w:rsidRPr="00E508BC">
        <w:rPr>
          <w:rFonts w:ascii="Times New Roman" w:hAnsi="Times New Roman" w:cs="Times New Roman"/>
          <w:sz w:val="24"/>
          <w:szCs w:val="24"/>
        </w:rPr>
        <w:t xml:space="preserve"> revealed</w:t>
      </w:r>
      <w:r w:rsidRPr="00E508BC">
        <w:rPr>
          <w:rFonts w:ascii="Times New Roman" w:hAnsi="Times New Roman" w:cs="Times New Roman"/>
          <w:sz w:val="24"/>
          <w:szCs w:val="24"/>
        </w:rPr>
        <w:t xml:space="preserve"> that</w:t>
      </w:r>
      <w:r w:rsidR="000D36B5" w:rsidRPr="00E508BC">
        <w:rPr>
          <w:rFonts w:ascii="Times New Roman" w:hAnsi="Times New Roman" w:cs="Times New Roman"/>
          <w:sz w:val="24"/>
          <w:szCs w:val="24"/>
        </w:rPr>
        <w:t xml:space="preserve"> the graph of</w:t>
      </w:r>
      <w:r w:rsidRPr="00E508BC">
        <w:rPr>
          <w:rFonts w:ascii="Times New Roman" w:hAnsi="Times New Roman" w:cs="Times New Roman"/>
          <w:sz w:val="24"/>
          <w:szCs w:val="24"/>
        </w:rPr>
        <w:t xml:space="preserve"> both ERA5 and MERRA v2.0 displayed</w:t>
      </w:r>
      <w:r w:rsidR="009F4A07" w:rsidRPr="00E508BC">
        <w:rPr>
          <w:rFonts w:ascii="Times New Roman" w:hAnsi="Times New Roman" w:cs="Times New Roman"/>
          <w:sz w:val="24"/>
          <w:szCs w:val="24"/>
        </w:rPr>
        <w:t xml:space="preserve"> the</w:t>
      </w:r>
      <w:r w:rsidR="008842EA" w:rsidRPr="00E508BC">
        <w:rPr>
          <w:rFonts w:ascii="Times New Roman" w:hAnsi="Times New Roman" w:cs="Times New Roman"/>
          <w:sz w:val="24"/>
          <w:szCs w:val="24"/>
        </w:rPr>
        <w:t xml:space="preserve"> hot months (February to May</w:t>
      </w:r>
      <w:r w:rsidR="009F4A07" w:rsidRPr="00E508BC">
        <w:rPr>
          <w:rFonts w:ascii="Times New Roman" w:hAnsi="Times New Roman" w:cs="Times New Roman"/>
          <w:sz w:val="24"/>
          <w:szCs w:val="24"/>
        </w:rPr>
        <w:t xml:space="preserve">) </w:t>
      </w:r>
      <w:r w:rsidRPr="00E508BC">
        <w:rPr>
          <w:rFonts w:ascii="Times New Roman" w:hAnsi="Times New Roman" w:cs="Times New Roman"/>
          <w:sz w:val="24"/>
          <w:szCs w:val="24"/>
        </w:rPr>
        <w:t>temperature</w:t>
      </w:r>
      <w:r w:rsidR="0004660B" w:rsidRPr="00E508BC">
        <w:rPr>
          <w:rFonts w:ascii="Times New Roman" w:hAnsi="Times New Roman" w:cs="Times New Roman"/>
          <w:sz w:val="24"/>
          <w:szCs w:val="24"/>
        </w:rPr>
        <w:t xml:space="preserve"> </w:t>
      </w:r>
      <w:r w:rsidRPr="00E508BC">
        <w:rPr>
          <w:rFonts w:ascii="Times New Roman" w:hAnsi="Times New Roman" w:cs="Times New Roman"/>
          <w:sz w:val="24"/>
          <w:szCs w:val="24"/>
        </w:rPr>
        <w:t>are closer to the observed line graph</w:t>
      </w:r>
      <w:r w:rsidR="006D4744" w:rsidRPr="00E508BC">
        <w:rPr>
          <w:rFonts w:ascii="Times New Roman" w:hAnsi="Times New Roman" w:cs="Times New Roman"/>
          <w:sz w:val="24"/>
          <w:szCs w:val="24"/>
        </w:rPr>
        <w:t xml:space="preserve"> over</w:t>
      </w:r>
      <w:r w:rsidR="006D4744" w:rsidRPr="001D77D6">
        <w:rPr>
          <w:rFonts w:ascii="Times New Roman" w:hAnsi="Times New Roman" w:cs="Times New Roman"/>
          <w:i/>
          <w:sz w:val="24"/>
          <w:szCs w:val="24"/>
        </w:rPr>
        <w:t xml:space="preserve"> </w:t>
      </w:r>
      <w:r w:rsidR="004E262F" w:rsidRPr="001D77D6">
        <w:rPr>
          <w:rFonts w:ascii="Times New Roman" w:hAnsi="Times New Roman" w:cs="Times New Roman"/>
          <w:i/>
          <w:sz w:val="24"/>
          <w:szCs w:val="24"/>
        </w:rPr>
        <w:t>bereha</w:t>
      </w:r>
      <w:r w:rsidR="004E262F">
        <w:rPr>
          <w:rFonts w:ascii="Times New Roman" w:hAnsi="Times New Roman" w:cs="Times New Roman"/>
          <w:sz w:val="24"/>
          <w:szCs w:val="24"/>
        </w:rPr>
        <w:t>/</w:t>
      </w:r>
      <w:r w:rsidR="006D4744" w:rsidRPr="00E508BC">
        <w:rPr>
          <w:rFonts w:ascii="Times New Roman" w:hAnsi="Times New Roman" w:cs="Times New Roman"/>
          <w:sz w:val="24"/>
          <w:szCs w:val="24"/>
        </w:rPr>
        <w:t xml:space="preserve">desert and </w:t>
      </w:r>
      <w:r w:rsidR="004E262F" w:rsidRPr="001D77D6">
        <w:rPr>
          <w:rFonts w:ascii="Times New Roman" w:hAnsi="Times New Roman" w:cs="Times New Roman"/>
          <w:i/>
          <w:sz w:val="24"/>
          <w:szCs w:val="24"/>
        </w:rPr>
        <w:t>kolla</w:t>
      </w:r>
      <w:r w:rsidR="004E262F">
        <w:rPr>
          <w:rFonts w:ascii="Times New Roman" w:hAnsi="Times New Roman" w:cs="Times New Roman"/>
          <w:sz w:val="24"/>
          <w:szCs w:val="24"/>
        </w:rPr>
        <w:t>/</w:t>
      </w:r>
      <w:r w:rsidR="006D4744" w:rsidRPr="00E508BC">
        <w:rPr>
          <w:rFonts w:ascii="Times New Roman" w:hAnsi="Times New Roman" w:cs="Times New Roman"/>
          <w:sz w:val="24"/>
          <w:szCs w:val="24"/>
        </w:rPr>
        <w:t>tropical AEZs than the remaining AEZs</w:t>
      </w:r>
      <w:r w:rsidRPr="00E508BC">
        <w:rPr>
          <w:rFonts w:ascii="Times New Roman" w:hAnsi="Times New Roman" w:cs="Times New Roman"/>
          <w:sz w:val="24"/>
          <w:szCs w:val="24"/>
        </w:rPr>
        <w:t xml:space="preserve">. </w:t>
      </w:r>
      <w:r w:rsidR="004929F6" w:rsidRPr="00E508BC">
        <w:rPr>
          <w:rFonts w:ascii="Times New Roman" w:hAnsi="Times New Roman" w:cs="Times New Roman"/>
          <w:sz w:val="24"/>
          <w:szCs w:val="24"/>
        </w:rPr>
        <w:t xml:space="preserve">Therefore, relatively, the performance of MERRA v2.0 is better than ERA5 for both hot and cold months in </w:t>
      </w:r>
      <w:r w:rsidR="004E262F" w:rsidRPr="001D77D6">
        <w:rPr>
          <w:rFonts w:ascii="Times New Roman" w:hAnsi="Times New Roman" w:cs="Times New Roman"/>
          <w:i/>
          <w:sz w:val="24"/>
          <w:szCs w:val="24"/>
        </w:rPr>
        <w:t>bereha</w:t>
      </w:r>
      <w:r w:rsidR="004E262F">
        <w:rPr>
          <w:rFonts w:ascii="Times New Roman" w:hAnsi="Times New Roman" w:cs="Times New Roman"/>
          <w:sz w:val="24"/>
          <w:szCs w:val="24"/>
        </w:rPr>
        <w:t>/</w:t>
      </w:r>
      <w:r w:rsidR="004929F6" w:rsidRPr="00E508BC">
        <w:rPr>
          <w:rFonts w:ascii="Times New Roman" w:hAnsi="Times New Roman" w:cs="Times New Roman"/>
          <w:sz w:val="24"/>
          <w:szCs w:val="24"/>
        </w:rPr>
        <w:t xml:space="preserve">desert, </w:t>
      </w:r>
      <w:r w:rsidR="004E262F" w:rsidRPr="001D77D6">
        <w:rPr>
          <w:rFonts w:ascii="Times New Roman" w:hAnsi="Times New Roman" w:cs="Times New Roman"/>
          <w:i/>
          <w:sz w:val="24"/>
          <w:szCs w:val="24"/>
        </w:rPr>
        <w:t>dega/</w:t>
      </w:r>
      <w:r w:rsidR="004929F6" w:rsidRPr="00E508BC">
        <w:rPr>
          <w:rFonts w:ascii="Times New Roman" w:hAnsi="Times New Roman" w:cs="Times New Roman"/>
          <w:sz w:val="24"/>
          <w:szCs w:val="24"/>
        </w:rPr>
        <w:t xml:space="preserve">temperate AEZs and for cold months in </w:t>
      </w:r>
      <w:r w:rsidR="004E262F">
        <w:rPr>
          <w:rFonts w:ascii="Times New Roman" w:hAnsi="Times New Roman" w:cs="Times New Roman"/>
          <w:sz w:val="24"/>
          <w:szCs w:val="24"/>
        </w:rPr>
        <w:t>wurch/</w:t>
      </w:r>
      <w:r w:rsidR="004929F6" w:rsidRPr="00E508BC">
        <w:rPr>
          <w:rFonts w:ascii="Times New Roman" w:hAnsi="Times New Roman" w:cs="Times New Roman"/>
          <w:sz w:val="24"/>
          <w:szCs w:val="24"/>
        </w:rPr>
        <w:t xml:space="preserve">alpine AEZ having best closer to the observed line graph. On the other hand, ERA5 achieved better performance than MERRA v2.0 for both hot and cold months in </w:t>
      </w:r>
      <w:r w:rsidR="004E262F" w:rsidRPr="001D77D6">
        <w:rPr>
          <w:rFonts w:ascii="Times New Roman" w:hAnsi="Times New Roman" w:cs="Times New Roman"/>
          <w:i/>
          <w:sz w:val="24"/>
          <w:szCs w:val="24"/>
        </w:rPr>
        <w:t>kolla/</w:t>
      </w:r>
      <w:r w:rsidR="004929F6" w:rsidRPr="00E508BC">
        <w:rPr>
          <w:rFonts w:ascii="Times New Roman" w:hAnsi="Times New Roman" w:cs="Times New Roman"/>
          <w:sz w:val="24"/>
          <w:szCs w:val="24"/>
        </w:rPr>
        <w:t xml:space="preserve">tropical, </w:t>
      </w:r>
      <w:r w:rsidR="001D77D6" w:rsidRPr="001D77D6">
        <w:rPr>
          <w:rFonts w:ascii="Times New Roman" w:hAnsi="Times New Roman" w:cs="Times New Roman"/>
          <w:i/>
          <w:sz w:val="24"/>
          <w:szCs w:val="24"/>
        </w:rPr>
        <w:t>w</w:t>
      </w:r>
      <w:r w:rsidR="004E262F" w:rsidRPr="001D77D6">
        <w:rPr>
          <w:rFonts w:ascii="Times New Roman" w:hAnsi="Times New Roman" w:cs="Times New Roman"/>
          <w:i/>
          <w:sz w:val="24"/>
          <w:szCs w:val="24"/>
        </w:rPr>
        <w:t>oina dega</w:t>
      </w:r>
      <w:r w:rsidR="004E262F">
        <w:rPr>
          <w:rFonts w:ascii="Times New Roman" w:hAnsi="Times New Roman" w:cs="Times New Roman"/>
          <w:sz w:val="24"/>
          <w:szCs w:val="24"/>
        </w:rPr>
        <w:t>/</w:t>
      </w:r>
      <w:r w:rsidR="004929F6" w:rsidRPr="00E508BC">
        <w:rPr>
          <w:rFonts w:ascii="Times New Roman" w:hAnsi="Times New Roman" w:cs="Times New Roman"/>
          <w:sz w:val="24"/>
          <w:szCs w:val="24"/>
        </w:rPr>
        <w:t>sub-tropical AEZs (Fig. 4.4).</w:t>
      </w:r>
      <w:r w:rsidR="00A07DCB" w:rsidRPr="00E508BC">
        <w:rPr>
          <w:rFonts w:ascii="Times New Roman" w:hAnsi="Times New Roman" w:cs="Times New Roman"/>
          <w:sz w:val="24"/>
          <w:szCs w:val="24"/>
        </w:rPr>
        <w:t xml:space="preserve"> </w:t>
      </w:r>
      <w:r w:rsidR="007D40BB" w:rsidRPr="00E508BC">
        <w:rPr>
          <w:rFonts w:ascii="Times New Roman" w:hAnsi="Times New Roman" w:cs="Times New Roman"/>
          <w:sz w:val="24"/>
          <w:szCs w:val="24"/>
        </w:rPr>
        <w:t xml:space="preserve">Both datasets also showed as far away from observed </w:t>
      </w:r>
      <w:r w:rsidR="009E32A9" w:rsidRPr="00E508BC">
        <w:rPr>
          <w:rFonts w:ascii="Times New Roman" w:hAnsi="Times New Roman" w:cs="Times New Roman"/>
          <w:sz w:val="24"/>
          <w:szCs w:val="24"/>
        </w:rPr>
        <w:t xml:space="preserve">line graph </w:t>
      </w:r>
      <w:r w:rsidR="007D40BB" w:rsidRPr="00E508BC">
        <w:rPr>
          <w:rFonts w:ascii="Times New Roman" w:hAnsi="Times New Roman" w:cs="Times New Roman"/>
          <w:sz w:val="24"/>
          <w:szCs w:val="24"/>
        </w:rPr>
        <w:t xml:space="preserve">for monthly average minimum temperature over the </w:t>
      </w:r>
      <w:r w:rsidR="001D77D6" w:rsidRPr="001D77D6">
        <w:rPr>
          <w:rFonts w:ascii="Times New Roman" w:hAnsi="Times New Roman" w:cs="Times New Roman"/>
          <w:i/>
          <w:sz w:val="24"/>
          <w:szCs w:val="24"/>
        </w:rPr>
        <w:t>w</w:t>
      </w:r>
      <w:r w:rsidR="004E262F" w:rsidRPr="001D77D6">
        <w:rPr>
          <w:rFonts w:ascii="Times New Roman" w:hAnsi="Times New Roman" w:cs="Times New Roman"/>
          <w:i/>
          <w:sz w:val="24"/>
          <w:szCs w:val="24"/>
        </w:rPr>
        <w:t>oina dega/</w:t>
      </w:r>
      <w:r w:rsidR="007D40BB" w:rsidRPr="00E508BC">
        <w:rPr>
          <w:rFonts w:ascii="Times New Roman" w:hAnsi="Times New Roman" w:cs="Times New Roman"/>
          <w:sz w:val="24"/>
          <w:szCs w:val="24"/>
        </w:rPr>
        <w:t xml:space="preserve">sub-tropical, </w:t>
      </w:r>
      <w:r w:rsidR="004E262F" w:rsidRPr="001D77D6">
        <w:rPr>
          <w:rFonts w:ascii="Times New Roman" w:hAnsi="Times New Roman" w:cs="Times New Roman"/>
          <w:i/>
          <w:sz w:val="24"/>
          <w:szCs w:val="24"/>
        </w:rPr>
        <w:t>dega</w:t>
      </w:r>
      <w:r w:rsidR="004E262F">
        <w:rPr>
          <w:rFonts w:ascii="Times New Roman" w:hAnsi="Times New Roman" w:cs="Times New Roman"/>
          <w:sz w:val="24"/>
          <w:szCs w:val="24"/>
        </w:rPr>
        <w:t>/</w:t>
      </w:r>
      <w:r w:rsidR="007D40BB" w:rsidRPr="00E508BC">
        <w:rPr>
          <w:rFonts w:ascii="Times New Roman" w:hAnsi="Times New Roman" w:cs="Times New Roman"/>
          <w:sz w:val="24"/>
          <w:szCs w:val="24"/>
        </w:rPr>
        <w:t xml:space="preserve">temperate and </w:t>
      </w:r>
      <w:r w:rsidR="004E262F" w:rsidRPr="001D77D6">
        <w:rPr>
          <w:rFonts w:ascii="Times New Roman" w:hAnsi="Times New Roman" w:cs="Times New Roman"/>
          <w:i/>
          <w:sz w:val="24"/>
          <w:szCs w:val="24"/>
        </w:rPr>
        <w:t>wurch/</w:t>
      </w:r>
      <w:r w:rsidR="007D40BB" w:rsidRPr="00E508BC">
        <w:rPr>
          <w:rFonts w:ascii="Times New Roman" w:hAnsi="Times New Roman" w:cs="Times New Roman"/>
          <w:sz w:val="24"/>
          <w:szCs w:val="24"/>
        </w:rPr>
        <w:t xml:space="preserve">alpine AEZs, during </w:t>
      </w:r>
      <w:r w:rsidR="00A04707" w:rsidRPr="00E508BC">
        <w:rPr>
          <w:rFonts w:ascii="Times New Roman" w:hAnsi="Times New Roman" w:cs="Times New Roman"/>
          <w:sz w:val="24"/>
          <w:szCs w:val="24"/>
        </w:rPr>
        <w:t xml:space="preserve">the </w:t>
      </w:r>
      <w:r w:rsidR="007D40BB" w:rsidRPr="00E508BC">
        <w:rPr>
          <w:rFonts w:ascii="Times New Roman" w:hAnsi="Times New Roman" w:cs="Times New Roman"/>
          <w:sz w:val="24"/>
          <w:szCs w:val="24"/>
        </w:rPr>
        <w:t>hot months</w:t>
      </w:r>
      <w:r w:rsidR="00A04707" w:rsidRPr="00E508BC">
        <w:rPr>
          <w:rFonts w:ascii="Times New Roman" w:hAnsi="Times New Roman" w:cs="Times New Roman"/>
          <w:sz w:val="24"/>
          <w:szCs w:val="24"/>
        </w:rPr>
        <w:t xml:space="preserve"> (March and May</w:t>
      </w:r>
      <w:r w:rsidR="007D40BB" w:rsidRPr="00E508BC">
        <w:rPr>
          <w:rFonts w:ascii="Times New Roman" w:hAnsi="Times New Roman" w:cs="Times New Roman"/>
          <w:sz w:val="24"/>
          <w:szCs w:val="24"/>
        </w:rPr>
        <w:t>)</w:t>
      </w:r>
      <w:r w:rsidR="00A04707" w:rsidRPr="00E508BC">
        <w:rPr>
          <w:rFonts w:ascii="Times New Roman" w:hAnsi="Times New Roman" w:cs="Times New Roman"/>
          <w:sz w:val="24"/>
          <w:szCs w:val="24"/>
        </w:rPr>
        <w:t>.</w:t>
      </w:r>
      <w:r w:rsidR="009E32A9" w:rsidRPr="00E508BC">
        <w:rPr>
          <w:rFonts w:ascii="Times New Roman" w:hAnsi="Times New Roman" w:cs="Times New Roman"/>
          <w:sz w:val="24"/>
          <w:szCs w:val="24"/>
        </w:rPr>
        <w:t xml:space="preserve"> </w:t>
      </w:r>
    </w:p>
    <w:p w:rsidR="00640D0F" w:rsidRPr="00E508BC" w:rsidRDefault="009E32A9" w:rsidP="0071739C">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Both </w:t>
      </w:r>
      <w:r w:rsidR="00E4080F" w:rsidRPr="00E508BC">
        <w:rPr>
          <w:rFonts w:ascii="Times New Roman" w:hAnsi="Times New Roman" w:cs="Times New Roman"/>
          <w:sz w:val="24"/>
          <w:szCs w:val="24"/>
        </w:rPr>
        <w:t xml:space="preserve">ERA5 and MERRA v2.0 </w:t>
      </w:r>
      <w:r w:rsidR="00C00961" w:rsidRPr="00E508BC">
        <w:rPr>
          <w:rFonts w:ascii="Times New Roman" w:hAnsi="Times New Roman" w:cs="Times New Roman"/>
          <w:sz w:val="24"/>
          <w:szCs w:val="24"/>
        </w:rPr>
        <w:t xml:space="preserve">products </w:t>
      </w:r>
      <w:r w:rsidR="00A07DCB" w:rsidRPr="00E508BC">
        <w:rPr>
          <w:rFonts w:ascii="Times New Roman" w:hAnsi="Times New Roman" w:cs="Times New Roman"/>
          <w:sz w:val="24"/>
          <w:szCs w:val="24"/>
        </w:rPr>
        <w:t>were overestimated</w:t>
      </w:r>
      <w:r w:rsidRPr="00E508BC">
        <w:rPr>
          <w:rFonts w:ascii="Times New Roman" w:hAnsi="Times New Roman" w:cs="Times New Roman"/>
          <w:sz w:val="24"/>
          <w:szCs w:val="24"/>
        </w:rPr>
        <w:t xml:space="preserve"> the monthly average minimum temperature for all months over </w:t>
      </w:r>
      <w:r w:rsidR="000C69FB" w:rsidRPr="000C69FB">
        <w:rPr>
          <w:rFonts w:ascii="Times New Roman" w:hAnsi="Times New Roman" w:cs="Times New Roman"/>
          <w:i/>
          <w:sz w:val="24"/>
          <w:szCs w:val="24"/>
        </w:rPr>
        <w:t>w</w:t>
      </w:r>
      <w:r w:rsidR="004E262F" w:rsidRPr="000C69FB">
        <w:rPr>
          <w:rFonts w:ascii="Times New Roman" w:hAnsi="Times New Roman" w:cs="Times New Roman"/>
          <w:i/>
          <w:sz w:val="24"/>
          <w:szCs w:val="24"/>
        </w:rPr>
        <w:t>oina dega</w:t>
      </w:r>
      <w:r w:rsidR="004E262F">
        <w:rPr>
          <w:rFonts w:ascii="Times New Roman" w:hAnsi="Times New Roman" w:cs="Times New Roman"/>
          <w:sz w:val="24"/>
          <w:szCs w:val="24"/>
        </w:rPr>
        <w:t>/</w:t>
      </w:r>
      <w:r w:rsidRPr="00E508BC">
        <w:rPr>
          <w:rFonts w:ascii="Times New Roman" w:hAnsi="Times New Roman" w:cs="Times New Roman"/>
          <w:sz w:val="24"/>
          <w:szCs w:val="24"/>
        </w:rPr>
        <w:t>sub-tropical AEZ and</w:t>
      </w:r>
      <w:r w:rsidR="009561D9" w:rsidRPr="00E508BC">
        <w:rPr>
          <w:rFonts w:ascii="Times New Roman" w:hAnsi="Times New Roman" w:cs="Times New Roman"/>
          <w:sz w:val="24"/>
          <w:szCs w:val="24"/>
        </w:rPr>
        <w:t xml:space="preserve"> the line graphs</w:t>
      </w:r>
      <w:r w:rsidR="00A07DCB" w:rsidRPr="00E508BC">
        <w:rPr>
          <w:rFonts w:ascii="Times New Roman" w:hAnsi="Times New Roman" w:cs="Times New Roman"/>
          <w:sz w:val="24"/>
          <w:szCs w:val="24"/>
        </w:rPr>
        <w:t xml:space="preserve"> also</w:t>
      </w:r>
      <w:r w:rsidR="00F272D1" w:rsidRPr="00E508BC">
        <w:rPr>
          <w:rFonts w:ascii="Times New Roman" w:hAnsi="Times New Roman" w:cs="Times New Roman"/>
          <w:sz w:val="24"/>
          <w:szCs w:val="24"/>
        </w:rPr>
        <w:t xml:space="preserve"> showed</w:t>
      </w:r>
      <w:r w:rsidR="00E4080F" w:rsidRPr="00E508BC">
        <w:rPr>
          <w:rFonts w:ascii="Times New Roman" w:hAnsi="Times New Roman" w:cs="Times New Roman"/>
          <w:sz w:val="24"/>
          <w:szCs w:val="24"/>
        </w:rPr>
        <w:t xml:space="preserve"> </w:t>
      </w:r>
      <w:r w:rsidR="00A07DCB" w:rsidRPr="00E508BC">
        <w:rPr>
          <w:rFonts w:ascii="Times New Roman" w:hAnsi="Times New Roman" w:cs="Times New Roman"/>
          <w:sz w:val="24"/>
          <w:szCs w:val="24"/>
        </w:rPr>
        <w:t>underestimated</w:t>
      </w:r>
      <w:r w:rsidRPr="00E508BC">
        <w:rPr>
          <w:rFonts w:ascii="Times New Roman" w:hAnsi="Times New Roman" w:cs="Times New Roman"/>
          <w:sz w:val="24"/>
          <w:szCs w:val="24"/>
        </w:rPr>
        <w:t xml:space="preserve"> over </w:t>
      </w:r>
      <w:r w:rsidR="004E262F" w:rsidRPr="000C69FB">
        <w:rPr>
          <w:rFonts w:ascii="Times New Roman" w:hAnsi="Times New Roman" w:cs="Times New Roman"/>
          <w:i/>
          <w:sz w:val="24"/>
          <w:szCs w:val="24"/>
        </w:rPr>
        <w:t>wurch</w:t>
      </w:r>
      <w:r w:rsidR="004E262F">
        <w:rPr>
          <w:rFonts w:ascii="Times New Roman" w:hAnsi="Times New Roman" w:cs="Times New Roman"/>
          <w:sz w:val="24"/>
          <w:szCs w:val="24"/>
        </w:rPr>
        <w:t>/</w:t>
      </w:r>
      <w:r w:rsidR="00F272D1" w:rsidRPr="00E508BC">
        <w:rPr>
          <w:rFonts w:ascii="Times New Roman" w:hAnsi="Times New Roman" w:cs="Times New Roman"/>
          <w:sz w:val="24"/>
          <w:szCs w:val="24"/>
        </w:rPr>
        <w:t>alpine AEZ for ERA5</w:t>
      </w:r>
      <w:r w:rsidRPr="00E508BC">
        <w:rPr>
          <w:rFonts w:ascii="Times New Roman" w:hAnsi="Times New Roman" w:cs="Times New Roman"/>
          <w:sz w:val="24"/>
          <w:szCs w:val="24"/>
        </w:rPr>
        <w:t xml:space="preserve"> and </w:t>
      </w:r>
      <w:r w:rsidR="00F272D1" w:rsidRPr="00E508BC">
        <w:rPr>
          <w:rFonts w:ascii="Times New Roman" w:hAnsi="Times New Roman" w:cs="Times New Roman"/>
          <w:sz w:val="24"/>
          <w:szCs w:val="24"/>
        </w:rPr>
        <w:t xml:space="preserve">over </w:t>
      </w:r>
      <w:r w:rsidR="00235B05" w:rsidRPr="000C69FB">
        <w:rPr>
          <w:rFonts w:ascii="Times New Roman" w:hAnsi="Times New Roman" w:cs="Times New Roman"/>
          <w:i/>
          <w:sz w:val="24"/>
          <w:szCs w:val="24"/>
        </w:rPr>
        <w:t>kolla/</w:t>
      </w:r>
      <w:r w:rsidR="00F272D1" w:rsidRPr="00E508BC">
        <w:rPr>
          <w:rFonts w:ascii="Times New Roman" w:hAnsi="Times New Roman" w:cs="Times New Roman"/>
          <w:sz w:val="24"/>
          <w:szCs w:val="24"/>
        </w:rPr>
        <w:t>tropical AEZ for MERRA v2.0 during all months</w:t>
      </w:r>
      <w:r w:rsidR="0086111B" w:rsidRPr="00E508BC">
        <w:rPr>
          <w:rFonts w:ascii="Times New Roman" w:hAnsi="Times New Roman" w:cs="Times New Roman"/>
          <w:sz w:val="24"/>
          <w:szCs w:val="24"/>
        </w:rPr>
        <w:t xml:space="preserve"> (Fig.</w:t>
      </w:r>
      <w:r w:rsidR="0004660B" w:rsidRPr="00E508BC">
        <w:rPr>
          <w:rFonts w:ascii="Times New Roman" w:hAnsi="Times New Roman" w:cs="Times New Roman"/>
          <w:sz w:val="24"/>
          <w:szCs w:val="24"/>
        </w:rPr>
        <w:t xml:space="preserve"> </w:t>
      </w:r>
      <w:r w:rsidR="0036438E" w:rsidRPr="00E508BC">
        <w:rPr>
          <w:rFonts w:ascii="Times New Roman" w:hAnsi="Times New Roman" w:cs="Times New Roman"/>
          <w:sz w:val="24"/>
          <w:szCs w:val="24"/>
        </w:rPr>
        <w:t>4.4</w:t>
      </w:r>
      <w:r w:rsidR="0086111B" w:rsidRPr="00E508BC">
        <w:rPr>
          <w:rFonts w:ascii="Times New Roman" w:hAnsi="Times New Roman" w:cs="Times New Roman"/>
          <w:sz w:val="24"/>
          <w:szCs w:val="24"/>
        </w:rPr>
        <w:t>).</w:t>
      </w:r>
      <w:bookmarkStart w:id="161" w:name="_Toc154261097"/>
      <w:r w:rsidR="00507E41" w:rsidRPr="00E508BC">
        <w:rPr>
          <w:rFonts w:ascii="Times New Roman" w:hAnsi="Times New Roman" w:cs="Times New Roman"/>
          <w:sz w:val="24"/>
          <w:szCs w:val="24"/>
        </w:rPr>
        <w:t xml:space="preserve"> In general, MERRA v2.0 has display more closeness with observed data than ERA5 over most AEZs during the majority months.</w:t>
      </w:r>
      <w:bookmarkStart w:id="162" w:name="_Toc167966738"/>
    </w:p>
    <w:p w:rsidR="00640D0F" w:rsidRPr="00E508BC" w:rsidRDefault="00640D0F" w:rsidP="00640D0F">
      <w:pPr>
        <w:jc w:val="center"/>
        <w:rPr>
          <w:rFonts w:ascii="Times New Roman" w:hAnsi="Times New Roman"/>
          <w:sz w:val="24"/>
        </w:rPr>
      </w:pPr>
      <w:r w:rsidRPr="00E508BC">
        <w:rPr>
          <w:rFonts w:ascii="Times New Roman" w:hAnsi="Times New Roman"/>
          <w:noProof/>
          <w:sz w:val="24"/>
        </w:rPr>
        <w:drawing>
          <wp:inline distT="0" distB="0" distL="0" distR="0" wp14:anchorId="7AA0E516" wp14:editId="09817628">
            <wp:extent cx="2990850" cy="2916083"/>
            <wp:effectExtent l="0" t="0" r="0" b="0"/>
            <wp:docPr id="75" name="Picture 75" descr="E:\MY FOLDER 2023\Tazebew Thesis 2024\Sample Manuscript of Tazebew 2024\Data preparation for R software programme\Linegraph-MonthlyTmin\Desert-Tmin-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MY FOLDER 2023\Tazebew Thesis 2024\Sample Manuscript of Tazebew 2024\Data preparation for R software programme\Linegraph-MonthlyTmin\Desert-Tmin-Final.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92554" cy="2917744"/>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469E8511" wp14:editId="4A63C148">
            <wp:extent cx="2930769" cy="2914650"/>
            <wp:effectExtent l="0" t="0" r="3175" b="0"/>
            <wp:docPr id="76" name="Picture 76" descr="E:\MY FOLDER 2023\Tazebew Thesis 2024\Sample Manuscript of Tazebew 2024\Data preparation for R software programme\Linegraph-MonthlyTmin\Tropical-Tmin-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MY FOLDER 2023\Tazebew Thesis 2024\Sample Manuscript of Tazebew 2024\Data preparation for R software programme\Linegraph-MonthlyTmin\Tropical-Tmin-Final.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33700" cy="2917565"/>
                    </a:xfrm>
                    <a:prstGeom prst="rect">
                      <a:avLst/>
                    </a:prstGeom>
                    <a:noFill/>
                    <a:ln>
                      <a:noFill/>
                    </a:ln>
                  </pic:spPr>
                </pic:pic>
              </a:graphicData>
            </a:graphic>
          </wp:inline>
        </w:drawing>
      </w:r>
    </w:p>
    <w:p w:rsidR="00640D0F" w:rsidRPr="00E508BC" w:rsidRDefault="00640D0F" w:rsidP="00640D0F">
      <w:pPr>
        <w:jc w:val="center"/>
        <w:rPr>
          <w:rFonts w:ascii="Times New Roman" w:hAnsi="Times New Roman"/>
          <w:sz w:val="24"/>
        </w:rPr>
      </w:pPr>
    </w:p>
    <w:p w:rsidR="00640D0F" w:rsidRPr="00E508BC" w:rsidRDefault="00640D0F" w:rsidP="0071739C">
      <w:pPr>
        <w:jc w:val="center"/>
        <w:rPr>
          <w:rFonts w:ascii="Times New Roman" w:hAnsi="Times New Roman"/>
          <w:sz w:val="24"/>
        </w:rPr>
      </w:pPr>
      <w:r w:rsidRPr="00E508BC">
        <w:rPr>
          <w:rFonts w:ascii="Times New Roman" w:hAnsi="Times New Roman"/>
          <w:noProof/>
          <w:sz w:val="24"/>
        </w:rPr>
        <w:lastRenderedPageBreak/>
        <w:drawing>
          <wp:inline distT="0" distB="0" distL="0" distR="0" wp14:anchorId="6FFAB468" wp14:editId="7FE7DE08">
            <wp:extent cx="2969846" cy="2895600"/>
            <wp:effectExtent l="0" t="0" r="2540" b="0"/>
            <wp:docPr id="77" name="Picture 77" descr="E:\MY FOLDER 2023\Tazebew Thesis 2024\Sample Manuscript of Tazebew 2024\Data preparation for R software programme\Linegraph-MonthlyTmin\Sub-tropical-Tmin-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MY FOLDER 2023\Tazebew Thesis 2024\Sample Manuscript of Tazebew 2024\Data preparation for R software programme\Linegraph-MonthlyTmin\Sub-tropical-Tmin-Final.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78181" cy="2903727"/>
                    </a:xfrm>
                    <a:prstGeom prst="rect">
                      <a:avLst/>
                    </a:prstGeom>
                    <a:noFill/>
                    <a:ln>
                      <a:noFill/>
                    </a:ln>
                  </pic:spPr>
                </pic:pic>
              </a:graphicData>
            </a:graphic>
          </wp:inline>
        </w:drawing>
      </w:r>
      <w:r w:rsidRPr="00E508BC">
        <w:rPr>
          <w:rFonts w:ascii="Times New Roman" w:hAnsi="Times New Roman"/>
          <w:noProof/>
          <w:sz w:val="24"/>
        </w:rPr>
        <w:drawing>
          <wp:inline distT="0" distB="0" distL="0" distR="0" wp14:anchorId="7D3DDA74" wp14:editId="48F29697">
            <wp:extent cx="2969845" cy="2895600"/>
            <wp:effectExtent l="0" t="0" r="2540" b="0"/>
            <wp:docPr id="78" name="Picture 78" descr="E:\MY FOLDER 2023\Tazebew Thesis 2024\Sample Manuscript of Tazebew 2024\Data preparation for R software programme\Linegraph-MonthlyTmin\Temperate-Tmin-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MY FOLDER 2023\Tazebew Thesis 2024\Sample Manuscript of Tazebew 2024\Data preparation for R software programme\Linegraph-MonthlyTmin\Temperate-Tmin-Final.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83049" cy="2908474"/>
                    </a:xfrm>
                    <a:prstGeom prst="rect">
                      <a:avLst/>
                    </a:prstGeom>
                    <a:noFill/>
                    <a:ln>
                      <a:noFill/>
                    </a:ln>
                  </pic:spPr>
                </pic:pic>
              </a:graphicData>
            </a:graphic>
          </wp:inline>
        </w:drawing>
      </w:r>
    </w:p>
    <w:p w:rsidR="00640D0F" w:rsidRPr="00E508BC" w:rsidRDefault="00640D0F" w:rsidP="00640D0F">
      <w:pPr>
        <w:jc w:val="center"/>
        <w:rPr>
          <w:rFonts w:ascii="Times New Roman" w:hAnsi="Times New Roman"/>
          <w:sz w:val="24"/>
        </w:rPr>
      </w:pPr>
      <w:r w:rsidRPr="00E508BC">
        <w:rPr>
          <w:rFonts w:ascii="Times New Roman" w:hAnsi="Times New Roman"/>
          <w:noProof/>
          <w:sz w:val="24"/>
        </w:rPr>
        <w:drawing>
          <wp:inline distT="0" distB="0" distL="0" distR="0" wp14:anchorId="1D8801D7" wp14:editId="05BB4690">
            <wp:extent cx="2905125" cy="2832497"/>
            <wp:effectExtent l="0" t="0" r="0" b="6350"/>
            <wp:docPr id="79" name="Picture 79" descr="E:\MY FOLDER 2023\Tazebew Thesis 2024\Sample Manuscript of Tazebew 2024\Data preparation for R software programme\Linegraph-MonthlyTmin\Alpine-Tmin-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MY FOLDER 2023\Tazebew Thesis 2024\Sample Manuscript of Tazebew 2024\Data preparation for R software programme\Linegraph-MonthlyTmin\Alpine-Tmin-Final.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10736" cy="2837968"/>
                    </a:xfrm>
                    <a:prstGeom prst="rect">
                      <a:avLst/>
                    </a:prstGeom>
                    <a:noFill/>
                    <a:ln>
                      <a:noFill/>
                    </a:ln>
                  </pic:spPr>
                </pic:pic>
              </a:graphicData>
            </a:graphic>
          </wp:inline>
        </w:drawing>
      </w:r>
    </w:p>
    <w:p w:rsidR="00724DEB" w:rsidRPr="00E508BC" w:rsidRDefault="00640D0F" w:rsidP="00640D0F">
      <w:pPr>
        <w:spacing w:line="360" w:lineRule="auto"/>
        <w:rPr>
          <w:rFonts w:ascii="Times New Roman" w:hAnsi="Times New Roman" w:cs="Times New Roman"/>
          <w:sz w:val="28"/>
        </w:rPr>
      </w:pPr>
      <w:r w:rsidRPr="00E508BC">
        <w:rPr>
          <w:rFonts w:ascii="Times New Roman" w:hAnsi="Times New Roman" w:cs="Times New Roman"/>
          <w:sz w:val="28"/>
        </w:rPr>
        <w:t xml:space="preserve"> </w:t>
      </w:r>
      <w:r w:rsidR="0086111B" w:rsidRPr="00E508BC">
        <w:rPr>
          <w:rFonts w:ascii="Times New Roman" w:hAnsi="Times New Roman" w:cs="Times New Roman"/>
          <w:sz w:val="24"/>
        </w:rPr>
        <w:t xml:space="preserve">Figure </w:t>
      </w:r>
      <w:r w:rsidR="0036438E" w:rsidRPr="00E508BC">
        <w:rPr>
          <w:rFonts w:ascii="Times New Roman" w:hAnsi="Times New Roman" w:cs="Times New Roman"/>
          <w:sz w:val="24"/>
        </w:rPr>
        <w:t>4.4</w:t>
      </w:r>
      <w:r w:rsidR="00371E5C" w:rsidRPr="00E508BC">
        <w:rPr>
          <w:rFonts w:ascii="Times New Roman" w:hAnsi="Times New Roman" w:cs="Times New Roman"/>
          <w:sz w:val="24"/>
        </w:rPr>
        <w:t xml:space="preserve"> </w:t>
      </w:r>
      <w:r w:rsidR="0086111B" w:rsidRPr="00E508BC">
        <w:rPr>
          <w:rFonts w:ascii="Times New Roman" w:hAnsi="Times New Roman" w:cs="Times New Roman"/>
          <w:sz w:val="24"/>
        </w:rPr>
        <w:t xml:space="preserve">Line graph representation of average monthly observed minimum temperature with ERA5 and MERRA v2.0 tempereture over AEZs </w:t>
      </w:r>
      <w:r w:rsidRPr="00E508BC">
        <w:rPr>
          <w:rFonts w:ascii="Times New Roman" w:hAnsi="Times New Roman" w:cs="Times New Roman"/>
          <w:sz w:val="24"/>
        </w:rPr>
        <w:t>of Ethiopia</w:t>
      </w:r>
      <w:r w:rsidR="0086111B" w:rsidRPr="00E508BC">
        <w:rPr>
          <w:rFonts w:ascii="Times New Roman" w:hAnsi="Times New Roman" w:cs="Times New Roman"/>
          <w:sz w:val="24"/>
        </w:rPr>
        <w:t xml:space="preserve"> during </w:t>
      </w:r>
      <w:bookmarkEnd w:id="161"/>
      <w:r w:rsidR="0086111B" w:rsidRPr="00E508BC">
        <w:rPr>
          <w:rFonts w:ascii="Times New Roman" w:hAnsi="Times New Roman" w:cs="Times New Roman"/>
          <w:sz w:val="24"/>
        </w:rPr>
        <w:t>1990-2020</w:t>
      </w:r>
      <w:r w:rsidR="0069691C" w:rsidRPr="00E508BC">
        <w:rPr>
          <w:rFonts w:ascii="Times New Roman" w:hAnsi="Times New Roman" w:cs="Times New Roman"/>
          <w:sz w:val="24"/>
        </w:rPr>
        <w:t>.</w:t>
      </w:r>
      <w:bookmarkEnd w:id="162"/>
    </w:p>
    <w:p w:rsidR="00D04B72" w:rsidRPr="00E508BC" w:rsidRDefault="007E5950" w:rsidP="00704707">
      <w:pPr>
        <w:pStyle w:val="Heading3"/>
        <w:spacing w:before="120" w:after="120"/>
        <w:rPr>
          <w:rFonts w:ascii="Times New Roman" w:hAnsi="Times New Roman" w:cs="Times New Roman"/>
          <w:color w:val="auto"/>
          <w:sz w:val="24"/>
        </w:rPr>
      </w:pPr>
      <w:r w:rsidRPr="00E508BC">
        <w:rPr>
          <w:rFonts w:ascii="Times New Roman" w:hAnsi="Times New Roman" w:cs="Times New Roman"/>
          <w:color w:val="auto"/>
          <w:sz w:val="24"/>
        </w:rPr>
        <w:t xml:space="preserve"> </w:t>
      </w:r>
      <w:bookmarkStart w:id="163" w:name="_Toc168007018"/>
      <w:r w:rsidR="00B57470" w:rsidRPr="00E508BC">
        <w:rPr>
          <w:rFonts w:ascii="Times New Roman" w:hAnsi="Times New Roman" w:cs="Times New Roman"/>
          <w:color w:val="auto"/>
          <w:sz w:val="24"/>
        </w:rPr>
        <w:t xml:space="preserve">4.1.5 </w:t>
      </w:r>
      <w:r w:rsidR="00D04B72" w:rsidRPr="00E508BC">
        <w:rPr>
          <w:rFonts w:ascii="Times New Roman" w:hAnsi="Times New Roman" w:cs="Times New Roman"/>
          <w:color w:val="auto"/>
          <w:sz w:val="24"/>
        </w:rPr>
        <w:t xml:space="preserve">Performance of reanalysis </w:t>
      </w:r>
      <w:r w:rsidR="00B57470" w:rsidRPr="00E508BC">
        <w:rPr>
          <w:rFonts w:ascii="Times New Roman" w:hAnsi="Times New Roman" w:cs="Times New Roman"/>
          <w:color w:val="auto"/>
          <w:sz w:val="24"/>
        </w:rPr>
        <w:t>maximum temperature</w:t>
      </w:r>
      <w:r w:rsidR="00D04B72" w:rsidRPr="00E508BC">
        <w:rPr>
          <w:rFonts w:ascii="Times New Roman" w:hAnsi="Times New Roman" w:cs="Times New Roman"/>
          <w:color w:val="auto"/>
          <w:sz w:val="24"/>
        </w:rPr>
        <w:t xml:space="preserve"> products at seasonal time step</w:t>
      </w:r>
      <w:bookmarkEnd w:id="163"/>
    </w:p>
    <w:p w:rsidR="00D04B72" w:rsidRPr="00E508BC" w:rsidRDefault="00D04B72" w:rsidP="00D04B72">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The performance values of both datasets in simulating temperature products at seasonal scales over </w:t>
      </w:r>
      <w:r w:rsidR="00A266CA" w:rsidRPr="00E508BC">
        <w:rPr>
          <w:rFonts w:ascii="Times New Roman" w:hAnsi="Times New Roman" w:cs="Times New Roman"/>
          <w:sz w:val="24"/>
          <w:szCs w:val="24"/>
        </w:rPr>
        <w:t>AEZs of Ethiopia are showed in t</w:t>
      </w:r>
      <w:r w:rsidRPr="00E508BC">
        <w:rPr>
          <w:rFonts w:ascii="Times New Roman" w:hAnsi="Times New Roman" w:cs="Times New Roman"/>
          <w:sz w:val="24"/>
          <w:szCs w:val="24"/>
        </w:rPr>
        <w:t xml:space="preserve">able </w:t>
      </w:r>
      <w:r w:rsidR="00BB6E9A" w:rsidRPr="00E508BC">
        <w:rPr>
          <w:rFonts w:ascii="Times New Roman" w:hAnsi="Times New Roman" w:cs="Times New Roman"/>
          <w:sz w:val="24"/>
          <w:szCs w:val="24"/>
        </w:rPr>
        <w:t>4.3</w:t>
      </w:r>
      <w:r w:rsidRPr="00E508BC">
        <w:rPr>
          <w:rFonts w:ascii="Times New Roman" w:hAnsi="Times New Roman" w:cs="Times New Roman"/>
          <w:sz w:val="24"/>
          <w:szCs w:val="24"/>
        </w:rPr>
        <w:t xml:space="preserve">. </w:t>
      </w:r>
    </w:p>
    <w:p w:rsidR="00D04B72" w:rsidRPr="00E508BC" w:rsidRDefault="00D04B72" w:rsidP="00A035AF">
      <w:pPr>
        <w:spacing w:after="120" w:line="360" w:lineRule="auto"/>
        <w:contextualSpacing/>
        <w:rPr>
          <w:rFonts w:ascii="Times New Roman" w:hAnsi="Times New Roman" w:cs="Times New Roman"/>
          <w:sz w:val="24"/>
          <w:szCs w:val="24"/>
        </w:rPr>
      </w:pPr>
      <w:r w:rsidRPr="00E508BC">
        <w:rPr>
          <w:rFonts w:ascii="Times New Roman" w:hAnsi="Times New Roman" w:cs="Times New Roman"/>
          <w:sz w:val="24"/>
          <w:szCs w:val="24"/>
        </w:rPr>
        <w:t xml:space="preserve">This study finding indicated that MERRA v2.0 has better performance than ERA5 in all seasons (Bega, Belg and Kiremt) over all AEZs except over </w:t>
      </w:r>
      <w:r w:rsidR="00AC06C9" w:rsidRPr="000C69FB">
        <w:rPr>
          <w:rFonts w:ascii="Times New Roman" w:hAnsi="Times New Roman" w:cs="Times New Roman"/>
          <w:i/>
          <w:sz w:val="24"/>
          <w:szCs w:val="24"/>
        </w:rPr>
        <w:t>dega/</w:t>
      </w:r>
      <w:r w:rsidRPr="00E508BC">
        <w:rPr>
          <w:rFonts w:ascii="Times New Roman" w:hAnsi="Times New Roman" w:cs="Times New Roman"/>
          <w:sz w:val="24"/>
          <w:szCs w:val="24"/>
        </w:rPr>
        <w:t xml:space="preserve">temperate AEZ in terms of MAE, </w:t>
      </w:r>
      <w:r w:rsidRPr="00E508BC">
        <w:rPr>
          <w:rFonts w:ascii="Times New Roman" w:hAnsi="Times New Roman" w:cs="Times New Roman"/>
          <w:sz w:val="24"/>
          <w:szCs w:val="24"/>
        </w:rPr>
        <w:lastRenderedPageBreak/>
        <w:t xml:space="preserve">RMSE and PBIAS validation scores. Similarly, MERRA v2.0 has superior than ERA5 in </w:t>
      </w:r>
      <w:r w:rsidR="00AC06C9" w:rsidRPr="000C69FB">
        <w:rPr>
          <w:rFonts w:ascii="Times New Roman" w:hAnsi="Times New Roman" w:cs="Times New Roman"/>
          <w:i/>
          <w:sz w:val="24"/>
          <w:szCs w:val="24"/>
        </w:rPr>
        <w:t>ko</w:t>
      </w:r>
      <w:r w:rsidR="00AC06C9" w:rsidRPr="000C69FB">
        <w:rPr>
          <w:rFonts w:ascii="Times New Roman" w:hAnsi="Times New Roman" w:cs="Times New Roman"/>
          <w:i/>
          <w:sz w:val="24"/>
          <w:szCs w:val="24"/>
        </w:rPr>
        <w:t>l</w:t>
      </w:r>
      <w:r w:rsidR="00AC06C9" w:rsidRPr="000C69FB">
        <w:rPr>
          <w:rFonts w:ascii="Times New Roman" w:hAnsi="Times New Roman" w:cs="Times New Roman"/>
          <w:i/>
          <w:sz w:val="24"/>
          <w:szCs w:val="24"/>
        </w:rPr>
        <w:t>la</w:t>
      </w:r>
      <w:r w:rsidR="00AC06C9">
        <w:rPr>
          <w:rFonts w:ascii="Times New Roman" w:hAnsi="Times New Roman" w:cs="Times New Roman"/>
          <w:sz w:val="24"/>
          <w:szCs w:val="24"/>
        </w:rPr>
        <w:t>/</w:t>
      </w:r>
      <w:r w:rsidRPr="00E508BC">
        <w:rPr>
          <w:rFonts w:ascii="Times New Roman" w:hAnsi="Times New Roman" w:cs="Times New Roman"/>
          <w:sz w:val="24"/>
          <w:szCs w:val="24"/>
        </w:rPr>
        <w:t xml:space="preserve">tropical AEZ both in Belg and Kiremt seasons in all considered metrics but having low values of MAE, RMSE and PBIAS at Bega season in this AEZ (Table </w:t>
      </w:r>
      <w:r w:rsidR="0090584F" w:rsidRPr="00E508BC">
        <w:rPr>
          <w:rFonts w:ascii="Times New Roman" w:hAnsi="Times New Roman" w:cs="Times New Roman"/>
          <w:sz w:val="24"/>
          <w:szCs w:val="24"/>
        </w:rPr>
        <w:t>4.3</w:t>
      </w:r>
      <w:r w:rsidRPr="00E508BC">
        <w:rPr>
          <w:rFonts w:ascii="Times New Roman" w:hAnsi="Times New Roman" w:cs="Times New Roman"/>
          <w:sz w:val="24"/>
          <w:szCs w:val="24"/>
        </w:rPr>
        <w:t xml:space="preserve">). On the other hand, ERA5 is better attained than MERRA v2.0 in terms of r and KGE values in all seasons over </w:t>
      </w:r>
      <w:r w:rsidR="00AC06C9">
        <w:rPr>
          <w:rFonts w:ascii="Times New Roman" w:hAnsi="Times New Roman" w:cs="Times New Roman"/>
          <w:sz w:val="24"/>
          <w:szCs w:val="24"/>
        </w:rPr>
        <w:t>wurch/</w:t>
      </w:r>
      <w:r w:rsidRPr="00E508BC">
        <w:rPr>
          <w:rFonts w:ascii="Times New Roman" w:hAnsi="Times New Roman" w:cs="Times New Roman"/>
          <w:sz w:val="24"/>
          <w:szCs w:val="24"/>
        </w:rPr>
        <w:t xml:space="preserve">alpine AEZ and in Bega and Belg seasons over </w:t>
      </w:r>
      <w:r w:rsidR="00AC06C9" w:rsidRPr="000C69FB">
        <w:rPr>
          <w:rFonts w:ascii="Times New Roman" w:hAnsi="Times New Roman" w:cs="Times New Roman"/>
          <w:i/>
          <w:sz w:val="24"/>
          <w:szCs w:val="24"/>
        </w:rPr>
        <w:t>bereha/</w:t>
      </w:r>
      <w:r w:rsidRPr="00E508BC">
        <w:rPr>
          <w:rFonts w:ascii="Times New Roman" w:hAnsi="Times New Roman" w:cs="Times New Roman"/>
          <w:sz w:val="24"/>
          <w:szCs w:val="24"/>
        </w:rPr>
        <w:t xml:space="preserve">desert and </w:t>
      </w:r>
      <w:r w:rsidR="00AC06C9" w:rsidRPr="000C69FB">
        <w:rPr>
          <w:rFonts w:ascii="Times New Roman" w:hAnsi="Times New Roman" w:cs="Times New Roman"/>
          <w:i/>
          <w:sz w:val="24"/>
          <w:szCs w:val="24"/>
        </w:rPr>
        <w:t>dega</w:t>
      </w:r>
      <w:r w:rsidR="00AC06C9">
        <w:rPr>
          <w:rFonts w:ascii="Times New Roman" w:hAnsi="Times New Roman" w:cs="Times New Roman"/>
          <w:sz w:val="24"/>
          <w:szCs w:val="24"/>
        </w:rPr>
        <w:t>/</w:t>
      </w:r>
      <w:r w:rsidRPr="00E508BC">
        <w:rPr>
          <w:rFonts w:ascii="Times New Roman" w:hAnsi="Times New Roman" w:cs="Times New Roman"/>
          <w:sz w:val="24"/>
          <w:szCs w:val="24"/>
        </w:rPr>
        <w:t xml:space="preserve">temperate AEZs. Generally, MERRA v2.0 has well performance in estimating temperature products compared to ERA5 in all seasons over all AEZs in most\majority considered metrics (Table </w:t>
      </w:r>
      <w:r w:rsidR="00BB6E9A" w:rsidRPr="00E508BC">
        <w:rPr>
          <w:rFonts w:ascii="Times New Roman" w:hAnsi="Times New Roman" w:cs="Times New Roman"/>
          <w:sz w:val="24"/>
          <w:szCs w:val="24"/>
        </w:rPr>
        <w:t>4.3</w:t>
      </w:r>
      <w:r w:rsidRPr="00E508BC">
        <w:rPr>
          <w:rFonts w:ascii="Times New Roman" w:hAnsi="Times New Roman" w:cs="Times New Roman"/>
          <w:sz w:val="24"/>
          <w:szCs w:val="24"/>
        </w:rPr>
        <w:t>).</w:t>
      </w:r>
      <w:r w:rsidR="00E551E2" w:rsidRPr="00E508BC">
        <w:rPr>
          <w:rFonts w:ascii="Times New Roman" w:hAnsi="Times New Roman" w:cs="Times New Roman"/>
          <w:sz w:val="24"/>
          <w:szCs w:val="24"/>
        </w:rPr>
        <w:t xml:space="preserve"> </w:t>
      </w:r>
      <w:r w:rsidR="00CA6D8B" w:rsidRPr="00E508BC">
        <w:rPr>
          <w:rFonts w:ascii="Times New Roman" w:hAnsi="Times New Roman" w:cs="Times New Roman"/>
          <w:sz w:val="24"/>
          <w:szCs w:val="24"/>
        </w:rPr>
        <w:t xml:space="preserve"> </w:t>
      </w:r>
    </w:p>
    <w:p w:rsidR="00D04B72" w:rsidRPr="00E508BC" w:rsidRDefault="00D04B72" w:rsidP="00D04B72">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The PBIAS values of MERRA</w:t>
      </w:r>
      <w:r w:rsidR="00AC06C9">
        <w:rPr>
          <w:rFonts w:ascii="Times New Roman" w:hAnsi="Times New Roman" w:cs="Times New Roman"/>
          <w:sz w:val="24"/>
          <w:szCs w:val="24"/>
        </w:rPr>
        <w:t xml:space="preserve"> v2.0 ranges from -12.40% (over dega/</w:t>
      </w:r>
      <w:r w:rsidRPr="00E508BC">
        <w:rPr>
          <w:rFonts w:ascii="Times New Roman" w:hAnsi="Times New Roman" w:cs="Times New Roman"/>
          <w:sz w:val="24"/>
          <w:szCs w:val="24"/>
        </w:rPr>
        <w:t xml:space="preserve">temperate) AEZ in Kiremt to 0.1% (over </w:t>
      </w:r>
      <w:r w:rsidR="00AC06C9" w:rsidRPr="00706FF4">
        <w:rPr>
          <w:rFonts w:ascii="Times New Roman" w:hAnsi="Times New Roman" w:cs="Times New Roman"/>
          <w:i/>
          <w:sz w:val="24"/>
          <w:szCs w:val="24"/>
        </w:rPr>
        <w:t>wurch</w:t>
      </w:r>
      <w:r w:rsidR="00AC06C9">
        <w:rPr>
          <w:rFonts w:ascii="Times New Roman" w:hAnsi="Times New Roman" w:cs="Times New Roman"/>
          <w:sz w:val="24"/>
          <w:szCs w:val="24"/>
        </w:rPr>
        <w:t>/</w:t>
      </w:r>
      <w:r w:rsidRPr="00E508BC">
        <w:rPr>
          <w:rFonts w:ascii="Times New Roman" w:hAnsi="Times New Roman" w:cs="Times New Roman"/>
          <w:sz w:val="24"/>
          <w:szCs w:val="24"/>
        </w:rPr>
        <w:t xml:space="preserve">alpine) AEZ in Belg seasons while ERA5 PBIAS extends from -20.80% (over </w:t>
      </w:r>
      <w:r w:rsidR="00AC06C9" w:rsidRPr="000C69FB">
        <w:rPr>
          <w:rFonts w:ascii="Times New Roman" w:hAnsi="Times New Roman" w:cs="Times New Roman"/>
          <w:i/>
          <w:sz w:val="24"/>
          <w:szCs w:val="24"/>
        </w:rPr>
        <w:t>bereha/</w:t>
      </w:r>
      <w:r w:rsidRPr="00E508BC">
        <w:rPr>
          <w:rFonts w:ascii="Times New Roman" w:hAnsi="Times New Roman" w:cs="Times New Roman"/>
          <w:sz w:val="24"/>
          <w:szCs w:val="24"/>
        </w:rPr>
        <w:t xml:space="preserve">desert) AEZ to 3.70% (over </w:t>
      </w:r>
      <w:r w:rsidR="00AC06C9" w:rsidRPr="000C69FB">
        <w:rPr>
          <w:rFonts w:ascii="Times New Roman" w:hAnsi="Times New Roman" w:cs="Times New Roman"/>
          <w:i/>
          <w:sz w:val="24"/>
          <w:szCs w:val="24"/>
        </w:rPr>
        <w:t>dega/</w:t>
      </w:r>
      <w:r w:rsidRPr="00E508BC">
        <w:rPr>
          <w:rFonts w:ascii="Times New Roman" w:hAnsi="Times New Roman" w:cs="Times New Roman"/>
          <w:sz w:val="24"/>
          <w:szCs w:val="24"/>
        </w:rPr>
        <w:t xml:space="preserve">temperate) AEZ in Belg season. Therefore, the highest estimation basis for ERA5 temperature product observed in </w:t>
      </w:r>
      <w:r w:rsidR="00AC06C9">
        <w:rPr>
          <w:rFonts w:ascii="Times New Roman" w:hAnsi="Times New Roman" w:cs="Times New Roman"/>
          <w:sz w:val="24"/>
          <w:szCs w:val="24"/>
        </w:rPr>
        <w:t>bereha/</w:t>
      </w:r>
      <w:r w:rsidRPr="00E508BC">
        <w:rPr>
          <w:rFonts w:ascii="Times New Roman" w:hAnsi="Times New Roman" w:cs="Times New Roman"/>
          <w:sz w:val="24"/>
          <w:szCs w:val="24"/>
        </w:rPr>
        <w:t xml:space="preserve">desert AEZ and the lowest basis for MERRA v2.0 also recorded in </w:t>
      </w:r>
      <w:r w:rsidR="00AC06C9">
        <w:rPr>
          <w:rFonts w:ascii="Times New Roman" w:hAnsi="Times New Roman" w:cs="Times New Roman"/>
          <w:sz w:val="24"/>
          <w:szCs w:val="24"/>
        </w:rPr>
        <w:t>wurch/</w:t>
      </w:r>
      <w:r w:rsidRPr="00E508BC">
        <w:rPr>
          <w:rFonts w:ascii="Times New Roman" w:hAnsi="Times New Roman" w:cs="Times New Roman"/>
          <w:sz w:val="24"/>
          <w:szCs w:val="24"/>
        </w:rPr>
        <w:t xml:space="preserve">alpine AEZ (Table </w:t>
      </w:r>
      <w:r w:rsidR="00077A69" w:rsidRPr="00E508BC">
        <w:rPr>
          <w:rFonts w:ascii="Times New Roman" w:hAnsi="Times New Roman" w:cs="Times New Roman"/>
          <w:sz w:val="24"/>
          <w:szCs w:val="24"/>
        </w:rPr>
        <w:t>4.3</w:t>
      </w:r>
      <w:r w:rsidRPr="00E508BC">
        <w:rPr>
          <w:rFonts w:ascii="Times New Roman" w:hAnsi="Times New Roman" w:cs="Times New Roman"/>
          <w:sz w:val="24"/>
          <w:szCs w:val="24"/>
        </w:rPr>
        <w:t>).</w:t>
      </w:r>
    </w:p>
    <w:p w:rsidR="00A035AF" w:rsidRPr="00E508BC" w:rsidRDefault="00C835D4" w:rsidP="00F66776">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This study</w:t>
      </w:r>
      <w:r w:rsidR="00DC7A71" w:rsidRPr="00E508BC">
        <w:rPr>
          <w:rFonts w:ascii="Times New Roman" w:hAnsi="Times New Roman" w:cs="Times New Roman"/>
          <w:sz w:val="24"/>
          <w:szCs w:val="24"/>
        </w:rPr>
        <w:t xml:space="preserve"> revealed MERRA v2.0 has better performance</w:t>
      </w:r>
      <w:r w:rsidR="00DC7A71" w:rsidRPr="00E508BC">
        <w:rPr>
          <w:sz w:val="24"/>
          <w:szCs w:val="24"/>
        </w:rPr>
        <w:t xml:space="preserve"> </w:t>
      </w:r>
      <w:r w:rsidR="00DC7A71" w:rsidRPr="00E508BC">
        <w:rPr>
          <w:rFonts w:ascii="Times New Roman" w:hAnsi="Times New Roman" w:cs="Times New Roman"/>
          <w:sz w:val="24"/>
          <w:szCs w:val="24"/>
        </w:rPr>
        <w:t xml:space="preserve">than ERA5 during all </w:t>
      </w:r>
      <w:r w:rsidR="00505B21" w:rsidRPr="00E508BC">
        <w:rPr>
          <w:rFonts w:ascii="Times New Roman" w:hAnsi="Times New Roman" w:cs="Times New Roman"/>
          <w:sz w:val="24"/>
          <w:szCs w:val="24"/>
        </w:rPr>
        <w:t xml:space="preserve">considered </w:t>
      </w:r>
      <w:r w:rsidR="00DC7A71" w:rsidRPr="00E508BC">
        <w:rPr>
          <w:rFonts w:ascii="Times New Roman" w:hAnsi="Times New Roman" w:cs="Times New Roman"/>
          <w:sz w:val="24"/>
          <w:szCs w:val="24"/>
        </w:rPr>
        <w:t xml:space="preserve">seasons over most AEZs by </w:t>
      </w:r>
      <w:r w:rsidR="008D2A7C" w:rsidRPr="00E508BC">
        <w:rPr>
          <w:rFonts w:ascii="Times New Roman" w:hAnsi="Times New Roman" w:cs="Times New Roman"/>
          <w:sz w:val="24"/>
          <w:szCs w:val="24"/>
        </w:rPr>
        <w:t>major</w:t>
      </w:r>
      <w:r w:rsidR="00DC7A71" w:rsidRPr="00E508BC">
        <w:rPr>
          <w:rFonts w:ascii="Times New Roman" w:hAnsi="Times New Roman" w:cs="Times New Roman"/>
          <w:sz w:val="24"/>
          <w:szCs w:val="24"/>
        </w:rPr>
        <w:t xml:space="preserve"> validation scores</w:t>
      </w:r>
      <w:r w:rsidR="00E92A96" w:rsidRPr="00E508BC">
        <w:rPr>
          <w:rFonts w:ascii="Times New Roman" w:hAnsi="Times New Roman" w:cs="Times New Roman"/>
          <w:sz w:val="24"/>
          <w:szCs w:val="24"/>
        </w:rPr>
        <w:t xml:space="preserve"> a</w:t>
      </w:r>
      <w:r w:rsidR="00DC7A71" w:rsidRPr="00E508BC">
        <w:rPr>
          <w:rFonts w:ascii="Times New Roman" w:hAnsi="Times New Roman" w:cs="Times New Roman"/>
          <w:sz w:val="24"/>
          <w:szCs w:val="24"/>
        </w:rPr>
        <w:t xml:space="preserve">ligned </w:t>
      </w:r>
      <w:r w:rsidR="00505B21" w:rsidRPr="00E508BC">
        <w:rPr>
          <w:rFonts w:ascii="Times New Roman" w:hAnsi="Times New Roman" w:cs="Times New Roman"/>
          <w:sz w:val="24"/>
          <w:szCs w:val="24"/>
        </w:rPr>
        <w:t xml:space="preserve">with </w:t>
      </w:r>
      <w:r w:rsidR="0041467C"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{"citationID":"PzqhzTS6","properties":{"formattedCitation":"(Gashaw et al., 2023b)","plainCitation":"(Gashaw et al., 2023b)","dontUpdate":true,"noteIndex":0},"citationItems":[{"id":"hiWPcPXl/0LyegTpJ","uris":["http://zotero.org/users/local/KXWm97Pv/items/J5MPLFI9"],"itemData":{"id":829,"type":"article-journal","container-title":"Remote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41467C" w:rsidRPr="00E508BC">
        <w:rPr>
          <w:rFonts w:ascii="Times New Roman" w:hAnsi="Times New Roman" w:cs="Times New Roman"/>
          <w:sz w:val="24"/>
          <w:szCs w:val="24"/>
        </w:rPr>
        <w:fldChar w:fldCharType="separate"/>
      </w:r>
      <w:r w:rsidR="0041467C" w:rsidRPr="00E508BC">
        <w:rPr>
          <w:rFonts w:ascii="Times New Roman" w:hAnsi="Times New Roman" w:cs="Times New Roman"/>
          <w:sz w:val="24"/>
          <w:szCs w:val="24"/>
        </w:rPr>
        <w:t>Gashaw</w:t>
      </w:r>
      <w:r w:rsidR="0041467C" w:rsidRPr="00E508BC">
        <w:rPr>
          <w:rFonts w:ascii="Times New Roman" w:hAnsi="Times New Roman" w:cs="Times New Roman"/>
          <w:i/>
          <w:sz w:val="24"/>
          <w:szCs w:val="24"/>
        </w:rPr>
        <w:t xml:space="preserve"> et al. (2</w:t>
      </w:r>
      <w:r w:rsidR="0041467C" w:rsidRPr="00E508BC">
        <w:rPr>
          <w:rFonts w:ascii="Times New Roman" w:hAnsi="Times New Roman" w:cs="Times New Roman"/>
          <w:sz w:val="24"/>
          <w:szCs w:val="24"/>
        </w:rPr>
        <w:t>023)</w:t>
      </w:r>
      <w:r w:rsidR="0041467C" w:rsidRPr="00E508BC">
        <w:rPr>
          <w:rFonts w:ascii="Times New Roman" w:hAnsi="Times New Roman" w:cs="Times New Roman"/>
          <w:sz w:val="24"/>
          <w:szCs w:val="24"/>
        </w:rPr>
        <w:fldChar w:fldCharType="end"/>
      </w:r>
      <w:r w:rsidR="0041467C" w:rsidRPr="00E508BC">
        <w:rPr>
          <w:rFonts w:ascii="Times New Roman" w:hAnsi="Times New Roman" w:cs="Times New Roman"/>
          <w:sz w:val="24"/>
          <w:szCs w:val="24"/>
        </w:rPr>
        <w:t xml:space="preserve"> </w:t>
      </w:r>
      <w:r w:rsidR="00505B21" w:rsidRPr="00E508BC">
        <w:rPr>
          <w:rFonts w:ascii="Times New Roman" w:hAnsi="Times New Roman" w:cs="Times New Roman"/>
          <w:sz w:val="24"/>
          <w:szCs w:val="24"/>
        </w:rPr>
        <w:t>study</w:t>
      </w:r>
      <w:r w:rsidR="00324FED" w:rsidRPr="00E508BC">
        <w:rPr>
          <w:rFonts w:ascii="Times New Roman" w:hAnsi="Times New Roman" w:cs="Times New Roman"/>
          <w:sz w:val="24"/>
          <w:szCs w:val="24"/>
        </w:rPr>
        <w:t xml:space="preserve"> </w:t>
      </w:r>
      <w:r w:rsidR="00505B21" w:rsidRPr="00E508BC">
        <w:rPr>
          <w:rFonts w:ascii="Times New Roman" w:hAnsi="Times New Roman" w:cs="Times New Roman"/>
          <w:sz w:val="24"/>
          <w:szCs w:val="24"/>
        </w:rPr>
        <w:t xml:space="preserve"> </w:t>
      </w:r>
      <w:r w:rsidR="0041467C" w:rsidRPr="00E508BC">
        <w:rPr>
          <w:rFonts w:ascii="Times New Roman" w:hAnsi="Times New Roman" w:cs="Times New Roman"/>
          <w:sz w:val="24"/>
          <w:szCs w:val="24"/>
        </w:rPr>
        <w:t>reported</w:t>
      </w:r>
      <w:r w:rsidR="006119DE" w:rsidRPr="00E508BC">
        <w:rPr>
          <w:rFonts w:ascii="Times New Roman" w:hAnsi="Times New Roman" w:cs="Times New Roman"/>
          <w:sz w:val="24"/>
          <w:szCs w:val="24"/>
        </w:rPr>
        <w:t xml:space="preserve"> that</w:t>
      </w:r>
      <w:r w:rsidR="0041467C" w:rsidRPr="00E508BC">
        <w:rPr>
          <w:rFonts w:ascii="Times New Roman" w:hAnsi="Times New Roman" w:cs="Times New Roman"/>
          <w:sz w:val="24"/>
          <w:szCs w:val="24"/>
        </w:rPr>
        <w:t xml:space="preserve"> MERRA v2 outperformed</w:t>
      </w:r>
      <w:r w:rsidR="00DC7A71" w:rsidRPr="00E508BC">
        <w:rPr>
          <w:rFonts w:ascii="Times New Roman" w:hAnsi="Times New Roman" w:cs="Times New Roman"/>
          <w:sz w:val="24"/>
          <w:szCs w:val="24"/>
        </w:rPr>
        <w:t xml:space="preserve"> </w:t>
      </w:r>
      <w:r w:rsidR="00505B21" w:rsidRPr="00E508BC">
        <w:rPr>
          <w:rFonts w:ascii="Times New Roman" w:hAnsi="Times New Roman" w:cs="Times New Roman"/>
          <w:sz w:val="24"/>
          <w:szCs w:val="24"/>
        </w:rPr>
        <w:t xml:space="preserve">over </w:t>
      </w:r>
      <w:r w:rsidR="00DC7A71" w:rsidRPr="00E508BC">
        <w:rPr>
          <w:rFonts w:ascii="Times New Roman" w:hAnsi="Times New Roman" w:cs="Times New Roman"/>
          <w:sz w:val="24"/>
          <w:szCs w:val="24"/>
        </w:rPr>
        <w:t xml:space="preserve">ERA5 in the wet and dry seasons in terms of MAE, RMSE and PBIAS over </w:t>
      </w:r>
      <w:r w:rsidR="00187294" w:rsidRPr="000C69FB">
        <w:rPr>
          <w:rFonts w:ascii="Times New Roman" w:hAnsi="Times New Roman" w:cs="Times New Roman"/>
          <w:i/>
          <w:sz w:val="24"/>
          <w:szCs w:val="24"/>
        </w:rPr>
        <w:t>kolla</w:t>
      </w:r>
      <w:r w:rsidR="00187294">
        <w:rPr>
          <w:rFonts w:ascii="Times New Roman" w:hAnsi="Times New Roman" w:cs="Times New Roman"/>
          <w:sz w:val="24"/>
          <w:szCs w:val="24"/>
        </w:rPr>
        <w:t>/</w:t>
      </w:r>
      <w:r w:rsidR="00DC7A71" w:rsidRPr="00E508BC">
        <w:rPr>
          <w:rFonts w:ascii="Times New Roman" w:hAnsi="Times New Roman" w:cs="Times New Roman"/>
          <w:sz w:val="24"/>
          <w:szCs w:val="24"/>
        </w:rPr>
        <w:t>tropical AEZ in souther</w:t>
      </w:r>
      <w:r w:rsidR="0041467C" w:rsidRPr="00E508BC">
        <w:rPr>
          <w:rFonts w:ascii="Times New Roman" w:hAnsi="Times New Roman" w:cs="Times New Roman"/>
          <w:sz w:val="24"/>
          <w:szCs w:val="24"/>
        </w:rPr>
        <w:t xml:space="preserve">n Ethiopia. </w:t>
      </w:r>
      <w:r w:rsidR="00DC7A71" w:rsidRPr="00E508BC">
        <w:rPr>
          <w:rFonts w:ascii="Times New Roman" w:hAnsi="Times New Roman" w:cs="Times New Roman"/>
          <w:sz w:val="24"/>
          <w:szCs w:val="24"/>
        </w:rPr>
        <w:t>As</w:t>
      </w:r>
      <w:r w:rsidR="00DC7A71" w:rsidRPr="00E508BC">
        <w:rPr>
          <w:sz w:val="24"/>
          <w:szCs w:val="24"/>
        </w:rPr>
        <w:t xml:space="preserve"> </w:t>
      </w:r>
      <w:r w:rsidR="00DC7A71" w:rsidRPr="00E508BC">
        <w:rPr>
          <w:rFonts w:ascii="Times New Roman" w:hAnsi="Times New Roman" w:cs="Times New Roman"/>
          <w:sz w:val="24"/>
          <w:szCs w:val="24"/>
        </w:rPr>
        <w:fldChar w:fldCharType="begin"/>
      </w:r>
      <w:r w:rsidR="00DC7A71" w:rsidRPr="00E508BC">
        <w:rPr>
          <w:rFonts w:ascii="Times New Roman" w:hAnsi="Times New Roman" w:cs="Times New Roman"/>
          <w:sz w:val="24"/>
          <w:szCs w:val="24"/>
        </w:rPr>
        <w:instrText xml:space="preserve"> ADDIN ZOTERO_ITEM CSL_CITATION {"citationID":"XroOgjpJ","properties":{"formattedCitation":"(Demb\\uc0\\u233{}l\\uc0\\u233{}, Schaefli, Van De Giesen, et al., 2020)","plainCitation":"(Dembélé, Schaefli, Van De Giesen, et al., 2020)","dontUpdate":true,"noteIndex":0},"citationItems":[{"id":86,"uris":["http://zotero.org/users/local/lnomapa0/items/WK3LMRPL"],"itemData":{"id":86,"type":"article-journal","abstract":"Abstract. This study evaluates the ability of different gridded rainfall datasets to plausibly represent the spatio-temporal patterns of multiple hydrological processes (i.e. streamflow, actual evaporation, soil moisture and terrestrial water storage) for large-scale hydrological modelling in the predominantly semi-arid Volta River basin (VRB) in West Africa. Seventeen precipitation products based essentially on gauge-corrected satellite data (TAMSAT, CHIRPS, ARC, RFE, MSWEP, GSMaP, PERSIANN-CDR, CMORPH-CRT, TRMM 3B42 and TRMM 3B42RT) and on reanalysis (ERA5, PGF, EWEMBI, WFDEI-GPCC, WFDEI-CRU, MERRA-2 and JRA-55) are compared as input for the fully distributed mesoscale Hydrologic Model (mHM). To assess the model sensitivity to meteorological forcing during rainfall partitioning into evaporation and runoff, six different temperature reanalysis datasets are used in combination with the precipitation datasets, which results in evaluating 102 combinations of rainfall–temperature input data. The model is recalibrated for each of the 102 input combinations, and the model responses are evaluated by using in situ streamflow data and satellite remote-sensing datasets from GLEAM evaporation, ESA CCI soil moisture and GRACE terrestrial water storage. A bias-insensitive metric is used to assess the impact of meteorological forcing on the simulation of the spatial patterns of hydrological processes. The results of the process-based evaluation show that the rainfall datasets have contrasting performances across the four climatic zones present in the VRB. The top three best-performing rainfall datasets are TAMSAT, CHIRPS and PERSIANN-CDR for streamflow; ARC, RFE and CMORPH-CRT for terrestrial water storage; MERRA-2, EWEMBI/WFDEI-GPCC and PGF for the temporal dynamics of soil moisture; MSWEP, TAMSAT and ARC for the spatial patterns of soil moisture; ARC, RFE and GSMaP-std for the temporal dynamics of actual evaporation; and MSWEP, TAMSAT and MERRA-2 for the spatial patterns of actual evaporation. No single rainfall or temperature dataset consistently ranks first in reproducing the spatio-temporal variability of all hydrological processes. A dataset that is best in reproducing the temporal dynamics is not necessarily the best for the spatial patterns. In addition, the results suggest that there is more uncertainty in representing the spatial patterns of hydrological processes than their temporal dynamics. Finally, some region-tailored datasets outperform the global datasets, thereby stressing the necessity and importance of regional evaluation studies for satellite and reanalysis meteorological datasets, which are increasingly becoming an alternative to in situ measurements in data-scarce regions.","container-title":"Hydrology and Earth System Sciences","DOI":"10.5194/hess-24-5379-2020","ISSN":"1607-7938","issue":"11","journalAbbreviation":"Hydrol. Earth Syst. Sci.","language":"en","page":"5379-5406","source":"DOI.org (Crossref)","title":"Suitability of 17 gridded rainfall and temperature datasets for large-scale hydrological modelling in West Africa","volume":"24","author":[{"family":"Dembélé","given":"Moctar"},{"family":"Schaefli","given":"Bettina"},{"family":"Van De Giesen","given":"Nick"},{"family":"Mariéthoz","given":"Grégoire"}],"issued":{"date-parts":[["2020",11,16]]}}}],"schema":"https://github.com/citation-style-language/schema/raw/master/csl-citation.json"} </w:instrText>
      </w:r>
      <w:r w:rsidR="00DC7A71" w:rsidRPr="00E508BC">
        <w:rPr>
          <w:rFonts w:ascii="Times New Roman" w:hAnsi="Times New Roman" w:cs="Times New Roman"/>
          <w:sz w:val="24"/>
          <w:szCs w:val="24"/>
        </w:rPr>
        <w:fldChar w:fldCharType="separate"/>
      </w:r>
      <w:r w:rsidR="00DC7A71" w:rsidRPr="00E508BC">
        <w:rPr>
          <w:rFonts w:ascii="Times New Roman" w:hAnsi="Times New Roman" w:cs="Times New Roman"/>
          <w:sz w:val="24"/>
          <w:szCs w:val="24"/>
        </w:rPr>
        <w:t xml:space="preserve">Dembélé, Schaefli, Van De Giesen, </w:t>
      </w:r>
      <w:r w:rsidR="00DC7A71" w:rsidRPr="00E508BC">
        <w:rPr>
          <w:rFonts w:ascii="Times New Roman" w:hAnsi="Times New Roman" w:cs="Times New Roman"/>
          <w:i/>
          <w:sz w:val="24"/>
          <w:szCs w:val="24"/>
        </w:rPr>
        <w:t>et al</w:t>
      </w:r>
      <w:r w:rsidR="00DC7A71" w:rsidRPr="00E508BC">
        <w:rPr>
          <w:rFonts w:ascii="Times New Roman" w:hAnsi="Times New Roman" w:cs="Times New Roman"/>
          <w:sz w:val="24"/>
          <w:szCs w:val="24"/>
        </w:rPr>
        <w:t>. (2020)</w:t>
      </w:r>
      <w:r w:rsidR="00DC7A71" w:rsidRPr="00E508BC">
        <w:rPr>
          <w:rFonts w:ascii="Times New Roman" w:hAnsi="Times New Roman" w:cs="Times New Roman"/>
          <w:sz w:val="24"/>
          <w:szCs w:val="24"/>
        </w:rPr>
        <w:fldChar w:fldCharType="end"/>
      </w:r>
      <w:r w:rsidR="00DC7A71" w:rsidRPr="00E508BC">
        <w:rPr>
          <w:rFonts w:ascii="Times New Roman" w:hAnsi="Times New Roman" w:cs="Times New Roman"/>
          <w:sz w:val="24"/>
          <w:szCs w:val="24"/>
        </w:rPr>
        <w:t xml:space="preserve"> also reported the model performances compared to gauge data decrease from the drier to the wetter </w:t>
      </w:r>
      <w:r w:rsidR="004A5D75" w:rsidRPr="00E508BC">
        <w:rPr>
          <w:rFonts w:ascii="Times New Roman" w:hAnsi="Times New Roman" w:cs="Times New Roman"/>
          <w:sz w:val="24"/>
          <w:szCs w:val="24"/>
        </w:rPr>
        <w:t xml:space="preserve">climatic zones in West Africa. </w:t>
      </w:r>
      <w:r w:rsidR="00D278E6" w:rsidRPr="00E508BC">
        <w:rPr>
          <w:rFonts w:ascii="Times New Roman" w:hAnsi="Times New Roman" w:cs="Times New Roman"/>
          <w:sz w:val="24"/>
        </w:rPr>
        <w:t>However, b</w:t>
      </w:r>
      <w:r w:rsidR="0022555B" w:rsidRPr="00E508BC">
        <w:rPr>
          <w:rFonts w:ascii="Times New Roman" w:hAnsi="Times New Roman" w:cs="Times New Roman"/>
          <w:sz w:val="24"/>
        </w:rPr>
        <w:t>oth temperature products have bias problems over most AEZs at the seasonal temporal scale compared to other temporal scales.</w:t>
      </w:r>
      <w:r w:rsidR="007300E4" w:rsidRPr="00E508BC">
        <w:rPr>
          <w:rFonts w:ascii="Times New Roman" w:hAnsi="Times New Roman" w:cs="Times New Roman"/>
          <w:sz w:val="24"/>
        </w:rPr>
        <w:t xml:space="preserve"> </w:t>
      </w:r>
      <w:r w:rsidR="00123702" w:rsidRPr="00E508BC">
        <w:rPr>
          <w:rFonts w:ascii="Times New Roman" w:hAnsi="Times New Roman" w:cs="Times New Roman"/>
          <w:sz w:val="24"/>
        </w:rPr>
        <w:t xml:space="preserve"> </w:t>
      </w:r>
      <w:r w:rsidR="00123702" w:rsidRPr="00E508BC">
        <w:rPr>
          <w:rFonts w:ascii="Times New Roman" w:hAnsi="Times New Roman" w:cs="Times New Roman"/>
          <w:sz w:val="24"/>
          <w:szCs w:val="24"/>
        </w:rPr>
        <w:t xml:space="preserve">The overall results of this study showed that </w:t>
      </w:r>
      <w:r w:rsidR="004E4035" w:rsidRPr="00E508BC">
        <w:rPr>
          <w:rFonts w:ascii="Times New Roman" w:hAnsi="Times New Roman" w:cs="Times New Roman"/>
          <w:sz w:val="24"/>
          <w:szCs w:val="24"/>
        </w:rPr>
        <w:t xml:space="preserve">MERRA v2.0 </w:t>
      </w:r>
      <w:r w:rsidR="00123702" w:rsidRPr="00E508BC">
        <w:rPr>
          <w:rFonts w:ascii="Times New Roman" w:hAnsi="Times New Roman" w:cs="Times New Roman"/>
          <w:sz w:val="24"/>
          <w:szCs w:val="24"/>
        </w:rPr>
        <w:t xml:space="preserve">is highest performing in terms of MAE, RMSE and PBIAS </w:t>
      </w:r>
      <w:r w:rsidR="00123702" w:rsidRPr="00E508BC">
        <w:rPr>
          <w:rFonts w:ascii="Times New Roman" w:hAnsi="Times New Roman" w:cs="Times New Roman"/>
          <w:sz w:val="24"/>
        </w:rPr>
        <w:t>over all AEZs in estimating seasonal maximum temperature.</w:t>
      </w:r>
      <w:r w:rsidR="00F66776" w:rsidRPr="00E508BC">
        <w:rPr>
          <w:rFonts w:ascii="Times New Roman" w:hAnsi="Times New Roman" w:cs="Times New Roman"/>
          <w:sz w:val="24"/>
        </w:rPr>
        <w:t xml:space="preserve"> </w:t>
      </w:r>
      <w:r w:rsidR="009C643F" w:rsidRPr="00E508BC">
        <w:rPr>
          <w:rFonts w:ascii="Times New Roman" w:hAnsi="Times New Roman" w:cs="Times New Roman"/>
          <w:sz w:val="24"/>
        </w:rPr>
        <w:t>This</w:t>
      </w:r>
      <w:r w:rsidR="00F66776" w:rsidRPr="00E508BC">
        <w:rPr>
          <w:rFonts w:ascii="Times New Roman" w:hAnsi="Times New Roman" w:cs="Times New Roman"/>
          <w:sz w:val="24"/>
        </w:rPr>
        <w:t xml:space="preserve"> ind</w:t>
      </w:r>
      <w:r w:rsidR="009C643F" w:rsidRPr="00E508BC">
        <w:rPr>
          <w:rFonts w:ascii="Times New Roman" w:hAnsi="Times New Roman" w:cs="Times New Roman"/>
          <w:sz w:val="24"/>
        </w:rPr>
        <w:t>icated</w:t>
      </w:r>
      <w:r w:rsidR="00F66776" w:rsidRPr="00E508BC">
        <w:rPr>
          <w:rFonts w:ascii="Times New Roman" w:hAnsi="Times New Roman" w:cs="Times New Roman"/>
          <w:sz w:val="24"/>
        </w:rPr>
        <w:t xml:space="preserve"> that MERRA v2.0 has a better fit to the gauged data across all AEZs by these </w:t>
      </w:r>
      <w:r w:rsidR="00F66776" w:rsidRPr="00E508BC">
        <w:rPr>
          <w:rFonts w:ascii="Times New Roman" w:hAnsi="Times New Roman" w:cs="Times New Roman"/>
          <w:sz w:val="24"/>
          <w:szCs w:val="24"/>
        </w:rPr>
        <w:t>valid</w:t>
      </w:r>
      <w:r w:rsidR="00F66776" w:rsidRPr="00E508BC">
        <w:rPr>
          <w:rFonts w:ascii="Times New Roman" w:hAnsi="Times New Roman" w:cs="Times New Roman"/>
          <w:sz w:val="24"/>
          <w:szCs w:val="24"/>
        </w:rPr>
        <w:t>a</w:t>
      </w:r>
      <w:r w:rsidR="00F66776" w:rsidRPr="00E508BC">
        <w:rPr>
          <w:rFonts w:ascii="Times New Roman" w:hAnsi="Times New Roman" w:cs="Times New Roman"/>
          <w:sz w:val="24"/>
          <w:szCs w:val="24"/>
        </w:rPr>
        <w:t>tion scores.</w:t>
      </w:r>
    </w:p>
    <w:p w:rsidR="00B45733" w:rsidRPr="00E508BC" w:rsidRDefault="00A035AF" w:rsidP="00A035AF">
      <w:pPr>
        <w:rPr>
          <w:rFonts w:ascii="Times New Roman" w:hAnsi="Times New Roman" w:cs="Times New Roman"/>
          <w:sz w:val="24"/>
          <w:szCs w:val="24"/>
        </w:rPr>
      </w:pPr>
      <w:r w:rsidRPr="00E508BC">
        <w:rPr>
          <w:rFonts w:ascii="Times New Roman" w:hAnsi="Times New Roman" w:cs="Times New Roman"/>
          <w:sz w:val="24"/>
          <w:szCs w:val="24"/>
        </w:rPr>
        <w:br w:type="page"/>
      </w:r>
    </w:p>
    <w:p w:rsidR="00593A44" w:rsidRPr="00E508BC" w:rsidRDefault="00077A69" w:rsidP="00ED3532">
      <w:pPr>
        <w:spacing w:after="0" w:line="360" w:lineRule="auto"/>
        <w:rPr>
          <w:rFonts w:ascii="Times New Roman" w:hAnsi="Times New Roman" w:cs="Times New Roman"/>
          <w:sz w:val="24"/>
          <w:szCs w:val="24"/>
        </w:rPr>
      </w:pPr>
      <w:bookmarkStart w:id="164" w:name="_Toc167966659"/>
      <w:r w:rsidRPr="00E508BC">
        <w:rPr>
          <w:rStyle w:val="TablesChar"/>
          <w:color w:val="auto"/>
        </w:rPr>
        <w:lastRenderedPageBreak/>
        <w:t>Table 4.3</w:t>
      </w:r>
      <w:r w:rsidR="00C9081A" w:rsidRPr="00E508BC">
        <w:rPr>
          <w:rStyle w:val="TablesChar"/>
          <w:color w:val="auto"/>
        </w:rPr>
        <w:t xml:space="preserve"> Continuous metrics result of seasonal maximum temperature of ERA5 and MERRA v2.0 with observed over AEZs of Ethiopia from 1990-2020</w:t>
      </w:r>
      <w:bookmarkEnd w:id="164"/>
    </w:p>
    <w:tbl>
      <w:tblPr>
        <w:tblW w:w="10101" w:type="dxa"/>
        <w:jc w:val="center"/>
        <w:tblLook w:val="04A0" w:firstRow="1" w:lastRow="0" w:firstColumn="1" w:lastColumn="0" w:noHBand="0" w:noVBand="1"/>
      </w:tblPr>
      <w:tblGrid>
        <w:gridCol w:w="1003"/>
        <w:gridCol w:w="766"/>
        <w:gridCol w:w="999"/>
        <w:gridCol w:w="829"/>
        <w:gridCol w:w="999"/>
        <w:gridCol w:w="766"/>
        <w:gridCol w:w="1131"/>
        <w:gridCol w:w="766"/>
        <w:gridCol w:w="999"/>
        <w:gridCol w:w="766"/>
        <w:gridCol w:w="1077"/>
      </w:tblGrid>
      <w:tr w:rsidR="00E508BC" w:rsidRPr="00E508BC" w:rsidTr="002C3719">
        <w:trPr>
          <w:trHeight w:val="420"/>
          <w:jc w:val="center"/>
        </w:trPr>
        <w:tc>
          <w:tcPr>
            <w:tcW w:w="1003" w:type="dxa"/>
            <w:vMerge w:val="restart"/>
            <w:tcBorders>
              <w:top w:val="single" w:sz="4" w:space="0" w:color="auto"/>
              <w:bottom w:val="single" w:sz="4" w:space="0" w:color="auto"/>
            </w:tcBorders>
            <w:vAlign w:val="center"/>
            <w:hideMark/>
          </w:tcPr>
          <w:p w:rsidR="002C3719" w:rsidRPr="00E508BC" w:rsidRDefault="002C3719" w:rsidP="00855A4E">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sz w:val="24"/>
              </w:rPr>
              <w:t>Metrics</w:t>
            </w:r>
          </w:p>
        </w:tc>
        <w:tc>
          <w:tcPr>
            <w:tcW w:w="1765" w:type="dxa"/>
            <w:gridSpan w:val="2"/>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Desert</w:t>
            </w:r>
          </w:p>
        </w:tc>
        <w:tc>
          <w:tcPr>
            <w:tcW w:w="1828" w:type="dxa"/>
            <w:gridSpan w:val="2"/>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Tropical</w:t>
            </w:r>
          </w:p>
        </w:tc>
        <w:tc>
          <w:tcPr>
            <w:tcW w:w="1897" w:type="dxa"/>
            <w:gridSpan w:val="2"/>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Sub-tropical</w:t>
            </w:r>
          </w:p>
        </w:tc>
        <w:tc>
          <w:tcPr>
            <w:tcW w:w="1765" w:type="dxa"/>
            <w:gridSpan w:val="2"/>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Temperate</w:t>
            </w:r>
          </w:p>
        </w:tc>
        <w:tc>
          <w:tcPr>
            <w:tcW w:w="1843" w:type="dxa"/>
            <w:gridSpan w:val="2"/>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Alpine</w:t>
            </w:r>
          </w:p>
        </w:tc>
      </w:tr>
      <w:tr w:rsidR="00E508BC" w:rsidRPr="00E508BC" w:rsidTr="002C3719">
        <w:trPr>
          <w:trHeight w:val="390"/>
          <w:jc w:val="center"/>
        </w:trPr>
        <w:tc>
          <w:tcPr>
            <w:tcW w:w="1003" w:type="dxa"/>
            <w:vMerge/>
            <w:tcBorders>
              <w:top w:val="single" w:sz="4" w:space="0" w:color="auto"/>
              <w:bottom w:val="single" w:sz="4" w:space="0" w:color="auto"/>
            </w:tcBorders>
            <w:vAlign w:val="center"/>
            <w:hideMark/>
          </w:tcPr>
          <w:p w:rsidR="002C3719" w:rsidRPr="00E508BC" w:rsidRDefault="002C3719" w:rsidP="00855A4E">
            <w:pPr>
              <w:spacing w:after="0"/>
              <w:rPr>
                <w:rFonts w:ascii="Times New Roman" w:eastAsia="Times New Roman" w:hAnsi="Times New Roman" w:cs="Times New Roman"/>
                <w:b/>
                <w:bCs/>
              </w:rPr>
            </w:pPr>
          </w:p>
        </w:tc>
        <w:tc>
          <w:tcPr>
            <w:tcW w:w="766"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829"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66"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1131"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66"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66"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1077" w:type="dxa"/>
            <w:tcBorders>
              <w:top w:val="single" w:sz="4" w:space="0" w:color="auto"/>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r>
      <w:tr w:rsidR="00E508BC" w:rsidRPr="00E508BC" w:rsidTr="002C3719">
        <w:trPr>
          <w:trHeight w:val="330"/>
          <w:jc w:val="center"/>
        </w:trPr>
        <w:tc>
          <w:tcPr>
            <w:tcW w:w="10101" w:type="dxa"/>
            <w:gridSpan w:val="11"/>
            <w:tcBorders>
              <w:top w:val="single" w:sz="4" w:space="0" w:color="auto"/>
            </w:tcBorders>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 xml:space="preserve">  Bega (ONDJ)</w:t>
            </w:r>
          </w:p>
        </w:tc>
      </w:tr>
      <w:tr w:rsidR="00E508BC" w:rsidRPr="00E508BC" w:rsidTr="002C3719">
        <w:trPr>
          <w:trHeight w:val="33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0.38</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0.88</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0.41</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0.82</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0.36</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0.37</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0.87</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0.03</w:t>
            </w:r>
          </w:p>
        </w:tc>
      </w:tr>
      <w:tr w:rsidR="00E508BC" w:rsidRPr="00E508BC" w:rsidTr="002C3719">
        <w:trPr>
          <w:trHeight w:val="33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0.74</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2.77</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1.33</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2.62</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1.26</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0.97</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0.61</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1.33</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0.74</w:t>
            </w:r>
          </w:p>
        </w:tc>
      </w:tr>
      <w:tr w:rsidR="00E508BC" w:rsidRPr="00E508BC" w:rsidTr="002C3719">
        <w:trPr>
          <w:trHeight w:val="27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2.16</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0.94</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2.78</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1.46</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2.62</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1.39</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1.00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1.36</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1.01</w:t>
            </w:r>
          </w:p>
        </w:tc>
      </w:tr>
      <w:tr w:rsidR="00E508BC" w:rsidRPr="00E508BC" w:rsidTr="002C3719">
        <w:trPr>
          <w:trHeight w:val="28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5.70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0.40</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9.10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4.40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10.02</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4.30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4.40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6.90</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2.10</w:t>
            </w:r>
          </w:p>
        </w:tc>
      </w:tr>
      <w:tr w:rsidR="00E508BC" w:rsidRPr="00E508BC" w:rsidTr="002C3719">
        <w:trPr>
          <w:trHeight w:val="330"/>
          <w:jc w:val="center"/>
        </w:trPr>
        <w:tc>
          <w:tcPr>
            <w:tcW w:w="1003"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0.29</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0.19</w:t>
            </w:r>
          </w:p>
        </w:tc>
        <w:tc>
          <w:tcPr>
            <w:tcW w:w="82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0.83</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0.28</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0.79</w:t>
            </w:r>
          </w:p>
        </w:tc>
        <w:tc>
          <w:tcPr>
            <w:tcW w:w="1131"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-0.63</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0.80</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-0.31</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0.71</w:t>
            </w:r>
          </w:p>
        </w:tc>
        <w:tc>
          <w:tcPr>
            <w:tcW w:w="1077"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-0.06</w:t>
            </w:r>
          </w:p>
        </w:tc>
      </w:tr>
      <w:tr w:rsidR="00E508BC" w:rsidRPr="00E508BC" w:rsidTr="002C3719">
        <w:trPr>
          <w:trHeight w:val="375"/>
          <w:jc w:val="center"/>
        </w:trPr>
        <w:tc>
          <w:tcPr>
            <w:tcW w:w="10101" w:type="dxa"/>
            <w:gridSpan w:val="11"/>
            <w:tcBorders>
              <w:top w:val="single" w:sz="4" w:space="0" w:color="auto"/>
            </w:tcBorders>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 xml:space="preserve">  Belg (FMAM)</w:t>
            </w:r>
          </w:p>
        </w:tc>
      </w:tr>
      <w:tr w:rsidR="00E508BC" w:rsidRPr="00E508BC" w:rsidTr="002C3719">
        <w:trPr>
          <w:trHeight w:val="33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0.72</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0.40</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-0.06</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0.71</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0.74</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0.91</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0.29</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0.62</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0.45</w:t>
            </w:r>
          </w:p>
        </w:tc>
      </w:tr>
      <w:tr w:rsidR="00E508BC" w:rsidRPr="00E508BC" w:rsidTr="002C3719">
        <w:trPr>
          <w:trHeight w:val="27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5.52</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2.74</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1.06</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2.29</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0.45</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1.26</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1.50</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0.74</w:t>
            </w:r>
          </w:p>
        </w:tc>
      </w:tr>
      <w:tr w:rsidR="00E508BC" w:rsidRPr="00E508BC" w:rsidTr="002C3719">
        <w:trPr>
          <w:trHeight w:val="31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5.53</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0.95</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2.96</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1.23</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2.30</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0.57</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0.94</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1.43</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1.58</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r>
      <w:tr w:rsidR="00E508BC" w:rsidRPr="00E508BC" w:rsidTr="002C3719">
        <w:trPr>
          <w:trHeight w:val="28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-20.8</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8.50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3.30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-8.20</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0.10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3.70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4.70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-7.00</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-1.80</w:t>
            </w:r>
          </w:p>
        </w:tc>
      </w:tr>
      <w:tr w:rsidR="00E508BC" w:rsidRPr="00E508BC" w:rsidTr="002C3719">
        <w:trPr>
          <w:trHeight w:val="300"/>
          <w:jc w:val="center"/>
        </w:trPr>
        <w:tc>
          <w:tcPr>
            <w:tcW w:w="1003"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0.59</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0.35</w:t>
            </w:r>
          </w:p>
        </w:tc>
        <w:tc>
          <w:tcPr>
            <w:tcW w:w="82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-0.09</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0.68</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0.86</w:t>
            </w:r>
          </w:p>
        </w:tc>
        <w:tc>
          <w:tcPr>
            <w:tcW w:w="1131"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0.38</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0.82</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0.07</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0.58</w:t>
            </w:r>
          </w:p>
        </w:tc>
        <w:tc>
          <w:tcPr>
            <w:tcW w:w="1077"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0.05</w:t>
            </w:r>
          </w:p>
        </w:tc>
      </w:tr>
      <w:tr w:rsidR="00E508BC" w:rsidRPr="00E508BC" w:rsidTr="002C3719">
        <w:trPr>
          <w:trHeight w:val="360"/>
          <w:jc w:val="center"/>
        </w:trPr>
        <w:tc>
          <w:tcPr>
            <w:tcW w:w="10101" w:type="dxa"/>
            <w:gridSpan w:val="11"/>
            <w:tcBorders>
              <w:top w:val="single" w:sz="4" w:space="0" w:color="auto"/>
            </w:tcBorders>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 xml:space="preserve">  Kiremt (JJAS)</w:t>
            </w:r>
          </w:p>
        </w:tc>
      </w:tr>
      <w:tr w:rsidR="00E508BC" w:rsidRPr="00E508BC" w:rsidTr="002C3719">
        <w:trPr>
          <w:trHeight w:val="300"/>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0.67</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0.21</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0.57</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0.78</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0.54</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0.13</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0.72</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0.65</w:t>
            </w:r>
          </w:p>
        </w:tc>
      </w:tr>
      <w:tr w:rsidR="00E508BC" w:rsidRPr="00E508BC" w:rsidTr="002C3719">
        <w:trPr>
          <w:trHeight w:val="25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5.58</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2.88</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2.53</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1.57</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2.54</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1.28</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0.89</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2.58</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1.37</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0.64</w:t>
            </w:r>
          </w:p>
        </w:tc>
      </w:tr>
      <w:tr w:rsidR="00E508BC" w:rsidRPr="00E508BC" w:rsidTr="002C3719">
        <w:trPr>
          <w:trHeight w:val="28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5.60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2.97</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2.62</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1.68</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2.56</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1.41</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0.93</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2.69</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1.40</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0.80</w:t>
            </w:r>
          </w:p>
        </w:tc>
      </w:tr>
      <w:tr w:rsidR="00E508BC" w:rsidRPr="00E508BC" w:rsidTr="002C3719">
        <w:trPr>
          <w:trHeight w:val="315"/>
          <w:jc w:val="center"/>
        </w:trPr>
        <w:tc>
          <w:tcPr>
            <w:tcW w:w="1003" w:type="dxa"/>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-20.3</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7.00</w:t>
            </w:r>
          </w:p>
        </w:tc>
        <w:tc>
          <w:tcPr>
            <w:tcW w:w="82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8.60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5.30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10.00</w:t>
            </w:r>
          </w:p>
        </w:tc>
        <w:tc>
          <w:tcPr>
            <w:tcW w:w="1131"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5.10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4.30</w:t>
            </w:r>
          </w:p>
        </w:tc>
        <w:tc>
          <w:tcPr>
            <w:tcW w:w="999"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-12.40</w:t>
            </w:r>
          </w:p>
        </w:tc>
        <w:tc>
          <w:tcPr>
            <w:tcW w:w="766" w:type="dxa"/>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7.00</w:t>
            </w:r>
          </w:p>
        </w:tc>
        <w:tc>
          <w:tcPr>
            <w:tcW w:w="1077" w:type="dxa"/>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-2.80</w:t>
            </w:r>
          </w:p>
        </w:tc>
      </w:tr>
      <w:tr w:rsidR="00E508BC" w:rsidRPr="00E508BC" w:rsidTr="002C3719">
        <w:trPr>
          <w:trHeight w:val="270"/>
          <w:jc w:val="center"/>
        </w:trPr>
        <w:tc>
          <w:tcPr>
            <w:tcW w:w="1003"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0.56</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0.68</w:t>
            </w:r>
          </w:p>
        </w:tc>
        <w:tc>
          <w:tcPr>
            <w:tcW w:w="82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0.20</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0.47</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0.76</w:t>
            </w:r>
          </w:p>
        </w:tc>
        <w:tc>
          <w:tcPr>
            <w:tcW w:w="1131"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0.18</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0.74</w:t>
            </w:r>
          </w:p>
        </w:tc>
        <w:tc>
          <w:tcPr>
            <w:tcW w:w="999"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-0.08</w:t>
            </w:r>
          </w:p>
        </w:tc>
        <w:tc>
          <w:tcPr>
            <w:tcW w:w="766"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0.70</w:t>
            </w:r>
          </w:p>
        </w:tc>
        <w:tc>
          <w:tcPr>
            <w:tcW w:w="1077" w:type="dxa"/>
            <w:tcBorders>
              <w:bottom w:val="single" w:sz="4" w:space="0" w:color="auto"/>
            </w:tcBorders>
            <w:noWrap/>
            <w:vAlign w:val="center"/>
            <w:hideMark/>
          </w:tcPr>
          <w:p w:rsidR="002C3719" w:rsidRPr="00E508BC" w:rsidRDefault="002C3719"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0.04</w:t>
            </w:r>
          </w:p>
        </w:tc>
      </w:tr>
    </w:tbl>
    <w:p w:rsidR="00C9081A" w:rsidRPr="00E508BC" w:rsidRDefault="00B57470" w:rsidP="00CB6C09">
      <w:pPr>
        <w:pStyle w:val="Heading3"/>
        <w:spacing w:before="240" w:after="120" w:line="360" w:lineRule="auto"/>
        <w:rPr>
          <w:rFonts w:ascii="Times New Roman" w:hAnsi="Times New Roman" w:cs="Times New Roman"/>
          <w:color w:val="auto"/>
          <w:sz w:val="24"/>
        </w:rPr>
      </w:pPr>
      <w:bookmarkStart w:id="165" w:name="_Toc168007019"/>
      <w:r w:rsidRPr="00E508BC">
        <w:rPr>
          <w:rFonts w:ascii="Times New Roman" w:hAnsi="Times New Roman" w:cs="Times New Roman"/>
          <w:color w:val="auto"/>
          <w:sz w:val="24"/>
        </w:rPr>
        <w:t>4.1.6 Performance of reanalysis minimum temperature products at seasonal time step</w:t>
      </w:r>
      <w:bookmarkEnd w:id="165"/>
    </w:p>
    <w:p w:rsidR="00D04B72" w:rsidRPr="00E508BC" w:rsidRDefault="00E362F1" w:rsidP="00CB6C09">
      <w:pPr>
        <w:spacing w:before="120"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Table 4.4 </w:t>
      </w:r>
      <w:r w:rsidR="00D04B72" w:rsidRPr="00E508BC">
        <w:rPr>
          <w:rFonts w:ascii="Times New Roman" w:hAnsi="Times New Roman" w:cs="Times New Roman"/>
          <w:sz w:val="24"/>
          <w:szCs w:val="24"/>
        </w:rPr>
        <w:t xml:space="preserve">indicated that ERA5 is better attained than MERRA v2.0 in both seasons (Belg and Kiremt) over </w:t>
      </w:r>
      <w:r w:rsidR="002B72DC" w:rsidRPr="000C69FB">
        <w:rPr>
          <w:rFonts w:ascii="Times New Roman" w:hAnsi="Times New Roman" w:cs="Times New Roman"/>
          <w:i/>
          <w:sz w:val="24"/>
          <w:szCs w:val="24"/>
        </w:rPr>
        <w:t>kolla</w:t>
      </w:r>
      <w:r w:rsidR="002B72DC">
        <w:rPr>
          <w:rFonts w:ascii="Times New Roman" w:hAnsi="Times New Roman" w:cs="Times New Roman"/>
          <w:sz w:val="24"/>
          <w:szCs w:val="24"/>
        </w:rPr>
        <w:t>/</w:t>
      </w:r>
      <w:r w:rsidR="00D04B72" w:rsidRPr="00E508BC">
        <w:rPr>
          <w:rFonts w:ascii="Times New Roman" w:hAnsi="Times New Roman" w:cs="Times New Roman"/>
          <w:sz w:val="24"/>
          <w:szCs w:val="24"/>
        </w:rPr>
        <w:t xml:space="preserve">tropical, </w:t>
      </w:r>
      <w:r w:rsidR="00706FF4" w:rsidRPr="00706FF4">
        <w:rPr>
          <w:rFonts w:ascii="Times New Roman" w:hAnsi="Times New Roman" w:cs="Times New Roman"/>
          <w:i/>
          <w:sz w:val="24"/>
          <w:szCs w:val="24"/>
        </w:rPr>
        <w:t>w</w:t>
      </w:r>
      <w:r w:rsidR="002B72DC" w:rsidRPr="00706FF4">
        <w:rPr>
          <w:rFonts w:ascii="Times New Roman" w:hAnsi="Times New Roman" w:cs="Times New Roman"/>
          <w:i/>
          <w:sz w:val="24"/>
          <w:szCs w:val="24"/>
        </w:rPr>
        <w:t>oina dega</w:t>
      </w:r>
      <w:r w:rsidR="002B72DC">
        <w:rPr>
          <w:rFonts w:ascii="Times New Roman" w:hAnsi="Times New Roman" w:cs="Times New Roman"/>
          <w:sz w:val="24"/>
          <w:szCs w:val="24"/>
        </w:rPr>
        <w:t>/</w:t>
      </w:r>
      <w:r w:rsidR="00D04B72" w:rsidRPr="00E508BC">
        <w:rPr>
          <w:rFonts w:ascii="Times New Roman" w:hAnsi="Times New Roman" w:cs="Times New Roman"/>
          <w:sz w:val="24"/>
          <w:szCs w:val="24"/>
        </w:rPr>
        <w:t xml:space="preserve">sub-tropical and </w:t>
      </w:r>
      <w:r w:rsidR="002B72DC" w:rsidRPr="00706FF4">
        <w:rPr>
          <w:rFonts w:ascii="Times New Roman" w:hAnsi="Times New Roman" w:cs="Times New Roman"/>
          <w:i/>
          <w:sz w:val="24"/>
          <w:szCs w:val="24"/>
        </w:rPr>
        <w:t>dega</w:t>
      </w:r>
      <w:r w:rsidR="002B72DC">
        <w:rPr>
          <w:rFonts w:ascii="Times New Roman" w:hAnsi="Times New Roman" w:cs="Times New Roman"/>
          <w:sz w:val="24"/>
          <w:szCs w:val="24"/>
        </w:rPr>
        <w:t>/</w:t>
      </w:r>
      <w:r w:rsidR="00D04B72" w:rsidRPr="00E508BC">
        <w:rPr>
          <w:rFonts w:ascii="Times New Roman" w:hAnsi="Times New Roman" w:cs="Times New Roman"/>
          <w:sz w:val="24"/>
          <w:szCs w:val="24"/>
        </w:rPr>
        <w:t xml:space="preserve">temperate AEZs in terms of all metrics. Moreover, ERA5 is superior compared to MERRA v2.0 in in most\majority considered metrics in Bega over tropical and in Belg over </w:t>
      </w:r>
      <w:r w:rsidR="002B72DC" w:rsidRPr="000C69FB">
        <w:rPr>
          <w:rFonts w:ascii="Times New Roman" w:hAnsi="Times New Roman" w:cs="Times New Roman"/>
          <w:i/>
          <w:sz w:val="24"/>
          <w:szCs w:val="24"/>
        </w:rPr>
        <w:t>wurch</w:t>
      </w:r>
      <w:r w:rsidR="002B72DC">
        <w:rPr>
          <w:rFonts w:ascii="Times New Roman" w:hAnsi="Times New Roman" w:cs="Times New Roman"/>
          <w:sz w:val="24"/>
          <w:szCs w:val="24"/>
        </w:rPr>
        <w:t>/</w:t>
      </w:r>
      <w:r w:rsidR="00D04B72" w:rsidRPr="00E508BC">
        <w:rPr>
          <w:rFonts w:ascii="Times New Roman" w:hAnsi="Times New Roman" w:cs="Times New Roman"/>
          <w:sz w:val="24"/>
          <w:szCs w:val="24"/>
        </w:rPr>
        <w:t xml:space="preserve">alpine AEZs. On the other hand, MERRA v2.0 has better performance than ERA5 in both seasons (Bega and Belg) over </w:t>
      </w:r>
      <w:r w:rsidR="002B72DC">
        <w:rPr>
          <w:rFonts w:ascii="Times New Roman" w:hAnsi="Times New Roman" w:cs="Times New Roman"/>
          <w:sz w:val="24"/>
          <w:szCs w:val="24"/>
        </w:rPr>
        <w:t>bereha/</w:t>
      </w:r>
      <w:r w:rsidR="00D04B72" w:rsidRPr="00E508BC">
        <w:rPr>
          <w:rFonts w:ascii="Times New Roman" w:hAnsi="Times New Roman" w:cs="Times New Roman"/>
          <w:sz w:val="24"/>
          <w:szCs w:val="24"/>
        </w:rPr>
        <w:t xml:space="preserve">desert AEZ and in Bega season over </w:t>
      </w:r>
      <w:r w:rsidR="002B72DC" w:rsidRPr="000C69FB">
        <w:rPr>
          <w:rFonts w:ascii="Times New Roman" w:hAnsi="Times New Roman" w:cs="Times New Roman"/>
          <w:i/>
          <w:sz w:val="24"/>
          <w:szCs w:val="24"/>
        </w:rPr>
        <w:t>wurch</w:t>
      </w:r>
      <w:r w:rsidR="002B72DC">
        <w:rPr>
          <w:rFonts w:ascii="Times New Roman" w:hAnsi="Times New Roman" w:cs="Times New Roman"/>
          <w:sz w:val="24"/>
          <w:szCs w:val="24"/>
        </w:rPr>
        <w:t>/</w:t>
      </w:r>
      <w:r w:rsidR="00D04B72" w:rsidRPr="00E508BC">
        <w:rPr>
          <w:rFonts w:ascii="Times New Roman" w:hAnsi="Times New Roman" w:cs="Times New Roman"/>
          <w:sz w:val="24"/>
          <w:szCs w:val="24"/>
        </w:rPr>
        <w:t xml:space="preserve">alpine AEZ in terms of all considered validation scores (Table </w:t>
      </w:r>
      <w:r w:rsidR="004A5D75" w:rsidRPr="00E508BC">
        <w:rPr>
          <w:rFonts w:ascii="Times New Roman" w:hAnsi="Times New Roman" w:cs="Times New Roman"/>
          <w:sz w:val="24"/>
          <w:szCs w:val="24"/>
        </w:rPr>
        <w:t>4.4</w:t>
      </w:r>
      <w:r w:rsidR="00D04B72" w:rsidRPr="00E508BC">
        <w:rPr>
          <w:rFonts w:ascii="Times New Roman" w:hAnsi="Times New Roman" w:cs="Times New Roman"/>
          <w:sz w:val="24"/>
          <w:szCs w:val="24"/>
        </w:rPr>
        <w:t>). Generally, ERA5 has well performance than MERRA v2.0 in estimating temperature pro</w:t>
      </w:r>
      <w:r w:rsidR="00D04B72" w:rsidRPr="00E508BC">
        <w:rPr>
          <w:rFonts w:ascii="Times New Roman" w:hAnsi="Times New Roman" w:cs="Times New Roman"/>
          <w:sz w:val="24"/>
          <w:szCs w:val="24"/>
        </w:rPr>
        <w:t>d</w:t>
      </w:r>
      <w:r w:rsidR="00D04B72" w:rsidRPr="00E508BC">
        <w:rPr>
          <w:rFonts w:ascii="Times New Roman" w:hAnsi="Times New Roman" w:cs="Times New Roman"/>
          <w:sz w:val="24"/>
          <w:szCs w:val="24"/>
        </w:rPr>
        <w:t>ucts in most seasons across AEZs in most\majority considered metrics</w:t>
      </w:r>
      <w:r w:rsidR="00B272C3" w:rsidRPr="00E508BC">
        <w:rPr>
          <w:rFonts w:ascii="Times New Roman" w:hAnsi="Times New Roman" w:cs="Times New Roman"/>
          <w:sz w:val="24"/>
          <w:szCs w:val="24"/>
        </w:rPr>
        <w:t>.</w:t>
      </w:r>
      <w:r w:rsidR="00AF6262" w:rsidRPr="00E508BC">
        <w:rPr>
          <w:rFonts w:ascii="Times New Roman" w:hAnsi="Times New Roman" w:cs="Times New Roman"/>
          <w:sz w:val="24"/>
          <w:szCs w:val="24"/>
        </w:rPr>
        <w:t xml:space="preserve"> </w:t>
      </w:r>
    </w:p>
    <w:p w:rsidR="007D081D" w:rsidRPr="00E508BC" w:rsidRDefault="00D04B72" w:rsidP="00084B5C">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In terms of biases estimation the results revealed that ERA5 has negative PBIAS values across all AEZs in Bega season and with the same PBIAS values over some AEZs in Belg and Kiremt seasons </w:t>
      </w:r>
      <w:r w:rsidR="005B5758" w:rsidRPr="00E508BC">
        <w:rPr>
          <w:rFonts w:ascii="Times New Roman" w:hAnsi="Times New Roman" w:cs="Times New Roman"/>
          <w:sz w:val="24"/>
          <w:szCs w:val="24"/>
        </w:rPr>
        <w:t xml:space="preserve">(Table 4.4). </w:t>
      </w:r>
      <w:r w:rsidRPr="00E508BC">
        <w:rPr>
          <w:rFonts w:ascii="Times New Roman" w:hAnsi="Times New Roman" w:cs="Times New Roman"/>
          <w:sz w:val="24"/>
          <w:szCs w:val="24"/>
        </w:rPr>
        <w:t xml:space="preserve">Whereas, ERA5 exhibited positive PBIAS values in </w:t>
      </w:r>
      <w:r w:rsidR="00CD5EFD" w:rsidRPr="000C69FB">
        <w:rPr>
          <w:rFonts w:ascii="Times New Roman" w:hAnsi="Times New Roman" w:cs="Times New Roman"/>
          <w:i/>
          <w:sz w:val="24"/>
          <w:szCs w:val="24"/>
        </w:rPr>
        <w:t>woina dega</w:t>
      </w:r>
      <w:r w:rsidR="00CD5EFD">
        <w:rPr>
          <w:rFonts w:ascii="Times New Roman" w:hAnsi="Times New Roman" w:cs="Times New Roman"/>
          <w:sz w:val="24"/>
          <w:szCs w:val="24"/>
        </w:rPr>
        <w:t>/</w:t>
      </w:r>
      <w:r w:rsidRPr="00E508BC">
        <w:rPr>
          <w:rFonts w:ascii="Times New Roman" w:hAnsi="Times New Roman" w:cs="Times New Roman"/>
          <w:sz w:val="24"/>
          <w:szCs w:val="24"/>
        </w:rPr>
        <w:t xml:space="preserve">sub-tropical, </w:t>
      </w:r>
      <w:r w:rsidR="00CD5EFD" w:rsidRPr="000C69FB">
        <w:rPr>
          <w:rFonts w:ascii="Times New Roman" w:hAnsi="Times New Roman" w:cs="Times New Roman"/>
          <w:i/>
          <w:sz w:val="24"/>
          <w:szCs w:val="24"/>
        </w:rPr>
        <w:t>dega/</w:t>
      </w:r>
      <w:r w:rsidRPr="00E508BC">
        <w:rPr>
          <w:rFonts w:ascii="Times New Roman" w:hAnsi="Times New Roman" w:cs="Times New Roman"/>
          <w:sz w:val="24"/>
          <w:szCs w:val="24"/>
        </w:rPr>
        <w:t xml:space="preserve">temperate and </w:t>
      </w:r>
      <w:r w:rsidR="00CD5EFD" w:rsidRPr="000C69FB">
        <w:rPr>
          <w:rFonts w:ascii="Times New Roman" w:hAnsi="Times New Roman" w:cs="Times New Roman"/>
          <w:i/>
          <w:sz w:val="24"/>
          <w:szCs w:val="24"/>
        </w:rPr>
        <w:t>wurch/</w:t>
      </w:r>
      <w:r w:rsidRPr="00E508BC">
        <w:rPr>
          <w:rFonts w:ascii="Times New Roman" w:hAnsi="Times New Roman" w:cs="Times New Roman"/>
          <w:sz w:val="24"/>
          <w:szCs w:val="24"/>
        </w:rPr>
        <w:t>alpine AEZs in Belg and Kiremt seasons indicated undere</w:t>
      </w:r>
      <w:r w:rsidRPr="00E508BC">
        <w:rPr>
          <w:rFonts w:ascii="Times New Roman" w:hAnsi="Times New Roman" w:cs="Times New Roman"/>
          <w:sz w:val="24"/>
          <w:szCs w:val="24"/>
        </w:rPr>
        <w:t>s</w:t>
      </w:r>
      <w:r w:rsidRPr="00E508BC">
        <w:rPr>
          <w:rFonts w:ascii="Times New Roman" w:hAnsi="Times New Roman" w:cs="Times New Roman"/>
          <w:sz w:val="24"/>
          <w:szCs w:val="24"/>
        </w:rPr>
        <w:t>timation of the seasonal temperature. The MERRA v2.0 values also were negative over all e</w:t>
      </w:r>
      <w:r w:rsidRPr="00E508BC">
        <w:rPr>
          <w:rFonts w:ascii="Times New Roman" w:hAnsi="Times New Roman" w:cs="Times New Roman"/>
          <w:sz w:val="24"/>
          <w:szCs w:val="24"/>
        </w:rPr>
        <w:t>x</w:t>
      </w:r>
      <w:r w:rsidRPr="00E508BC">
        <w:rPr>
          <w:rFonts w:ascii="Times New Roman" w:hAnsi="Times New Roman" w:cs="Times New Roman"/>
          <w:sz w:val="24"/>
          <w:szCs w:val="24"/>
        </w:rPr>
        <w:t xml:space="preserve">cept in </w:t>
      </w:r>
      <w:r w:rsidR="00CD5EFD" w:rsidRPr="000C69FB">
        <w:rPr>
          <w:rFonts w:ascii="Times New Roman" w:hAnsi="Times New Roman" w:cs="Times New Roman"/>
          <w:i/>
          <w:sz w:val="24"/>
          <w:szCs w:val="24"/>
        </w:rPr>
        <w:t>kolla</w:t>
      </w:r>
      <w:r w:rsidR="00CD5EFD">
        <w:rPr>
          <w:rFonts w:ascii="Times New Roman" w:hAnsi="Times New Roman" w:cs="Times New Roman"/>
          <w:sz w:val="24"/>
          <w:szCs w:val="24"/>
        </w:rPr>
        <w:t>/</w:t>
      </w:r>
      <w:r w:rsidRPr="00E508BC">
        <w:rPr>
          <w:rFonts w:ascii="Times New Roman" w:hAnsi="Times New Roman" w:cs="Times New Roman"/>
          <w:sz w:val="24"/>
          <w:szCs w:val="24"/>
        </w:rPr>
        <w:t>tropical AEZ in all seasons this indicated that overestimation of the seasonal te</w:t>
      </w:r>
      <w:r w:rsidRPr="00E508BC">
        <w:rPr>
          <w:rFonts w:ascii="Times New Roman" w:hAnsi="Times New Roman" w:cs="Times New Roman"/>
          <w:sz w:val="24"/>
          <w:szCs w:val="24"/>
        </w:rPr>
        <w:t>m</w:t>
      </w:r>
      <w:r w:rsidRPr="00E508BC">
        <w:rPr>
          <w:rFonts w:ascii="Times New Roman" w:hAnsi="Times New Roman" w:cs="Times New Roman"/>
          <w:sz w:val="24"/>
          <w:szCs w:val="24"/>
        </w:rPr>
        <w:t xml:space="preserve">perature </w:t>
      </w:r>
      <w:r w:rsidR="007278A8" w:rsidRPr="00E508BC">
        <w:rPr>
          <w:rFonts w:ascii="Times New Roman" w:hAnsi="Times New Roman" w:cs="Times New Roman"/>
          <w:sz w:val="24"/>
          <w:szCs w:val="24"/>
        </w:rPr>
        <w:t xml:space="preserve">(Table 4.4). </w:t>
      </w:r>
    </w:p>
    <w:p w:rsidR="00084B5C" w:rsidRPr="00E508BC" w:rsidRDefault="006B1816" w:rsidP="006F2FAA">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ERA5 is superior over MERRA v2.0 in estimating temperature products in most seasons across AEZs in most\majority considered metrics.</w:t>
      </w:r>
      <w:r w:rsidRPr="00E508BC">
        <w:rPr>
          <w:rFonts w:ascii="Times New Roman" w:hAnsi="Times New Roman" w:cs="Times New Roman"/>
          <w:sz w:val="24"/>
        </w:rPr>
        <w:t xml:space="preserve"> This </w:t>
      </w:r>
      <w:r w:rsidRPr="00E508BC">
        <w:rPr>
          <w:rFonts w:ascii="Times New Roman" w:hAnsi="Times New Roman" w:cs="Times New Roman"/>
          <w:sz w:val="24"/>
          <w:szCs w:val="24"/>
        </w:rPr>
        <w:t xml:space="preserve">result contradict with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{"citationID":"l4mfp17M","properties":{"formattedCitation":"(Gashaw et al., 2023b)","plainCitation":"(Gashaw et al., 2023b)","dontUpdate":true,"noteIndex":0},"citationItems":[{"id":"hiWPcPXl/0LyegTpJ","uris":["http://zotero.org/users/local/KXWm97Pv/items/J5MPLFI9"],"itemData":{"id":"SnTezr4v/KJjdeFYK","type":"article-journal","container-title":"Remote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rPr>
        <w:t xml:space="preserve">Gashaw </w:t>
      </w:r>
      <w:r w:rsidRPr="00E508BC">
        <w:rPr>
          <w:rFonts w:ascii="Times New Roman" w:hAnsi="Times New Roman" w:cs="Times New Roman"/>
          <w:i/>
          <w:sz w:val="24"/>
        </w:rPr>
        <w:t>et al</w:t>
      </w:r>
      <w:r w:rsidRPr="00E508BC">
        <w:rPr>
          <w:rFonts w:ascii="Times New Roman" w:hAnsi="Times New Roman" w:cs="Times New Roman"/>
          <w:sz w:val="24"/>
        </w:rPr>
        <w:t>. (2023)</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xml:space="preserve"> finding that reported ERA5 shown lower performance in </w:t>
      </w:r>
      <w:r w:rsidR="002F6FAB">
        <w:rPr>
          <w:rFonts w:ascii="Times New Roman" w:hAnsi="Times New Roman" w:cs="Times New Roman"/>
          <w:sz w:val="24"/>
          <w:szCs w:val="24"/>
        </w:rPr>
        <w:t>dega/</w:t>
      </w:r>
      <w:r w:rsidRPr="00E508BC">
        <w:rPr>
          <w:rFonts w:ascii="Times New Roman" w:hAnsi="Times New Roman" w:cs="Times New Roman"/>
          <w:sz w:val="24"/>
          <w:szCs w:val="24"/>
        </w:rPr>
        <w:t>tempera</w:t>
      </w:r>
      <w:r w:rsidR="002C18F4" w:rsidRPr="00E508BC">
        <w:rPr>
          <w:rFonts w:ascii="Times New Roman" w:hAnsi="Times New Roman" w:cs="Times New Roman"/>
          <w:sz w:val="24"/>
          <w:szCs w:val="24"/>
        </w:rPr>
        <w:t>te AEZ</w:t>
      </w:r>
      <w:r w:rsidRPr="00E508BC">
        <w:rPr>
          <w:rFonts w:ascii="Times New Roman" w:hAnsi="Times New Roman" w:cs="Times New Roman"/>
          <w:sz w:val="24"/>
          <w:szCs w:val="24"/>
        </w:rPr>
        <w:t xml:space="preserve"> </w:t>
      </w:r>
      <w:r w:rsidR="002C18F4" w:rsidRPr="00E508BC">
        <w:rPr>
          <w:rFonts w:ascii="Times New Roman" w:hAnsi="Times New Roman" w:cs="Times New Roman"/>
          <w:sz w:val="24"/>
          <w:szCs w:val="24"/>
        </w:rPr>
        <w:t>in BER (Bale Eco- Region).</w:t>
      </w:r>
      <w:r w:rsidRPr="00E508BC">
        <w:rPr>
          <w:rFonts w:ascii="Times New Roman" w:hAnsi="Times New Roman" w:cs="Times New Roman"/>
          <w:sz w:val="24"/>
          <w:szCs w:val="24"/>
        </w:rPr>
        <w:t xml:space="preserve"> </w:t>
      </w:r>
      <w:r w:rsidR="00324836" w:rsidRPr="00E508BC">
        <w:rPr>
          <w:rFonts w:ascii="Times New Roman" w:hAnsi="Times New Roman" w:cs="Times New Roman"/>
          <w:sz w:val="24"/>
          <w:szCs w:val="24"/>
        </w:rPr>
        <w:t xml:space="preserve">In terms of biases estimation the results revealed that ERA5 has overestimates than MERRA v2.0 across all AEZs in </w:t>
      </w:r>
      <w:r w:rsidR="007D081D" w:rsidRPr="00E508BC">
        <w:rPr>
          <w:rFonts w:ascii="Times New Roman" w:hAnsi="Times New Roman" w:cs="Times New Roman"/>
          <w:sz w:val="24"/>
          <w:szCs w:val="24"/>
        </w:rPr>
        <w:t xml:space="preserve">most seasons. </w:t>
      </w:r>
      <w:r w:rsidR="00D278E6" w:rsidRPr="00E508BC">
        <w:rPr>
          <w:rFonts w:ascii="Times New Roman" w:hAnsi="Times New Roman" w:cs="Times New Roman"/>
          <w:sz w:val="24"/>
        </w:rPr>
        <w:t xml:space="preserve">The present result coincided with other authors who stated that ERA5 has higher bias of </w:t>
      </w:r>
      <w:r w:rsidR="007D081D" w:rsidRPr="00E508BC">
        <w:rPr>
          <w:rFonts w:ascii="Times New Roman" w:hAnsi="Times New Roman" w:cs="Times New Roman"/>
          <w:sz w:val="24"/>
        </w:rPr>
        <w:t>seasonal</w:t>
      </w:r>
      <w:r w:rsidR="00D278E6" w:rsidRPr="00E508BC">
        <w:rPr>
          <w:rFonts w:ascii="Times New Roman" w:hAnsi="Times New Roman" w:cs="Times New Roman"/>
          <w:sz w:val="24"/>
        </w:rPr>
        <w:t xml:space="preserve"> temperature in</w:t>
      </w:r>
      <w:r w:rsidR="00D278E6" w:rsidRPr="00E508BC">
        <w:t xml:space="preserve"> </w:t>
      </w:r>
      <w:r w:rsidR="00D278E6" w:rsidRPr="00E508BC">
        <w:rPr>
          <w:rFonts w:ascii="Times New Roman" w:hAnsi="Times New Roman" w:cs="Times New Roman"/>
          <w:sz w:val="24"/>
        </w:rPr>
        <w:t xml:space="preserve">diverse sites of Africa </w:t>
      </w:r>
      <w:r w:rsidR="00F34DB3"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{"citationID":"l9iZqBmY","properties":{"formattedCitation":"(Ma et al., 2021b; A. Wang &amp; Zeng, 2012)","plainCitation":"(Ma et al., 2021b; A. Wang &amp; Zeng, 2012)","dontUpdate":true,"noteIndex":0},"citationItems":[{"id":143,"uris":["http://zotero.org/users/local/lnomapa0/items/T8H64CVW"],"itemData":{"id":143,"type":"article-journal","abstract":"The comprehensive evaluation of model- and satellite-based surface soil temperature (ST) products is a pre­ requisite for applications of these datasets in hydrology, ecology, and climate change, as well as in passive microwave soil moisture retrieval algorithms. Distinguished from existing regional validations, this study used ground soil temperature observations of approximately 800 stations from 5 sparse and 15 dense networks worldwide to fully assess six model- and satellite-based surface ST products from April 2015 to December 2017. The products consist of five model-based ST from the Modern-Era Retrospective Analysis for Research and Ap­ plications, version 2 (MERRA-2), the Goddard Earth Observing System Model version 5 Forward Processing (GEOS-5 FP), the Global Land Data Assimilation System (GLDAS) Noah, the ERA-Interim and the newly released ERA5 produced by the European Centre for Medium Range Weather Forecasts (ECMWF), and one satellite-based ST retrieved from the Advanced Microwave Scanning Radiometer 2 (AMSR2) by using the Land Parameter Retrieval Model (LPRM). The accuracy of these products was comprehensively assessed per availability of ground networks, soil temperature interval, soil moisture interval, land cover, climate zone, and elevation. The results show that the GEOS-5 exhibits the smallest averaged unbiased root mean square difference (ubRMSD) of 1.84 K among all the surface ST products. All model-based products show a high skill in capturing the temporal trend of ground observations with an averaged correlation coefficient larger than 0.97. The ERA5 surface ST obtains visible improvements compared to its predecessor ERA-Interim by showing smaller ubRMSD and absolute bias values. All model-based surface ST products generally show lower values than ground ST, while their bias tends to be warmer as soil temperature and soil moisture increase except for the highest temperature and moisture conditions. Moreover, unstable performance of most model-based products in shrubland and grassland, tropical, arid and cold climate, and high elevation regions is also demonstrated by larger ubRMSD values. The averaged ubRMSD of the satellite-based LPRM ST is 3.04 K, and more attentions should be paid to the impacts of elevations and underlying surfaces on improving this product. These new findings will be valuable for future refinement of ST datasets, algorithms used to estimate soil moisture from satellite data, and applications in various disciplines.","container-title":"Remote Sensing of Environment","DOI":"10.1016/j.rse.2021.112605","ISSN":"00344257","journalAbbreviation":"Remote Sensing of Environment","language":"en","page":"112605","source":"DOI.org (Crossref)","title":"Evaluation of six satellite- and model-based surface soil temperature datasets using global ground-based observations","volume":"264","author":[{"family":"Ma","given":"Hongliang"},{"family":"Zeng","given":"Jiangyuan"},{"family":"Zhang","given":"Xiang"},{"family":"Fu","given":"Peng"},{"family":"Zheng","given":"Donghai"},{"family":"Wigneron","given":"Jean-Pierre"},{"family":"Chen","given":"Nengcheng"},{"family":"Niyogi","given":"Dev"}],"issued":{"date-parts":[["2021",10]]}}},{"id":"hiWPcPXl/i8zh35Nk","uris":["http://zotero.org/users/local/KXWm97Pv/items/5R8Z7TVY"],"itemData":{"id":"SnTezr4v/yTQ54yXd","type":"article-journal","container-title":"Journal of Geophysical Research: Atmospheres","DOI":"10.1029/2011JD016553","ISSN":"01480227","issue":"D5","journalAbbreviation":"J. Geophys. Res.","language":"en","page":"n/a-n/a","source":"DOI.org (Crossref)","title":"Evaluation of multireanalysis products with in situ observations over the Tibetan Plateau: EVALUATION OF REANALYSIS OVER TIBETAN PLATEAU","title-short":"Evaluation of multireanalysis products with in situ observations over the Tibetan Plateau","volume":"117","author":[{"family":"Wang","given":"Aihui"},{"family":"Zeng","given":"Xubin"}],"issued":{"date-parts":[["2012",3,16]]}}}],"schema":"https://github.com/citation-style-language/schema/raw/master/csl-citation.json"} </w:instrText>
      </w:r>
      <w:r w:rsidR="00F34DB3" w:rsidRPr="00E508BC">
        <w:rPr>
          <w:rFonts w:ascii="Times New Roman" w:hAnsi="Times New Roman" w:cs="Times New Roman"/>
          <w:sz w:val="24"/>
        </w:rPr>
        <w:fldChar w:fldCharType="separate"/>
      </w:r>
      <w:r w:rsidR="00F34DB3" w:rsidRPr="00E508BC">
        <w:rPr>
          <w:rFonts w:ascii="Times New Roman" w:hAnsi="Times New Roman" w:cs="Times New Roman"/>
          <w:sz w:val="24"/>
        </w:rPr>
        <w:t>(Wang &amp; Zeng, 2012</w:t>
      </w:r>
      <w:r w:rsidR="008E4829" w:rsidRPr="00E508BC">
        <w:rPr>
          <w:rFonts w:ascii="Times New Roman" w:hAnsi="Times New Roman" w:cs="Times New Roman"/>
          <w:sz w:val="24"/>
        </w:rPr>
        <w:t>,</w:t>
      </w:r>
      <w:r w:rsidR="00F34DB3" w:rsidRPr="00E508BC">
        <w:rPr>
          <w:rFonts w:ascii="Times New Roman" w:hAnsi="Times New Roman" w:cs="Times New Roman"/>
          <w:sz w:val="24"/>
        </w:rPr>
        <w:t xml:space="preserve"> </w:t>
      </w:r>
      <w:r w:rsidR="002D7380" w:rsidRPr="00E508BC">
        <w:rPr>
          <w:rFonts w:ascii="Times New Roman" w:hAnsi="Times New Roman" w:cs="Times New Roman"/>
          <w:sz w:val="24"/>
        </w:rPr>
        <w:t xml:space="preserve">Ma </w:t>
      </w:r>
      <w:r w:rsidR="002D7380" w:rsidRPr="00E508BC">
        <w:rPr>
          <w:rFonts w:ascii="Times New Roman" w:hAnsi="Times New Roman" w:cs="Times New Roman"/>
          <w:i/>
          <w:sz w:val="24"/>
        </w:rPr>
        <w:t>et al</w:t>
      </w:r>
      <w:r w:rsidR="00F34DB3" w:rsidRPr="00E508BC">
        <w:rPr>
          <w:rFonts w:ascii="Times New Roman" w:hAnsi="Times New Roman" w:cs="Times New Roman"/>
          <w:i/>
          <w:sz w:val="24"/>
        </w:rPr>
        <w:t>,</w:t>
      </w:r>
      <w:r w:rsidR="00F34DB3" w:rsidRPr="00E508BC">
        <w:rPr>
          <w:rFonts w:ascii="Times New Roman" w:hAnsi="Times New Roman" w:cs="Times New Roman"/>
          <w:sz w:val="24"/>
        </w:rPr>
        <w:t xml:space="preserve"> 2021)</w:t>
      </w:r>
      <w:r w:rsidR="00F34DB3" w:rsidRPr="00E508BC">
        <w:rPr>
          <w:rFonts w:ascii="Times New Roman" w:hAnsi="Times New Roman" w:cs="Times New Roman"/>
          <w:sz w:val="24"/>
        </w:rPr>
        <w:fldChar w:fldCharType="end"/>
      </w:r>
      <w:r w:rsidR="002D7380" w:rsidRPr="00E508BC">
        <w:rPr>
          <w:rFonts w:ascii="Times New Roman" w:hAnsi="Times New Roman" w:cs="Times New Roman"/>
          <w:sz w:val="24"/>
        </w:rPr>
        <w:t xml:space="preserve">. </w:t>
      </w:r>
      <w:r w:rsidR="000E1B41" w:rsidRPr="00E508BC">
        <w:rPr>
          <w:rFonts w:ascii="Times New Roman" w:hAnsi="Times New Roman" w:cs="Times New Roman"/>
          <w:sz w:val="24"/>
        </w:rPr>
        <w:fldChar w:fldCharType="begin"/>
      </w:r>
      <w:r w:rsidR="00EC6AD0" w:rsidRPr="00E508BC">
        <w:rPr>
          <w:rFonts w:ascii="Times New Roman" w:hAnsi="Times New Roman" w:cs="Times New Roman"/>
          <w:sz w:val="24"/>
        </w:rPr>
        <w:instrText xml:space="preserve"> ADDIN ZOTERO_ITEM CSL_CITATION {"citationID":"VnpdzjnW","properties":{"formattedCitation":"(Gleixner et al., 2020)","plainCitation":"(Gleixner et al., 2020)","dontUpdate":true,"noteIndex":0},"citationItems":[{"id":225,"uris":["http://zotero.org/users/local/lnomapa0/items/U4WYJUM6"],"itemData":{"id":225,"type":"article-journal","abstract":"Reanalysis products are often taken as an alternative solution to observational weather and climate data due to availability and accessibility problems, particularly in data-sparse regions such as Africa. Proper evaluation of their strengths and weaknesses, however, should not be overlooked. The aim of this study was to evaluate the performance of ERA5 reanalysis and to document the progress made compared to ERA-interim for the ﬁelds of near-surface temperature and precipitation over Africa. Results show that in ERA5 the climatological biases in temperature and precipitation are clearly reduced and the representation of inter-annual variability is improved over most of Africa. However, both reanalysis products performed less well in terms of capturing the observed long-term trends, despite a slightly better performance of ERA5 over ERA-interim. Further regional analysis over East Africa shows that the representation of the annual cycle of precipitation is substantially improved in ERA5 by reducing the wet bias during the rainy season. The spatial distribution of precipitation during extreme years is also better represented in ERA5. While ERA5 has improved much in comparison to its predecessor, there is still demand for improved products with even higher resolution and accuracy to satisfy impact-based studies, such as in agriculture and water resources.","container-title":"Atmosphere","DOI":"10.3390/atmos11090996","ISSN":"2073-4433","issue":"9","journalAbbreviation":"Atmosphere","language":"en","page":"996","source":"DOI.org (Crossref)","title":"Did ERA5 Improve Temperature and Precipitation Reanalysis over East Africa?","volume":"11","author":[{"family":"Gleixner","given":"Stephanie"},{"family":"Demissie","given":"Teferi"},{"family":"Diro","given":"Gulilat Tefera"}],"issued":{"date-parts":[["2020",9,17]]}}}],"schema":"https://github.com/citation-style-language/schema/raw/master/csl-citation.json"} </w:instrText>
      </w:r>
      <w:r w:rsidR="000E1B41" w:rsidRPr="00E508BC">
        <w:rPr>
          <w:rFonts w:ascii="Times New Roman" w:hAnsi="Times New Roman" w:cs="Times New Roman"/>
          <w:sz w:val="24"/>
        </w:rPr>
        <w:fldChar w:fldCharType="separate"/>
      </w:r>
      <w:r w:rsidR="000E1B41" w:rsidRPr="00E508BC">
        <w:rPr>
          <w:rFonts w:ascii="Times New Roman" w:hAnsi="Times New Roman" w:cs="Times New Roman"/>
          <w:sz w:val="24"/>
        </w:rPr>
        <w:t>Gleixner</w:t>
      </w:r>
      <w:r w:rsidR="000E1B41" w:rsidRPr="00E508BC">
        <w:rPr>
          <w:rFonts w:ascii="Times New Roman" w:hAnsi="Times New Roman" w:cs="Times New Roman"/>
          <w:i/>
          <w:sz w:val="24"/>
        </w:rPr>
        <w:t xml:space="preserve"> et al.</w:t>
      </w:r>
      <w:r w:rsidR="000E1B41" w:rsidRPr="00E508BC">
        <w:rPr>
          <w:rFonts w:ascii="Times New Roman" w:hAnsi="Times New Roman" w:cs="Times New Roman"/>
          <w:sz w:val="24"/>
        </w:rPr>
        <w:t xml:space="preserve"> (2020)</w:t>
      </w:r>
      <w:r w:rsidR="000E1B41" w:rsidRPr="00E508BC">
        <w:rPr>
          <w:rFonts w:ascii="Times New Roman" w:hAnsi="Times New Roman" w:cs="Times New Roman"/>
          <w:sz w:val="24"/>
        </w:rPr>
        <w:fldChar w:fldCharType="end"/>
      </w:r>
      <w:r w:rsidR="000E1B41" w:rsidRPr="00E508BC">
        <w:rPr>
          <w:rFonts w:ascii="Times New Roman" w:hAnsi="Times New Roman" w:cs="Times New Roman"/>
          <w:sz w:val="24"/>
        </w:rPr>
        <w:t xml:space="preserve"> also stated that ERA5 has biases in temperature and precipitation over most of Africa.</w:t>
      </w:r>
      <w:r w:rsidR="008B6482" w:rsidRPr="00E508BC">
        <w:rPr>
          <w:rFonts w:ascii="Times New Roman" w:hAnsi="Times New Roman" w:cs="Times New Roman"/>
          <w:sz w:val="24"/>
        </w:rPr>
        <w:t xml:space="preserve"> Moreover, as </w:t>
      </w:r>
      <w:r w:rsidR="008B6482" w:rsidRPr="00E508BC">
        <w:rPr>
          <w:rFonts w:ascii="Times New Roman" w:hAnsi="Times New Roman" w:cs="Times New Roman"/>
          <w:sz w:val="24"/>
        </w:rPr>
        <w:fldChar w:fldCharType="begin"/>
      </w:r>
      <w:r w:rsidR="00E430C7" w:rsidRPr="00E508BC">
        <w:rPr>
          <w:rFonts w:ascii="Times New Roman" w:hAnsi="Times New Roman" w:cs="Times New Roman"/>
          <w:sz w:val="24"/>
        </w:rPr>
        <w:instrText xml:space="preserve"> ADDIN ZOTERO_ITEM CSL_CITATION {"citationID":"8ZtVNfyb","properties":{"formattedCitation":"(Gashaw et al., 2023a)","plainCitation":"(Gashaw et al., 2023a)","dontUpdate":true,"noteIndex":0},"citationItems":[{"id":"hiWPcPXl/6AFZgbcS","uris":["http://zotero.org/users/local/KXWm97Pv/items/DRY3K547"],"itemData":{"id":"CjmUFZ8G/VDNQLXpd","type":"article-journal","container-title":"Remote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008B6482" w:rsidRPr="00E508BC">
        <w:rPr>
          <w:rFonts w:ascii="Times New Roman" w:hAnsi="Times New Roman" w:cs="Times New Roman"/>
          <w:sz w:val="24"/>
        </w:rPr>
        <w:fldChar w:fldCharType="separate"/>
      </w:r>
      <w:r w:rsidR="008B6482" w:rsidRPr="00E508BC">
        <w:rPr>
          <w:rFonts w:ascii="Times New Roman" w:hAnsi="Times New Roman" w:cs="Times New Roman"/>
          <w:sz w:val="24"/>
        </w:rPr>
        <w:t>Mahto and Mishra, (2019)</w:t>
      </w:r>
      <w:r w:rsidR="008B6482" w:rsidRPr="00E508BC">
        <w:rPr>
          <w:rFonts w:ascii="Times New Roman" w:hAnsi="Times New Roman" w:cs="Times New Roman"/>
          <w:sz w:val="24"/>
        </w:rPr>
        <w:fldChar w:fldCharType="end"/>
      </w:r>
      <w:r w:rsidR="008B6482" w:rsidRPr="00E508BC">
        <w:rPr>
          <w:rFonts w:ascii="Times New Roman" w:hAnsi="Times New Roman" w:cs="Times New Roman"/>
          <w:sz w:val="24"/>
        </w:rPr>
        <w:t xml:space="preserve"> reported that ERA5 overestimated minimum temperature across India at Kiremt season.</w:t>
      </w:r>
      <w:r w:rsidR="000E1B41" w:rsidRPr="00E508BC">
        <w:rPr>
          <w:rFonts w:ascii="Times New Roman" w:hAnsi="Times New Roman" w:cs="Times New Roman"/>
          <w:sz w:val="24"/>
        </w:rPr>
        <w:t xml:space="preserve"> </w:t>
      </w:r>
      <w:r w:rsidR="00170806" w:rsidRPr="00E508BC">
        <w:rPr>
          <w:rFonts w:ascii="Times New Roman" w:hAnsi="Times New Roman" w:cs="Times New Roman"/>
          <w:sz w:val="24"/>
          <w:szCs w:val="24"/>
        </w:rPr>
        <w:t>Ther</w:t>
      </w:r>
      <w:r w:rsidR="00170806" w:rsidRPr="00E508BC">
        <w:rPr>
          <w:rFonts w:ascii="Times New Roman" w:hAnsi="Times New Roman" w:cs="Times New Roman"/>
          <w:sz w:val="24"/>
          <w:szCs w:val="24"/>
        </w:rPr>
        <w:t>e</w:t>
      </w:r>
      <w:r w:rsidR="00170806" w:rsidRPr="00E508BC">
        <w:rPr>
          <w:rFonts w:ascii="Times New Roman" w:hAnsi="Times New Roman" w:cs="Times New Roman"/>
          <w:sz w:val="24"/>
          <w:szCs w:val="24"/>
        </w:rPr>
        <w:t>fore, making bias correction activity is important before using these datasets for any analysis and further research.</w:t>
      </w:r>
    </w:p>
    <w:p w:rsidR="00123702" w:rsidRPr="00E508BC" w:rsidRDefault="007278A8" w:rsidP="00ED3532">
      <w:pPr>
        <w:spacing w:after="0" w:line="360" w:lineRule="auto"/>
        <w:rPr>
          <w:rFonts w:ascii="Times New Roman" w:hAnsi="Times New Roman" w:cs="Times New Roman"/>
          <w:sz w:val="28"/>
          <w:szCs w:val="24"/>
        </w:rPr>
      </w:pPr>
      <w:bookmarkStart w:id="166" w:name="_Toc167966660"/>
      <w:r w:rsidRPr="00E508BC">
        <w:rPr>
          <w:rFonts w:ascii="Times New Roman" w:hAnsi="Times New Roman" w:cs="Times New Roman"/>
          <w:sz w:val="24"/>
        </w:rPr>
        <w:t>Table 4.4</w:t>
      </w:r>
      <w:r w:rsidR="00C9081A" w:rsidRPr="00E508BC">
        <w:rPr>
          <w:rFonts w:ascii="Times New Roman" w:hAnsi="Times New Roman" w:cs="Times New Roman"/>
          <w:sz w:val="24"/>
        </w:rPr>
        <w:t xml:space="preserve"> Continuous metrics result of seasonal minimum temperature of ERA5 and MERRA v2.0 with observed over AEZs of Ethiopia from 1990-2020</w:t>
      </w:r>
      <w:r w:rsidR="007302EB" w:rsidRPr="00E508BC">
        <w:rPr>
          <w:rFonts w:ascii="Times New Roman" w:hAnsi="Times New Roman" w:cs="Times New Roman"/>
          <w:sz w:val="24"/>
        </w:rPr>
        <w:t>.</w:t>
      </w:r>
      <w:bookmarkEnd w:id="166"/>
    </w:p>
    <w:tbl>
      <w:tblPr>
        <w:tblW w:w="10089" w:type="dxa"/>
        <w:jc w:val="center"/>
        <w:tblLook w:val="04A0" w:firstRow="1" w:lastRow="0" w:firstColumn="1" w:lastColumn="0" w:noHBand="0" w:noVBand="1"/>
      </w:tblPr>
      <w:tblGrid>
        <w:gridCol w:w="1003"/>
        <w:gridCol w:w="766"/>
        <w:gridCol w:w="999"/>
        <w:gridCol w:w="829"/>
        <w:gridCol w:w="999"/>
        <w:gridCol w:w="766"/>
        <w:gridCol w:w="1131"/>
        <w:gridCol w:w="766"/>
        <w:gridCol w:w="999"/>
        <w:gridCol w:w="766"/>
        <w:gridCol w:w="1077"/>
      </w:tblGrid>
      <w:tr w:rsidR="00E508BC" w:rsidRPr="00E508BC" w:rsidTr="002C3719">
        <w:trPr>
          <w:trHeight w:val="420"/>
          <w:jc w:val="center"/>
        </w:trPr>
        <w:tc>
          <w:tcPr>
            <w:tcW w:w="1003" w:type="dxa"/>
            <w:vMerge w:val="restart"/>
            <w:tcBorders>
              <w:top w:val="single" w:sz="4" w:space="0" w:color="auto"/>
              <w:bottom w:val="single" w:sz="4" w:space="0" w:color="auto"/>
            </w:tcBorders>
            <w:vAlign w:val="center"/>
            <w:hideMark/>
          </w:tcPr>
          <w:p w:rsidR="006F2FAA" w:rsidRPr="00E508BC" w:rsidRDefault="006F2FAA" w:rsidP="00855A4E">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sz w:val="24"/>
              </w:rPr>
              <w:t>Metrics</w:t>
            </w:r>
          </w:p>
        </w:tc>
        <w:tc>
          <w:tcPr>
            <w:tcW w:w="1765" w:type="dxa"/>
            <w:gridSpan w:val="2"/>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Desert</w:t>
            </w:r>
          </w:p>
        </w:tc>
        <w:tc>
          <w:tcPr>
            <w:tcW w:w="1828" w:type="dxa"/>
            <w:gridSpan w:val="2"/>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Tropical</w:t>
            </w:r>
          </w:p>
        </w:tc>
        <w:tc>
          <w:tcPr>
            <w:tcW w:w="1897" w:type="dxa"/>
            <w:gridSpan w:val="2"/>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Sub-tropical</w:t>
            </w:r>
          </w:p>
        </w:tc>
        <w:tc>
          <w:tcPr>
            <w:tcW w:w="1765" w:type="dxa"/>
            <w:gridSpan w:val="2"/>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Temperate</w:t>
            </w:r>
          </w:p>
        </w:tc>
        <w:tc>
          <w:tcPr>
            <w:tcW w:w="1831" w:type="dxa"/>
            <w:gridSpan w:val="2"/>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rPr>
            </w:pPr>
            <w:r w:rsidRPr="00E508BC">
              <w:rPr>
                <w:rFonts w:ascii="Times New Roman" w:eastAsia="Times New Roman" w:hAnsi="Times New Roman" w:cs="Times New Roman"/>
                <w:b/>
                <w:bCs/>
                <w:sz w:val="24"/>
              </w:rPr>
              <w:t>Alpine</w:t>
            </w:r>
          </w:p>
        </w:tc>
      </w:tr>
      <w:tr w:rsidR="00E508BC" w:rsidRPr="00E508BC" w:rsidTr="002C3719">
        <w:trPr>
          <w:trHeight w:val="390"/>
          <w:jc w:val="center"/>
        </w:trPr>
        <w:tc>
          <w:tcPr>
            <w:tcW w:w="1003" w:type="dxa"/>
            <w:vMerge/>
            <w:tcBorders>
              <w:top w:val="single" w:sz="4" w:space="0" w:color="auto"/>
              <w:bottom w:val="single" w:sz="4" w:space="0" w:color="auto"/>
            </w:tcBorders>
            <w:vAlign w:val="center"/>
            <w:hideMark/>
          </w:tcPr>
          <w:p w:rsidR="006F2FAA" w:rsidRPr="00E508BC" w:rsidRDefault="006F2FAA" w:rsidP="00855A4E">
            <w:pPr>
              <w:spacing w:after="0"/>
              <w:rPr>
                <w:rFonts w:ascii="Times New Roman" w:eastAsia="Times New Roman" w:hAnsi="Times New Roman" w:cs="Times New Roman"/>
                <w:b/>
                <w:bCs/>
              </w:rPr>
            </w:pPr>
          </w:p>
        </w:tc>
        <w:tc>
          <w:tcPr>
            <w:tcW w:w="766"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829"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66"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1131"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66"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999"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c>
          <w:tcPr>
            <w:tcW w:w="754"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ERA5</w:t>
            </w:r>
          </w:p>
        </w:tc>
        <w:tc>
          <w:tcPr>
            <w:tcW w:w="1077" w:type="dxa"/>
            <w:tcBorders>
              <w:top w:val="single" w:sz="4" w:space="0" w:color="auto"/>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rPr>
            </w:pPr>
            <w:r w:rsidRPr="00E508BC">
              <w:rPr>
                <w:rFonts w:ascii="Times New Roman" w:eastAsia="Times New Roman" w:hAnsi="Times New Roman" w:cs="Times New Roman"/>
              </w:rPr>
              <w:t>MERRA v2.0</w:t>
            </w:r>
          </w:p>
        </w:tc>
      </w:tr>
      <w:tr w:rsidR="00E508BC" w:rsidRPr="00E508BC" w:rsidTr="002C3719">
        <w:trPr>
          <w:trHeight w:val="330"/>
          <w:jc w:val="center"/>
        </w:trPr>
        <w:tc>
          <w:tcPr>
            <w:tcW w:w="10089" w:type="dxa"/>
            <w:gridSpan w:val="11"/>
            <w:tcBorders>
              <w:top w:val="single" w:sz="4" w:space="0" w:color="auto"/>
            </w:tcBorders>
            <w:vAlign w:val="center"/>
            <w:hideMark/>
          </w:tcPr>
          <w:p w:rsidR="006F2FAA" w:rsidRPr="00E508BC" w:rsidRDefault="00146430" w:rsidP="00855A4E">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sz w:val="24"/>
              </w:rPr>
              <w:t xml:space="preserve"> </w:t>
            </w:r>
            <w:r w:rsidR="006F2FAA" w:rsidRPr="00E508BC">
              <w:rPr>
                <w:rFonts w:ascii="Times New Roman" w:eastAsia="Times New Roman" w:hAnsi="Times New Roman" w:cs="Times New Roman"/>
                <w:b/>
                <w:bCs/>
                <w:sz w:val="24"/>
              </w:rPr>
              <w:t xml:space="preserve"> Bega</w:t>
            </w:r>
            <w:r w:rsidRPr="00E508BC">
              <w:rPr>
                <w:rFonts w:ascii="Times New Roman" w:eastAsia="Times New Roman" w:hAnsi="Times New Roman" w:cs="Times New Roman"/>
                <w:b/>
                <w:bCs/>
                <w:sz w:val="24"/>
              </w:rPr>
              <w:t xml:space="preserve"> (ONDJ)</w:t>
            </w:r>
          </w:p>
        </w:tc>
      </w:tr>
      <w:tr w:rsidR="00E508BC" w:rsidRPr="00E508BC" w:rsidTr="002C3719">
        <w:trPr>
          <w:trHeight w:val="33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0.31</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0.61</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0.57</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0.54</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0.87</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0.66</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-0.05</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0.53</w:t>
            </w:r>
          </w:p>
        </w:tc>
      </w:tr>
      <w:tr w:rsidR="00E508BC" w:rsidRPr="00E508BC" w:rsidTr="002C3719">
        <w:trPr>
          <w:trHeight w:val="33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1.54</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0.80</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0.38</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0.62</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1.62</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1.62</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0.55</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1.12</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3.49</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2.62</w:t>
            </w:r>
          </w:p>
        </w:tc>
      </w:tr>
      <w:tr w:rsidR="00E508BC" w:rsidRPr="00E508BC" w:rsidTr="002C3719">
        <w:trPr>
          <w:trHeight w:val="27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2.25</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0.98</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0.46</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0.73</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1.65</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1.69</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0.58</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1.19</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3.66</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2.77</w:t>
            </w:r>
          </w:p>
        </w:tc>
      </w:tr>
      <w:tr w:rsidR="00E508BC" w:rsidRPr="00E508BC" w:rsidTr="002C3719">
        <w:trPr>
          <w:trHeight w:val="28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-5.10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-2.30</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3.80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w:t>
            </w:r>
            <w:r w:rsidR="00480BAF" w:rsidRPr="00E508BC">
              <w:rPr>
                <w:rFonts w:ascii="Times New Roman" w:eastAsia="Times New Roman" w:hAnsi="Times New Roman" w:cs="Times New Roman"/>
                <w:sz w:val="24"/>
                <w:szCs w:val="24"/>
              </w:rPr>
              <w:t>6.1</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-16.00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-6.60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-13.50</w:t>
            </w:r>
          </w:p>
        </w:tc>
        <w:tc>
          <w:tcPr>
            <w:tcW w:w="754" w:type="dxa"/>
            <w:noWrap/>
            <w:vAlign w:val="center"/>
            <w:hideMark/>
          </w:tcPr>
          <w:p w:rsidR="006F2FAA" w:rsidRPr="00E508BC" w:rsidRDefault="00480BAF"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-99.1</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-75.10</w:t>
            </w:r>
          </w:p>
        </w:tc>
      </w:tr>
      <w:tr w:rsidR="00E508BC" w:rsidRPr="00E508BC" w:rsidTr="002C3719">
        <w:trPr>
          <w:trHeight w:val="330"/>
          <w:jc w:val="center"/>
        </w:trPr>
        <w:tc>
          <w:tcPr>
            <w:tcW w:w="1003"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0.10</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0.40</w:t>
            </w:r>
          </w:p>
        </w:tc>
        <w:tc>
          <w:tcPr>
            <w:tcW w:w="82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0.39</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0.53</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0.64</w:t>
            </w:r>
          </w:p>
        </w:tc>
        <w:tc>
          <w:tcPr>
            <w:tcW w:w="1131"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0.47</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0.85</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0.47</w:t>
            </w:r>
          </w:p>
        </w:tc>
        <w:tc>
          <w:tcPr>
            <w:tcW w:w="754"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-0.57</w:t>
            </w:r>
          </w:p>
        </w:tc>
        <w:tc>
          <w:tcPr>
            <w:tcW w:w="1077"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0.05</w:t>
            </w:r>
          </w:p>
        </w:tc>
      </w:tr>
      <w:tr w:rsidR="00E508BC" w:rsidRPr="00E508BC" w:rsidTr="002C3719">
        <w:trPr>
          <w:trHeight w:val="375"/>
          <w:jc w:val="center"/>
        </w:trPr>
        <w:tc>
          <w:tcPr>
            <w:tcW w:w="10089" w:type="dxa"/>
            <w:gridSpan w:val="11"/>
            <w:tcBorders>
              <w:top w:val="single" w:sz="4" w:space="0" w:color="auto"/>
            </w:tcBorders>
            <w:vAlign w:val="center"/>
            <w:hideMark/>
          </w:tcPr>
          <w:p w:rsidR="006F2FAA" w:rsidRPr="00E508BC" w:rsidRDefault="00146430"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 xml:space="preserve"> </w:t>
            </w:r>
            <w:r w:rsidR="006F2FAA" w:rsidRPr="00E508BC">
              <w:rPr>
                <w:rFonts w:ascii="Times New Roman" w:eastAsia="Times New Roman" w:hAnsi="Times New Roman" w:cs="Times New Roman"/>
                <w:b/>
                <w:bCs/>
                <w:sz w:val="24"/>
                <w:szCs w:val="24"/>
              </w:rPr>
              <w:t xml:space="preserve"> Belg</w:t>
            </w:r>
            <w:r w:rsidRPr="00E508BC">
              <w:rPr>
                <w:rFonts w:ascii="Times New Roman" w:eastAsia="Times New Roman" w:hAnsi="Times New Roman" w:cs="Times New Roman"/>
                <w:b/>
                <w:bCs/>
                <w:sz w:val="24"/>
                <w:szCs w:val="24"/>
              </w:rPr>
              <w:t xml:space="preserve"> (FMAM)</w:t>
            </w:r>
          </w:p>
        </w:tc>
      </w:tr>
      <w:tr w:rsidR="00E508BC" w:rsidRPr="00E508BC" w:rsidTr="002C3719">
        <w:trPr>
          <w:trHeight w:val="33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0.37</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0.62</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0.32</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0.25</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0.89</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0.87</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0.60</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0.69</w:t>
            </w:r>
          </w:p>
        </w:tc>
      </w:tr>
      <w:tr w:rsidR="00E508BC" w:rsidRPr="00E508BC" w:rsidTr="002C3719">
        <w:trPr>
          <w:trHeight w:val="27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2.53</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0.65</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0.53</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3.79</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4.60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0.45</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1.91</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1.81</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1.92</w:t>
            </w:r>
          </w:p>
        </w:tc>
      </w:tr>
      <w:tr w:rsidR="00E508BC" w:rsidRPr="00E508BC" w:rsidTr="002C3719">
        <w:trPr>
          <w:trHeight w:val="31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lastRenderedPageBreak/>
              <w:t>RMSE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2.69</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0.39</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0.61</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3.84</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4.64</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0.49</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1.93</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1.96</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2.03</w:t>
            </w:r>
          </w:p>
        </w:tc>
      </w:tr>
      <w:tr w:rsidR="00E508BC" w:rsidRPr="00E508BC" w:rsidTr="002C3719">
        <w:trPr>
          <w:trHeight w:val="28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11.10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-1.20</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2.60</w:t>
            </w:r>
          </w:p>
        </w:tc>
        <w:tc>
          <w:tcPr>
            <w:tcW w:w="766" w:type="dxa"/>
            <w:noWrap/>
            <w:vAlign w:val="center"/>
            <w:hideMark/>
          </w:tcPr>
          <w:p w:rsidR="006F2FAA" w:rsidRPr="00E508BC" w:rsidRDefault="00480BAF"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-37.6</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-45.60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-4.10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-18.00</w:t>
            </w:r>
          </w:p>
        </w:tc>
        <w:tc>
          <w:tcPr>
            <w:tcW w:w="754" w:type="dxa"/>
            <w:noWrap/>
            <w:vAlign w:val="center"/>
            <w:hideMark/>
          </w:tcPr>
          <w:p w:rsidR="006F2FAA" w:rsidRPr="00E508BC" w:rsidRDefault="00480BAF"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-25.0</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-26.40</w:t>
            </w:r>
          </w:p>
        </w:tc>
      </w:tr>
      <w:tr w:rsidR="00E508BC" w:rsidRPr="00E508BC" w:rsidTr="002C3719">
        <w:trPr>
          <w:trHeight w:val="300"/>
          <w:jc w:val="center"/>
        </w:trPr>
        <w:tc>
          <w:tcPr>
            <w:tcW w:w="1003"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0.24</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0.49</w:t>
            </w:r>
          </w:p>
        </w:tc>
        <w:tc>
          <w:tcPr>
            <w:tcW w:w="82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0.70</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0.61</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0.22</w:t>
            </w:r>
          </w:p>
        </w:tc>
        <w:tc>
          <w:tcPr>
            <w:tcW w:w="1131"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0.11</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0.81</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0.71</w:t>
            </w:r>
          </w:p>
        </w:tc>
        <w:tc>
          <w:tcPr>
            <w:tcW w:w="754"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0.26</w:t>
            </w:r>
          </w:p>
        </w:tc>
        <w:tc>
          <w:tcPr>
            <w:tcW w:w="1077"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0.47</w:t>
            </w:r>
          </w:p>
        </w:tc>
      </w:tr>
      <w:tr w:rsidR="00E508BC" w:rsidRPr="00E508BC" w:rsidTr="002C3719">
        <w:trPr>
          <w:trHeight w:val="360"/>
          <w:jc w:val="center"/>
        </w:trPr>
        <w:tc>
          <w:tcPr>
            <w:tcW w:w="10089" w:type="dxa"/>
            <w:gridSpan w:val="11"/>
            <w:tcBorders>
              <w:top w:val="single" w:sz="4" w:space="0" w:color="auto"/>
            </w:tcBorders>
            <w:vAlign w:val="center"/>
            <w:hideMark/>
          </w:tcPr>
          <w:p w:rsidR="006F2FAA" w:rsidRPr="00E508BC" w:rsidRDefault="00146430"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 xml:space="preserve"> </w:t>
            </w:r>
            <w:r w:rsidR="006F2FAA" w:rsidRPr="00E508BC">
              <w:rPr>
                <w:rFonts w:ascii="Times New Roman" w:eastAsia="Times New Roman" w:hAnsi="Times New Roman" w:cs="Times New Roman"/>
                <w:b/>
                <w:bCs/>
                <w:sz w:val="24"/>
                <w:szCs w:val="24"/>
              </w:rPr>
              <w:t xml:space="preserve"> Kiremt</w:t>
            </w:r>
            <w:r w:rsidRPr="00E508BC">
              <w:rPr>
                <w:rFonts w:ascii="Times New Roman" w:eastAsia="Times New Roman" w:hAnsi="Times New Roman" w:cs="Times New Roman"/>
                <w:b/>
                <w:bCs/>
                <w:sz w:val="24"/>
                <w:szCs w:val="24"/>
              </w:rPr>
              <w:t xml:space="preserve"> (JJAS)</w:t>
            </w:r>
          </w:p>
        </w:tc>
      </w:tr>
      <w:tr w:rsidR="00E508BC" w:rsidRPr="00E508BC" w:rsidTr="002C3719">
        <w:trPr>
          <w:trHeight w:val="300"/>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0.29</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0.24</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0.74</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0.66</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0.31</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0.16</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0.71</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-0.02</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-0.09</w:t>
            </w:r>
          </w:p>
        </w:tc>
      </w:tr>
      <w:tr w:rsidR="00E508BC" w:rsidRPr="00E508BC" w:rsidTr="002C3719">
        <w:trPr>
          <w:trHeight w:val="25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MAE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5.46</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0.87</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0.38</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1.16</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3.04</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3.97</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0.22</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2.04</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1.26</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2.26</w:t>
            </w:r>
          </w:p>
        </w:tc>
      </w:tr>
      <w:tr w:rsidR="00E508BC" w:rsidRPr="00E508BC" w:rsidTr="002C3719">
        <w:trPr>
          <w:trHeight w:val="28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RMSE</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5.50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1.12</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0.46</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1.20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3.08</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4.01</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0.26</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2.05</w:t>
            </w:r>
          </w:p>
        </w:tc>
        <w:tc>
          <w:tcPr>
            <w:tcW w:w="754"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1.37</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2.33</w:t>
            </w:r>
          </w:p>
        </w:tc>
      </w:tr>
      <w:tr w:rsidR="00E508BC" w:rsidRPr="00E508BC" w:rsidTr="002C3719">
        <w:trPr>
          <w:trHeight w:val="315"/>
          <w:jc w:val="center"/>
        </w:trPr>
        <w:tc>
          <w:tcPr>
            <w:tcW w:w="1003" w:type="dxa"/>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 xml:space="preserve">PBIAS    </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20.90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-2.70</w:t>
            </w:r>
          </w:p>
        </w:tc>
        <w:tc>
          <w:tcPr>
            <w:tcW w:w="829"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2.10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6.30</w:t>
            </w:r>
          </w:p>
        </w:tc>
        <w:tc>
          <w:tcPr>
            <w:tcW w:w="766" w:type="dxa"/>
            <w:noWrap/>
            <w:vAlign w:val="center"/>
            <w:hideMark/>
          </w:tcPr>
          <w:p w:rsidR="006F2FAA" w:rsidRPr="00E508BC" w:rsidRDefault="00480BAF"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-29.1</w:t>
            </w:r>
          </w:p>
        </w:tc>
        <w:tc>
          <w:tcPr>
            <w:tcW w:w="1131"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-38.00</w:t>
            </w:r>
          </w:p>
        </w:tc>
        <w:tc>
          <w:tcPr>
            <w:tcW w:w="766" w:type="dxa"/>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-1.80</w:t>
            </w:r>
          </w:p>
        </w:tc>
        <w:tc>
          <w:tcPr>
            <w:tcW w:w="999"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-19.50</w:t>
            </w:r>
          </w:p>
        </w:tc>
        <w:tc>
          <w:tcPr>
            <w:tcW w:w="754" w:type="dxa"/>
            <w:noWrap/>
            <w:vAlign w:val="center"/>
            <w:hideMark/>
          </w:tcPr>
          <w:p w:rsidR="006F2FAA" w:rsidRPr="00E508BC" w:rsidRDefault="00480BAF"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-15.7</w:t>
            </w:r>
          </w:p>
        </w:tc>
        <w:tc>
          <w:tcPr>
            <w:tcW w:w="1077" w:type="dxa"/>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-28.20</w:t>
            </w:r>
          </w:p>
        </w:tc>
      </w:tr>
      <w:tr w:rsidR="00B13998" w:rsidRPr="00E508BC" w:rsidTr="002C3719">
        <w:trPr>
          <w:trHeight w:val="270"/>
          <w:jc w:val="center"/>
        </w:trPr>
        <w:tc>
          <w:tcPr>
            <w:tcW w:w="1003"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Cs/>
                <w:sz w:val="24"/>
                <w:szCs w:val="24"/>
              </w:rPr>
            </w:pPr>
            <w:r w:rsidRPr="00E508BC">
              <w:rPr>
                <w:rFonts w:ascii="Times New Roman" w:eastAsia="Times New Roman" w:hAnsi="Times New Roman" w:cs="Times New Roman"/>
                <w:bCs/>
                <w:sz w:val="24"/>
                <w:szCs w:val="24"/>
              </w:rPr>
              <w:t>KGE</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0.26</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0.16</w:t>
            </w:r>
          </w:p>
        </w:tc>
        <w:tc>
          <w:tcPr>
            <w:tcW w:w="82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0.70</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0.65</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0.08</w:t>
            </w:r>
          </w:p>
        </w:tc>
        <w:tc>
          <w:tcPr>
            <w:tcW w:w="1131"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-0.04</w:t>
            </w:r>
          </w:p>
        </w:tc>
        <w:tc>
          <w:tcPr>
            <w:tcW w:w="766"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0.75</w:t>
            </w:r>
          </w:p>
        </w:tc>
        <w:tc>
          <w:tcPr>
            <w:tcW w:w="999"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0.65</w:t>
            </w:r>
          </w:p>
        </w:tc>
        <w:tc>
          <w:tcPr>
            <w:tcW w:w="754"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-0.13</w:t>
            </w:r>
          </w:p>
        </w:tc>
        <w:tc>
          <w:tcPr>
            <w:tcW w:w="1077" w:type="dxa"/>
            <w:tcBorders>
              <w:bottom w:val="single" w:sz="4" w:space="0" w:color="auto"/>
            </w:tcBorders>
            <w:noWrap/>
            <w:vAlign w:val="center"/>
            <w:hideMark/>
          </w:tcPr>
          <w:p w:rsidR="006F2FAA" w:rsidRPr="00E508BC" w:rsidRDefault="006F2FAA" w:rsidP="00855A4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-0.20</w:t>
            </w:r>
          </w:p>
        </w:tc>
      </w:tr>
    </w:tbl>
    <w:p w:rsidR="00365292" w:rsidRPr="00E508BC" w:rsidRDefault="00365292" w:rsidP="00855A4E">
      <w:pPr>
        <w:spacing w:after="0"/>
        <w:rPr>
          <w:rFonts w:ascii="Times New Roman" w:hAnsi="Times New Roman" w:cs="Times New Roman"/>
          <w:b/>
          <w:sz w:val="24"/>
          <w:szCs w:val="24"/>
        </w:rPr>
      </w:pPr>
    </w:p>
    <w:p w:rsidR="008840DB" w:rsidRPr="000C69FB" w:rsidRDefault="008840DB" w:rsidP="00044AE1">
      <w:pPr>
        <w:pStyle w:val="Heading3"/>
        <w:spacing w:before="120" w:after="120" w:line="360" w:lineRule="auto"/>
        <w:rPr>
          <w:rFonts w:ascii="Times New Roman" w:hAnsi="Times New Roman" w:cs="Times New Roman"/>
          <w:color w:val="auto"/>
          <w:sz w:val="24"/>
        </w:rPr>
      </w:pPr>
      <w:bookmarkStart w:id="167" w:name="_Toc168007020"/>
      <w:r w:rsidRPr="000C69FB">
        <w:rPr>
          <w:rFonts w:ascii="Times New Roman" w:hAnsi="Times New Roman" w:cs="Times New Roman"/>
          <w:color w:val="auto"/>
          <w:sz w:val="24"/>
        </w:rPr>
        <w:t>4.1.7 Performance reanalysis of maximum temperature products at annual time step</w:t>
      </w:r>
      <w:bookmarkEnd w:id="167"/>
    </w:p>
    <w:p w:rsidR="008840DB" w:rsidRPr="000C69FB" w:rsidRDefault="008840DB" w:rsidP="003E0796">
      <w:pPr>
        <w:spacing w:after="0" w:line="360" w:lineRule="auto"/>
        <w:rPr>
          <w:rFonts w:ascii="Times New Roman" w:hAnsi="Times New Roman" w:cs="Times New Roman"/>
          <w:sz w:val="24"/>
          <w:szCs w:val="24"/>
        </w:rPr>
      </w:pPr>
      <w:r w:rsidRPr="000C69FB">
        <w:rPr>
          <w:rFonts w:ascii="Times New Roman" w:hAnsi="Times New Roman" w:cs="Times New Roman"/>
          <w:sz w:val="24"/>
          <w:szCs w:val="24"/>
        </w:rPr>
        <w:t>The performances of both datasets in estimating maximum temperature over the</w:t>
      </w:r>
      <w:r w:rsidR="00182418" w:rsidRPr="000C69FB">
        <w:rPr>
          <w:rFonts w:ascii="Times New Roman" w:hAnsi="Times New Roman" w:cs="Times New Roman"/>
          <w:sz w:val="24"/>
          <w:szCs w:val="24"/>
        </w:rPr>
        <w:t xml:space="preserve"> studied AEZs are presented in t</w:t>
      </w:r>
      <w:r w:rsidRPr="000C69FB">
        <w:rPr>
          <w:rFonts w:ascii="Times New Roman" w:hAnsi="Times New Roman" w:cs="Times New Roman"/>
          <w:sz w:val="24"/>
          <w:szCs w:val="24"/>
        </w:rPr>
        <w:t>able 4</w:t>
      </w:r>
      <w:r w:rsidR="00F21D96" w:rsidRPr="000C69FB">
        <w:rPr>
          <w:rFonts w:ascii="Times New Roman" w:hAnsi="Times New Roman" w:cs="Times New Roman"/>
          <w:sz w:val="24"/>
          <w:szCs w:val="24"/>
        </w:rPr>
        <w:t>.5</w:t>
      </w:r>
      <w:r w:rsidR="00182418" w:rsidRPr="000C69FB">
        <w:rPr>
          <w:rFonts w:ascii="Times New Roman" w:hAnsi="Times New Roman" w:cs="Times New Roman"/>
          <w:sz w:val="24"/>
          <w:szCs w:val="24"/>
        </w:rPr>
        <w:t xml:space="preserve"> and f</w:t>
      </w:r>
      <w:r w:rsidR="007242FE" w:rsidRPr="000C69FB">
        <w:rPr>
          <w:rFonts w:ascii="Times New Roman" w:hAnsi="Times New Roman" w:cs="Times New Roman"/>
          <w:sz w:val="24"/>
          <w:szCs w:val="24"/>
        </w:rPr>
        <w:t>ig. 4.5</w:t>
      </w:r>
      <w:r w:rsidR="00322F12" w:rsidRPr="000C69FB">
        <w:rPr>
          <w:rFonts w:ascii="Times New Roman" w:hAnsi="Times New Roman" w:cs="Times New Roman"/>
          <w:sz w:val="24"/>
          <w:szCs w:val="24"/>
        </w:rPr>
        <w:t>.</w:t>
      </w:r>
      <w:r w:rsidR="007242FE" w:rsidRPr="000C69FB">
        <w:rPr>
          <w:rFonts w:ascii="Times New Roman" w:hAnsi="Times New Roman" w:cs="Times New Roman"/>
          <w:sz w:val="24"/>
          <w:szCs w:val="24"/>
        </w:rPr>
        <w:t xml:space="preserve"> </w:t>
      </w:r>
      <w:r w:rsidRPr="000C69FB">
        <w:rPr>
          <w:rFonts w:ascii="Times New Roman" w:hAnsi="Times New Roman" w:cs="Times New Roman"/>
          <w:sz w:val="24"/>
          <w:szCs w:val="24"/>
        </w:rPr>
        <w:t xml:space="preserve">   </w:t>
      </w:r>
    </w:p>
    <w:p w:rsidR="004A4F32" w:rsidRPr="000C69FB" w:rsidRDefault="008840DB" w:rsidP="00A035AF">
      <w:pPr>
        <w:spacing w:after="0" w:line="360" w:lineRule="auto"/>
        <w:rPr>
          <w:rFonts w:ascii="Times New Roman" w:hAnsi="Times New Roman" w:cs="Times New Roman"/>
          <w:sz w:val="24"/>
          <w:szCs w:val="24"/>
        </w:rPr>
      </w:pPr>
      <w:r w:rsidRPr="000C69FB">
        <w:rPr>
          <w:rFonts w:ascii="Times New Roman" w:hAnsi="Times New Roman" w:cs="Times New Roman"/>
          <w:sz w:val="24"/>
          <w:szCs w:val="24"/>
        </w:rPr>
        <w:t xml:space="preserve">The results revealed the MAE, RMSE and PBIAS values of MERRA v2.0 has well performances than ERA5 over all AEZs except its lower value over </w:t>
      </w:r>
      <w:r w:rsidR="0072133B" w:rsidRPr="00BC7CF7">
        <w:rPr>
          <w:rFonts w:ascii="Times New Roman" w:hAnsi="Times New Roman" w:cs="Times New Roman"/>
          <w:i/>
          <w:sz w:val="24"/>
          <w:szCs w:val="24"/>
        </w:rPr>
        <w:t>kolla/</w:t>
      </w:r>
      <w:r w:rsidRPr="000C69FB">
        <w:rPr>
          <w:rFonts w:ascii="Times New Roman" w:hAnsi="Times New Roman" w:cs="Times New Roman"/>
          <w:sz w:val="24"/>
          <w:szCs w:val="24"/>
        </w:rPr>
        <w:t xml:space="preserve">tropical AEZ, indicating ERA5 has significant errors and variability than MERRA v2.0 in estimating annual </w:t>
      </w:r>
      <w:r w:rsidR="008F0DF7" w:rsidRPr="000C69FB">
        <w:rPr>
          <w:rFonts w:ascii="Times New Roman" w:hAnsi="Times New Roman" w:cs="Times New Roman"/>
          <w:sz w:val="24"/>
          <w:szCs w:val="24"/>
        </w:rPr>
        <w:t>maximum temperature</w:t>
      </w:r>
      <w:r w:rsidRPr="000C69FB">
        <w:rPr>
          <w:rFonts w:ascii="Times New Roman" w:hAnsi="Times New Roman" w:cs="Times New Roman"/>
          <w:sz w:val="24"/>
          <w:szCs w:val="24"/>
        </w:rPr>
        <w:t>. Conversely, ERA5 outperforms the MERRA v2.0 in terms of</w:t>
      </w:r>
      <w:r w:rsidRPr="000C69FB">
        <w:t xml:space="preserve"> </w:t>
      </w:r>
      <w:r w:rsidRPr="000C69FB">
        <w:rPr>
          <w:rFonts w:ascii="Times New Roman" w:hAnsi="Times New Roman" w:cs="Times New Roman"/>
          <w:sz w:val="24"/>
          <w:szCs w:val="24"/>
        </w:rPr>
        <w:t xml:space="preserve">achieving higher r and KGE values across all AEZs but with attaining lower value in </w:t>
      </w:r>
      <w:r w:rsidR="0072133B" w:rsidRPr="00BC7CF7">
        <w:rPr>
          <w:rFonts w:ascii="Times New Roman" w:hAnsi="Times New Roman" w:cs="Times New Roman"/>
          <w:i/>
          <w:sz w:val="24"/>
          <w:szCs w:val="24"/>
        </w:rPr>
        <w:t>wurch/</w:t>
      </w:r>
      <w:r w:rsidRPr="000C69FB">
        <w:rPr>
          <w:rFonts w:ascii="Times New Roman" w:hAnsi="Times New Roman" w:cs="Times New Roman"/>
          <w:sz w:val="24"/>
          <w:szCs w:val="24"/>
        </w:rPr>
        <w:t>alpine AEZ. In terms of biases estim</w:t>
      </w:r>
      <w:r w:rsidRPr="000C69FB">
        <w:rPr>
          <w:rFonts w:ascii="Times New Roman" w:hAnsi="Times New Roman" w:cs="Times New Roman"/>
          <w:sz w:val="24"/>
          <w:szCs w:val="24"/>
        </w:rPr>
        <w:t>a</w:t>
      </w:r>
      <w:r w:rsidRPr="000C69FB">
        <w:rPr>
          <w:rFonts w:ascii="Times New Roman" w:hAnsi="Times New Roman" w:cs="Times New Roman"/>
          <w:sz w:val="24"/>
          <w:szCs w:val="24"/>
        </w:rPr>
        <w:t xml:space="preserve">tion both studied reanalysis temperature products have negative PBIAS over all AEZs except MERRA v2.0 attained positive PBIAS in </w:t>
      </w:r>
      <w:r w:rsidR="0072133B" w:rsidRPr="00BC7CF7">
        <w:rPr>
          <w:rFonts w:ascii="Times New Roman" w:hAnsi="Times New Roman" w:cs="Times New Roman"/>
          <w:i/>
          <w:sz w:val="24"/>
          <w:szCs w:val="24"/>
        </w:rPr>
        <w:t>dega/</w:t>
      </w:r>
      <w:r w:rsidRPr="000C69FB">
        <w:rPr>
          <w:rFonts w:ascii="Times New Roman" w:hAnsi="Times New Roman" w:cs="Times New Roman"/>
          <w:sz w:val="24"/>
          <w:szCs w:val="24"/>
        </w:rPr>
        <w:t xml:space="preserve">temperate and </w:t>
      </w:r>
      <w:r w:rsidR="0072133B" w:rsidRPr="00BC7CF7">
        <w:rPr>
          <w:rFonts w:ascii="Times New Roman" w:hAnsi="Times New Roman" w:cs="Times New Roman"/>
          <w:i/>
          <w:sz w:val="24"/>
          <w:szCs w:val="24"/>
        </w:rPr>
        <w:t>wurch/</w:t>
      </w:r>
      <w:r w:rsidRPr="000C69FB">
        <w:rPr>
          <w:rFonts w:ascii="Times New Roman" w:hAnsi="Times New Roman" w:cs="Times New Roman"/>
          <w:sz w:val="24"/>
          <w:szCs w:val="24"/>
        </w:rPr>
        <w:t>alpine AEZs. The highest overestimation bias was observed</w:t>
      </w:r>
      <w:r w:rsidRPr="000C69FB">
        <w:t xml:space="preserve"> </w:t>
      </w:r>
      <w:r w:rsidRPr="000C69FB">
        <w:rPr>
          <w:rFonts w:ascii="Times New Roman" w:hAnsi="Times New Roman" w:cs="Times New Roman"/>
          <w:sz w:val="24"/>
          <w:szCs w:val="24"/>
        </w:rPr>
        <w:t xml:space="preserve">over </w:t>
      </w:r>
      <w:r w:rsidR="0072133B" w:rsidRPr="00BC7CF7">
        <w:rPr>
          <w:rFonts w:ascii="Times New Roman" w:hAnsi="Times New Roman" w:cs="Times New Roman"/>
          <w:i/>
          <w:sz w:val="24"/>
          <w:szCs w:val="24"/>
        </w:rPr>
        <w:t>wurch/</w:t>
      </w:r>
      <w:r w:rsidRPr="000C69FB">
        <w:rPr>
          <w:rFonts w:ascii="Times New Roman" w:hAnsi="Times New Roman" w:cs="Times New Roman"/>
          <w:sz w:val="24"/>
          <w:szCs w:val="24"/>
        </w:rPr>
        <w:t>alpine AEZ (-7.00%) for ERA5 and</w:t>
      </w:r>
      <w:r w:rsidRPr="000C69FB">
        <w:t xml:space="preserve"> </w:t>
      </w:r>
      <w:r w:rsidRPr="000C69FB">
        <w:rPr>
          <w:rFonts w:ascii="Times New Roman" w:hAnsi="Times New Roman" w:cs="Times New Roman"/>
          <w:sz w:val="24"/>
          <w:szCs w:val="24"/>
        </w:rPr>
        <w:t xml:space="preserve">over </w:t>
      </w:r>
      <w:r w:rsidR="0072133B" w:rsidRPr="00A23C81">
        <w:rPr>
          <w:rFonts w:ascii="Times New Roman" w:hAnsi="Times New Roman" w:cs="Times New Roman"/>
          <w:i/>
          <w:sz w:val="24"/>
          <w:szCs w:val="24"/>
        </w:rPr>
        <w:t>ko</w:t>
      </w:r>
      <w:r w:rsidR="0072133B" w:rsidRPr="00A23C81">
        <w:rPr>
          <w:rFonts w:ascii="Times New Roman" w:hAnsi="Times New Roman" w:cs="Times New Roman"/>
          <w:i/>
          <w:sz w:val="24"/>
          <w:szCs w:val="24"/>
        </w:rPr>
        <w:t>l</w:t>
      </w:r>
      <w:r w:rsidR="0072133B" w:rsidRPr="00A23C81">
        <w:rPr>
          <w:rFonts w:ascii="Times New Roman" w:hAnsi="Times New Roman" w:cs="Times New Roman"/>
          <w:i/>
          <w:sz w:val="24"/>
          <w:szCs w:val="24"/>
        </w:rPr>
        <w:t>la/</w:t>
      </w:r>
      <w:r w:rsidRPr="000C69FB">
        <w:rPr>
          <w:rFonts w:ascii="Times New Roman" w:hAnsi="Times New Roman" w:cs="Times New Roman"/>
          <w:sz w:val="24"/>
          <w:szCs w:val="24"/>
        </w:rPr>
        <w:t xml:space="preserve">tropical AEZ (-4.20%) for MERRA v2.0. But, the maximum underestimation bias displayed over </w:t>
      </w:r>
      <w:r w:rsidR="0072133B" w:rsidRPr="00A23C81">
        <w:rPr>
          <w:rFonts w:ascii="Times New Roman" w:hAnsi="Times New Roman" w:cs="Times New Roman"/>
          <w:i/>
          <w:sz w:val="24"/>
          <w:szCs w:val="24"/>
        </w:rPr>
        <w:t>dega/</w:t>
      </w:r>
      <w:r w:rsidRPr="000C69FB">
        <w:rPr>
          <w:rFonts w:ascii="Times New Roman" w:hAnsi="Times New Roman" w:cs="Times New Roman"/>
          <w:sz w:val="24"/>
          <w:szCs w:val="24"/>
        </w:rPr>
        <w:t xml:space="preserve">temperate and </w:t>
      </w:r>
      <w:r w:rsidR="0072133B" w:rsidRPr="00A23C81">
        <w:rPr>
          <w:rFonts w:ascii="Times New Roman" w:hAnsi="Times New Roman" w:cs="Times New Roman"/>
          <w:i/>
          <w:sz w:val="24"/>
          <w:szCs w:val="24"/>
        </w:rPr>
        <w:t>wurch</w:t>
      </w:r>
      <w:r w:rsidR="0072133B" w:rsidRPr="000C69FB">
        <w:rPr>
          <w:rFonts w:ascii="Times New Roman" w:hAnsi="Times New Roman" w:cs="Times New Roman"/>
          <w:sz w:val="24"/>
          <w:szCs w:val="24"/>
        </w:rPr>
        <w:t>/</w:t>
      </w:r>
      <w:r w:rsidRPr="000C69FB">
        <w:rPr>
          <w:rFonts w:ascii="Times New Roman" w:hAnsi="Times New Roman" w:cs="Times New Roman"/>
          <w:sz w:val="24"/>
          <w:szCs w:val="24"/>
        </w:rPr>
        <w:t xml:space="preserve">alpine AEZs with PBIAS of 2.00% for MERRA v2.0 (Table </w:t>
      </w:r>
      <w:r w:rsidR="00AC431D" w:rsidRPr="000C69FB">
        <w:rPr>
          <w:rFonts w:ascii="Times New Roman" w:hAnsi="Times New Roman" w:cs="Times New Roman"/>
          <w:sz w:val="24"/>
          <w:szCs w:val="24"/>
        </w:rPr>
        <w:t>4.5</w:t>
      </w:r>
      <w:r w:rsidRPr="000C69FB">
        <w:rPr>
          <w:rFonts w:ascii="Times New Roman" w:hAnsi="Times New Roman" w:cs="Times New Roman"/>
          <w:sz w:val="24"/>
          <w:szCs w:val="24"/>
        </w:rPr>
        <w:t>). Therefore, th</w:t>
      </w:r>
      <w:r w:rsidR="002E4C9A" w:rsidRPr="000C69FB">
        <w:rPr>
          <w:rFonts w:ascii="Times New Roman" w:hAnsi="Times New Roman" w:cs="Times New Roman"/>
          <w:sz w:val="24"/>
          <w:szCs w:val="24"/>
        </w:rPr>
        <w:t>e better accuracy of MERRA v2.0</w:t>
      </w:r>
      <w:r w:rsidRPr="000C69FB">
        <w:rPr>
          <w:rFonts w:ascii="Times New Roman" w:hAnsi="Times New Roman" w:cs="Times New Roman"/>
          <w:sz w:val="24"/>
          <w:szCs w:val="24"/>
        </w:rPr>
        <w:t xml:space="preserve"> for estimating annual </w:t>
      </w:r>
      <w:r w:rsidR="008F0DF7" w:rsidRPr="000C69FB">
        <w:rPr>
          <w:rFonts w:ascii="Times New Roman" w:hAnsi="Times New Roman" w:cs="Times New Roman"/>
          <w:sz w:val="24"/>
          <w:szCs w:val="24"/>
        </w:rPr>
        <w:t>maximum temper</w:t>
      </w:r>
      <w:r w:rsidR="008F0DF7" w:rsidRPr="000C69FB">
        <w:rPr>
          <w:rFonts w:ascii="Times New Roman" w:hAnsi="Times New Roman" w:cs="Times New Roman"/>
          <w:sz w:val="24"/>
          <w:szCs w:val="24"/>
        </w:rPr>
        <w:t>a</w:t>
      </w:r>
      <w:r w:rsidR="008F0DF7" w:rsidRPr="000C69FB">
        <w:rPr>
          <w:rFonts w:ascii="Times New Roman" w:hAnsi="Times New Roman" w:cs="Times New Roman"/>
          <w:sz w:val="24"/>
          <w:szCs w:val="24"/>
        </w:rPr>
        <w:t>ture</w:t>
      </w:r>
      <w:r w:rsidRPr="000C69FB">
        <w:rPr>
          <w:rFonts w:ascii="Times New Roman" w:hAnsi="Times New Roman" w:cs="Times New Roman"/>
          <w:sz w:val="24"/>
          <w:szCs w:val="24"/>
        </w:rPr>
        <w:t xml:space="preserve"> over most AEZs of the majority /entire validation scores is aligned </w:t>
      </w:r>
      <w:r w:rsidRPr="000C69FB">
        <w:rPr>
          <w:rFonts w:ascii="Times New Roman" w:hAnsi="Times New Roman" w:cs="Times New Roman"/>
          <w:sz w:val="24"/>
          <w:szCs w:val="24"/>
        </w:rPr>
        <w:fldChar w:fldCharType="begin"/>
      </w:r>
      <w:r w:rsidR="00E430C7" w:rsidRPr="000C69FB">
        <w:rPr>
          <w:rFonts w:ascii="Times New Roman" w:hAnsi="Times New Roman" w:cs="Times New Roman"/>
          <w:sz w:val="24"/>
          <w:szCs w:val="24"/>
        </w:rPr>
        <w:instrText xml:space="preserve"> ADDIN ZOTERO_ITEM CSL_CITATION {"citationID":"rnqgQ6qw","properties":{"formattedCitation":"(Gashaw et al., 2023a)","plainCitation":"(Gashaw et al., 2023a)","dontUpdate":true,"noteIndex":0},"citationItems":[{"id":"hiWPcPXl/6AFZgbcS","uris":["http://zotero.org/users/local/KXWm97Pv/items/DRY3K547"],"itemData":{"id":"Efaco93q/xhfqrcuj","type":"article-journal","container-title":"Remote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0C69FB">
        <w:rPr>
          <w:rFonts w:ascii="Times New Roman" w:hAnsi="Times New Roman" w:cs="Times New Roman"/>
          <w:sz w:val="24"/>
          <w:szCs w:val="24"/>
        </w:rPr>
        <w:fldChar w:fldCharType="separate"/>
      </w:r>
      <w:r w:rsidRPr="000C69FB">
        <w:rPr>
          <w:rFonts w:ascii="Times New Roman" w:hAnsi="Times New Roman" w:cs="Times New Roman"/>
          <w:sz w:val="24"/>
        </w:rPr>
        <w:t xml:space="preserve">Gashaw </w:t>
      </w:r>
      <w:r w:rsidRPr="000C69FB">
        <w:rPr>
          <w:rFonts w:ascii="Times New Roman" w:hAnsi="Times New Roman" w:cs="Times New Roman"/>
          <w:i/>
          <w:sz w:val="24"/>
        </w:rPr>
        <w:t>et al.</w:t>
      </w:r>
      <w:r w:rsidRPr="000C69FB">
        <w:rPr>
          <w:rFonts w:ascii="Times New Roman" w:hAnsi="Times New Roman" w:cs="Times New Roman"/>
          <w:sz w:val="24"/>
        </w:rPr>
        <w:t xml:space="preserve"> (2023)</w:t>
      </w:r>
      <w:r w:rsidRPr="000C69FB">
        <w:rPr>
          <w:rFonts w:ascii="Times New Roman" w:hAnsi="Times New Roman" w:cs="Times New Roman"/>
          <w:sz w:val="24"/>
          <w:szCs w:val="24"/>
        </w:rPr>
        <w:fldChar w:fldCharType="end"/>
      </w:r>
      <w:r w:rsidRPr="000C69FB">
        <w:rPr>
          <w:rFonts w:ascii="Times New Roman" w:hAnsi="Times New Roman" w:cs="Times New Roman"/>
          <w:sz w:val="24"/>
          <w:szCs w:val="24"/>
        </w:rPr>
        <w:t xml:space="preserve"> who concluded MERRA v2 outperformed than ERA5 at annual temporal scale in </w:t>
      </w:r>
      <w:r w:rsidR="0072133B" w:rsidRPr="000C69FB">
        <w:rPr>
          <w:rFonts w:ascii="Times New Roman" w:hAnsi="Times New Roman" w:cs="Times New Roman"/>
          <w:sz w:val="24"/>
          <w:szCs w:val="24"/>
        </w:rPr>
        <w:t>dega/</w:t>
      </w:r>
      <w:r w:rsidRPr="000C69FB">
        <w:rPr>
          <w:rFonts w:ascii="Times New Roman" w:hAnsi="Times New Roman" w:cs="Times New Roman"/>
          <w:sz w:val="24"/>
          <w:szCs w:val="24"/>
        </w:rPr>
        <w:t xml:space="preserve">temperate AEZs in the Bale Eco region (Southern Ethiopia). </w:t>
      </w:r>
    </w:p>
    <w:p w:rsidR="008840DB" w:rsidRPr="000C69FB" w:rsidRDefault="008840DB" w:rsidP="00A035AF">
      <w:pPr>
        <w:spacing w:after="0" w:line="360" w:lineRule="auto"/>
        <w:rPr>
          <w:rFonts w:ascii="Times New Roman" w:hAnsi="Times New Roman" w:cs="Times New Roman"/>
          <w:sz w:val="24"/>
          <w:szCs w:val="24"/>
        </w:rPr>
      </w:pPr>
      <w:r w:rsidRPr="000C69FB">
        <w:rPr>
          <w:rFonts w:ascii="Times New Roman" w:hAnsi="Times New Roman" w:cs="Times New Roman"/>
          <w:sz w:val="24"/>
          <w:szCs w:val="24"/>
        </w:rPr>
        <w:t>The superior performance of MERRA v2.0 compared to ERA5 is also reported in Andean Alt</w:t>
      </w:r>
      <w:r w:rsidRPr="000C69FB">
        <w:rPr>
          <w:rFonts w:ascii="Times New Roman" w:hAnsi="Times New Roman" w:cs="Times New Roman"/>
          <w:sz w:val="24"/>
          <w:szCs w:val="24"/>
        </w:rPr>
        <w:t>i</w:t>
      </w:r>
      <w:r w:rsidRPr="000C69FB">
        <w:rPr>
          <w:rFonts w:ascii="Times New Roman" w:hAnsi="Times New Roman" w:cs="Times New Roman"/>
          <w:sz w:val="24"/>
          <w:szCs w:val="24"/>
        </w:rPr>
        <w:t>plano and Adjacent Cordilleras (</w:t>
      </w:r>
      <w:r w:rsidRPr="000C69FB">
        <w:rPr>
          <w:rFonts w:ascii="Times New Roman" w:hAnsi="Times New Roman" w:cs="Times New Roman"/>
          <w:sz w:val="24"/>
          <w:szCs w:val="24"/>
        </w:rPr>
        <w:fldChar w:fldCharType="begin"/>
      </w:r>
      <w:r w:rsidR="00E430C7" w:rsidRPr="000C69FB">
        <w:rPr>
          <w:rFonts w:ascii="Times New Roman" w:hAnsi="Times New Roman" w:cs="Times New Roman"/>
          <w:sz w:val="24"/>
          <w:szCs w:val="24"/>
        </w:rPr>
        <w:instrText xml:space="preserve"> ADDIN ZOTERO_ITEM CSL_CITATION {"citationID":"kiCfy6Lh","properties":{"formattedCitation":"(Birkel et al., 2022)","plainCitation":"(Birkel et al., 2022)","dontUpdate":true,"noteIndex":0},"citationItems":[{"id":"hiWPcPXl/9HIExI43","uris":["http://zotero.org/users/local/KXWm97Pv/items/SZE8V63M"],"itemData":{"id":"Efaco93q/MUaOGaew","type":"article-journal","abstract":"This study compares temperature, precipitation, and other climate variables from six widely used climate reanalysis products to inform ice-core climate proxy record calibration in the Altiplano region of the central Andes. The reanalyzes are the European Reanalysis version 5 (ERA5), European Reanalysis Interim, Modern-Era Retrospective analysis for Research and Applications (MERRA2), Japanese 55-year Reanalysis, Climate Forecast System Reanalysis and version 2 extension, and NCEP/NCAR Reanalysis version 1. These data products are validated against observations from automatic weather stations on the Quelccaya Ice Cap, Peru (5,650 m a.s.l) and Chacaltaya, Bolivia (5,238 m a.s.l), in addition to lower sites ranging in elevation 2,500–4,900 m a.s.l. Our results suggest that ERA5 provides the most robust overall depiction of temperature and precipitation across the study domain, and the data set is particularly useful for its back-extension to 1950. However, MERRA2 produces lower precipitation error scores owing to a gaged-based bias correction. An examination of ERA5 vertical atmospheric profiles for a latitudinal transect over Quelccaya shows considerable variability, including across major El Niño events, suggesting the need for caution when interpreting isotopic signatures in ice cores.","container-title":"Earth and Space Science","DOI":"10.1029/2021EA001934","ISSN":"2333-5084, 2333-5084","issue":"3","journalAbbreviation":"Earth and Space Science","language":"en","source":"DOI.org (Crossref)","title":"Evaluation of Reanalysis Temperature and Precipitation for the Andean Altiplano and Adjacent Cordilleras","URL":"https://onlinelibrary.wiley.com/doi/10.1029/2021EA001934","volume":"9","author":[{"family":"Birkel","given":"S. D."},{"family":"Mayewski","given":"P. A."},{"family":"Perry","given":"L. B."},{"family":"Seimon","given":"A."},{"family":"Andrade‐Flores","given":"M."}],"accessed":{"date-parts":[["2023",2,28]]},"issued":{"date-parts":[["2022",3]]}}}],"schema":"https://github.com/citation-style-language/schema/raw/master/csl-citation.json"} </w:instrText>
      </w:r>
      <w:r w:rsidRPr="000C69FB">
        <w:rPr>
          <w:rFonts w:ascii="Times New Roman" w:hAnsi="Times New Roman" w:cs="Times New Roman"/>
          <w:sz w:val="24"/>
          <w:szCs w:val="24"/>
        </w:rPr>
        <w:fldChar w:fldCharType="separate"/>
      </w:r>
      <w:r w:rsidRPr="000C69FB">
        <w:rPr>
          <w:rFonts w:ascii="Times New Roman" w:hAnsi="Times New Roman" w:cs="Times New Roman"/>
          <w:sz w:val="24"/>
        </w:rPr>
        <w:t xml:space="preserve">Birkel </w:t>
      </w:r>
      <w:r w:rsidRPr="000C69FB">
        <w:rPr>
          <w:rFonts w:ascii="Times New Roman" w:hAnsi="Times New Roman" w:cs="Times New Roman"/>
          <w:i/>
          <w:sz w:val="24"/>
        </w:rPr>
        <w:t xml:space="preserve">et al., </w:t>
      </w:r>
      <w:r w:rsidRPr="000C69FB">
        <w:rPr>
          <w:rFonts w:ascii="Times New Roman" w:hAnsi="Times New Roman" w:cs="Times New Roman"/>
          <w:sz w:val="24"/>
        </w:rPr>
        <w:t>2022)</w:t>
      </w:r>
      <w:r w:rsidRPr="000C69FB">
        <w:rPr>
          <w:rFonts w:ascii="Times New Roman" w:hAnsi="Times New Roman" w:cs="Times New Roman"/>
          <w:sz w:val="24"/>
          <w:szCs w:val="24"/>
        </w:rPr>
        <w:fldChar w:fldCharType="end"/>
      </w:r>
      <w:r w:rsidRPr="000C69FB">
        <w:rPr>
          <w:rFonts w:ascii="Times New Roman" w:hAnsi="Times New Roman" w:cs="Times New Roman"/>
          <w:sz w:val="24"/>
          <w:szCs w:val="24"/>
        </w:rPr>
        <w:t>. But contradicted by</w:t>
      </w:r>
      <w:r w:rsidRPr="000C69FB">
        <w:rPr>
          <w:rFonts w:ascii="Times New Roman" w:hAnsi="Times New Roman" w:cs="Times New Roman"/>
          <w:sz w:val="24"/>
          <w:szCs w:val="24"/>
        </w:rPr>
        <w:fldChar w:fldCharType="begin"/>
      </w:r>
      <w:r w:rsidRPr="000C69FB">
        <w:rPr>
          <w:rFonts w:ascii="Times New Roman" w:hAnsi="Times New Roman" w:cs="Times New Roman"/>
          <w:sz w:val="24"/>
          <w:szCs w:val="24"/>
        </w:rPr>
        <w:instrText xml:space="preserve"> ADDIN ZOTERO_ITEM CSL_CITATION {"citationID":"1seiMYbK","properties":{"formattedCitation":"(Bhattacharya et al., 2020b)","plainCitation":"(Bhattacharya et al., 2020b)","dontUpdate":true,"noteIndex":0},"citationItems":[{"id":239,"uris":["http://zotero.org/users/local/lnomapa0/items/TK5E5M42"],"itemData":{"id":239,"type":"article-journal","abstract":"It is a great challenge to obtain reliable gridded meteorological data in some data-scarce and complex territories like the Himalaya region. Less dense observed raingauge data are unable to represent rainfall variability in the Beas river basin of North-Western Himalaya. In this study four reanalyses (MERRA, ERA-Interim, JRA-55 and CFSR) and one global meteorological forcing data WFDEI have been used to evaluate the potential of the products to represent orographic rainfall pattern of Beas river basin using hydrology model. The modeled climate data have compared with observed climate data for a long term basis. A comparison of various rainfall and temperature products helps to determine uniformity and disparity between various estimates. Results show that all temperature data have a good agreement with gridded observed data. ERA-Interim temperature data is better in terms of bias, RMSE (Root Mean Square Error), and correlation compared to other data. On the other hand, MERRA, ERA-Interim and JRA-55 models have overestimated rainfall values, but CFSR and WFDEI models have underestimated rainfall values to the measured values. Variable Infiltration Capacity (VIC), a macroscale distributed hydrology model has been successfully applied to indirectly estimate the performance of five gridded meteorological data to represent Beas river basin rainfall pattern. The simulation result of the VIC hydrology model forced by these data reveals that the discharge of ERA-Interim has a good agreement with observed streamflow. In contrast there is an overestimated streamflow observed for MERRA reanalysis estimate. JRA-55, WFDEI, and CFSR data underestimate the streamflow. The reanalysis products are also poor in capturing the seasonal hydrograph pattern. The ERA-Interim product better represents orographic rainfall for the Beas river basin. The reason may be the ERA-Interim uses a four-dimensional variational analysis model during assimilation. The major drawback of MERRA is the non-inclusion of observed precipitation data during assimilation and modeling error. The poor performance of JRA-55, CFSR and WFDEI is due to the gauge rainfall data assimilation error. This research finding will help for broader research on hydrology and meteorology of the Himalayan region.","container-title":"Environmental Systems Research","DOI":"10.1186/s40068-020-00186-1","ISSN":"2193-2697","issue":"1","journalAbbreviation":"Environ Syst Res","language":"en","page":"24","source":"DOI.org (Crossref)","title":"Evaluation of reanalysis and global meteorological products in Beas river basin of North-Western Himalaya","volume":"9","author":[{"family":"Bhattacharya","given":"Tanmoyee"},{"family":"Khare","given":"Deepak"},{"family":"Arora","given":"Manohar"}],"issued":{"date-parts":[["2020",12]]}}}],"schema":"https://github.com/citation-style-language/schema/raw/master/csl-citation.json"} </w:instrText>
      </w:r>
      <w:r w:rsidRPr="000C69FB">
        <w:rPr>
          <w:rFonts w:ascii="Times New Roman" w:hAnsi="Times New Roman" w:cs="Times New Roman"/>
          <w:sz w:val="24"/>
          <w:szCs w:val="24"/>
        </w:rPr>
        <w:fldChar w:fldCharType="separate"/>
      </w:r>
      <w:r w:rsidRPr="000C69FB">
        <w:rPr>
          <w:rFonts w:ascii="Times New Roman" w:hAnsi="Times New Roman" w:cs="Times New Roman"/>
          <w:sz w:val="24"/>
        </w:rPr>
        <w:t xml:space="preserve"> Bhattacharya </w:t>
      </w:r>
      <w:r w:rsidRPr="000C69FB">
        <w:rPr>
          <w:rFonts w:ascii="Times New Roman" w:hAnsi="Times New Roman" w:cs="Times New Roman"/>
          <w:i/>
          <w:sz w:val="24"/>
        </w:rPr>
        <w:t>et al.</w:t>
      </w:r>
      <w:r w:rsidRPr="000C69FB">
        <w:rPr>
          <w:rFonts w:ascii="Times New Roman" w:hAnsi="Times New Roman" w:cs="Times New Roman"/>
          <w:sz w:val="24"/>
        </w:rPr>
        <w:t xml:space="preserve"> (2020)</w:t>
      </w:r>
      <w:r w:rsidRPr="000C69FB">
        <w:rPr>
          <w:rFonts w:ascii="Times New Roman" w:hAnsi="Times New Roman" w:cs="Times New Roman"/>
          <w:sz w:val="24"/>
          <w:szCs w:val="24"/>
        </w:rPr>
        <w:fldChar w:fldCharType="end"/>
      </w:r>
      <w:r w:rsidRPr="000C69FB">
        <w:rPr>
          <w:rFonts w:ascii="Times New Roman" w:hAnsi="Times New Roman" w:cs="Times New Roman"/>
          <w:sz w:val="24"/>
          <w:szCs w:val="24"/>
        </w:rPr>
        <w:t xml:space="preserve"> finding that studied in Beas river basin of North-Western Himalaya.</w:t>
      </w:r>
      <w:r w:rsidRPr="000C69FB">
        <w:rPr>
          <w:rFonts w:ascii="Times New Roman" w:eastAsia="Times New Roman" w:hAnsi="Times New Roman" w:cs="Times New Roman"/>
          <w:sz w:val="24"/>
          <w:szCs w:val="24"/>
        </w:rPr>
        <w:t xml:space="preserve"> </w:t>
      </w:r>
      <w:r w:rsidRPr="000C69FB">
        <w:rPr>
          <w:rFonts w:ascii="Times New Roman" w:hAnsi="Times New Roman" w:cs="Times New Roman"/>
          <w:sz w:val="24"/>
          <w:szCs w:val="24"/>
        </w:rPr>
        <w:t xml:space="preserve">In general, this study concluded that MERRA v2.0 has better accuracy than ERA5 for estimating annual </w:t>
      </w:r>
      <w:r w:rsidR="008F0DF7" w:rsidRPr="000C69FB">
        <w:rPr>
          <w:rFonts w:ascii="Times New Roman" w:hAnsi="Times New Roman" w:cs="Times New Roman"/>
          <w:sz w:val="24"/>
          <w:szCs w:val="24"/>
        </w:rPr>
        <w:t>maximum temperature</w:t>
      </w:r>
      <w:r w:rsidRPr="000C69FB">
        <w:rPr>
          <w:rFonts w:ascii="Times New Roman" w:hAnsi="Times New Roman" w:cs="Times New Roman"/>
          <w:sz w:val="24"/>
          <w:szCs w:val="24"/>
        </w:rPr>
        <w:t xml:space="preserve"> over most AEZs of the majority /entire considered validation scores.</w:t>
      </w:r>
    </w:p>
    <w:p w:rsidR="008840DB" w:rsidRPr="00E508BC" w:rsidRDefault="00282A7C" w:rsidP="00A035AF">
      <w:pPr>
        <w:pStyle w:val="Tables"/>
        <w:spacing w:after="0" w:line="360" w:lineRule="auto"/>
        <w:jc w:val="both"/>
      </w:pPr>
      <w:bookmarkStart w:id="168" w:name="_Toc167966661"/>
      <w:r w:rsidRPr="00E508BC">
        <w:lastRenderedPageBreak/>
        <w:t xml:space="preserve">Table </w:t>
      </w:r>
      <w:r w:rsidR="000D0F44" w:rsidRPr="00E508BC">
        <w:t>4.5</w:t>
      </w:r>
      <w:r w:rsidR="00704707" w:rsidRPr="00E508BC">
        <w:t xml:space="preserve"> </w:t>
      </w:r>
      <w:r w:rsidRPr="00E508BC">
        <w:t>Performance</w:t>
      </w:r>
      <w:r w:rsidR="008840DB" w:rsidRPr="00E508BC">
        <w:t xml:space="preserve"> of ERA5 and MERRA v2.0 annual maximum temperature over five </w:t>
      </w:r>
      <w:r w:rsidR="00704707" w:rsidRPr="00E508BC">
        <w:t>AEZs of Ethiopia from 1990-2020</w:t>
      </w:r>
      <w:r w:rsidR="003F06BE" w:rsidRPr="00E508BC">
        <w:t>.</w:t>
      </w:r>
      <w:bookmarkEnd w:id="168"/>
    </w:p>
    <w:tbl>
      <w:tblPr>
        <w:tblW w:w="9640" w:type="dxa"/>
        <w:tblLayout w:type="fixed"/>
        <w:tblLook w:val="04A0" w:firstRow="1" w:lastRow="0" w:firstColumn="1" w:lastColumn="0" w:noHBand="0" w:noVBand="1"/>
      </w:tblPr>
      <w:tblGrid>
        <w:gridCol w:w="1743"/>
        <w:gridCol w:w="2652"/>
        <w:gridCol w:w="709"/>
        <w:gridCol w:w="850"/>
        <w:gridCol w:w="993"/>
        <w:gridCol w:w="1666"/>
        <w:gridCol w:w="318"/>
        <w:gridCol w:w="709"/>
      </w:tblGrid>
      <w:tr w:rsidR="00E508BC" w:rsidRPr="00E508BC" w:rsidTr="00C957DE">
        <w:trPr>
          <w:trHeight w:val="405"/>
        </w:trPr>
        <w:tc>
          <w:tcPr>
            <w:tcW w:w="1743" w:type="dxa"/>
            <w:vMerge w:val="restart"/>
            <w:tcBorders>
              <w:top w:val="single" w:sz="4" w:space="0" w:color="auto"/>
              <w:left w:val="nil"/>
              <w:bottom w:val="nil"/>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AEZs</w:t>
            </w:r>
          </w:p>
        </w:tc>
        <w:tc>
          <w:tcPr>
            <w:tcW w:w="2652" w:type="dxa"/>
            <w:vMerge w:val="restart"/>
            <w:tcBorders>
              <w:top w:val="single" w:sz="4" w:space="0" w:color="auto"/>
              <w:left w:val="nil"/>
              <w:bottom w:val="single" w:sz="4" w:space="0" w:color="000000"/>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Temperature Products</w:t>
            </w:r>
          </w:p>
        </w:tc>
        <w:tc>
          <w:tcPr>
            <w:tcW w:w="5245" w:type="dxa"/>
            <w:gridSpan w:val="6"/>
            <w:tcBorders>
              <w:top w:val="single" w:sz="4" w:space="0" w:color="auto"/>
              <w:left w:val="nil"/>
              <w:bottom w:val="single" w:sz="4" w:space="0" w:color="auto"/>
              <w:right w:val="nil"/>
            </w:tcBorders>
            <w:vAlign w:val="center"/>
            <w:hideMark/>
          </w:tcPr>
          <w:p w:rsidR="00DB71D0" w:rsidRPr="00E508BC" w:rsidRDefault="00DB71D0" w:rsidP="002E4C9A">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Continuous Statistical Metrics</w:t>
            </w:r>
          </w:p>
        </w:tc>
      </w:tr>
      <w:tr w:rsidR="00E508BC" w:rsidRPr="00E508BC" w:rsidTr="00C957DE">
        <w:trPr>
          <w:trHeight w:val="405"/>
        </w:trPr>
        <w:tc>
          <w:tcPr>
            <w:tcW w:w="1743" w:type="dxa"/>
            <w:vMerge/>
            <w:tcBorders>
              <w:top w:val="single" w:sz="4" w:space="0" w:color="auto"/>
              <w:left w:val="nil"/>
              <w:bottom w:val="nil"/>
              <w:right w:val="nil"/>
            </w:tcBorders>
            <w:vAlign w:val="center"/>
            <w:hideMark/>
          </w:tcPr>
          <w:p w:rsidR="00DB71D0" w:rsidRPr="00E508BC" w:rsidRDefault="00DB71D0" w:rsidP="002E4C9A">
            <w:pPr>
              <w:spacing w:after="0"/>
              <w:rPr>
                <w:rFonts w:ascii="Times New Roman" w:eastAsia="Times New Roman" w:hAnsi="Times New Roman" w:cs="Times New Roman"/>
                <w:b/>
                <w:bCs/>
                <w:sz w:val="24"/>
                <w:szCs w:val="24"/>
              </w:rPr>
            </w:pPr>
          </w:p>
        </w:tc>
        <w:tc>
          <w:tcPr>
            <w:tcW w:w="2652" w:type="dxa"/>
            <w:vMerge/>
            <w:tcBorders>
              <w:top w:val="single" w:sz="4" w:space="0" w:color="auto"/>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b/>
                <w:bCs/>
                <w:sz w:val="24"/>
                <w:szCs w:val="24"/>
              </w:rPr>
            </w:pP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MAE</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RMSE</w:t>
            </w:r>
          </w:p>
        </w:tc>
        <w:tc>
          <w:tcPr>
            <w:tcW w:w="1666" w:type="dxa"/>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PBIAS (%)</w:t>
            </w:r>
          </w:p>
        </w:tc>
        <w:tc>
          <w:tcPr>
            <w:tcW w:w="1027"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KGE</w:t>
            </w:r>
          </w:p>
        </w:tc>
      </w:tr>
      <w:tr w:rsidR="00E508BC" w:rsidRPr="00E508BC" w:rsidTr="00C957DE">
        <w:trPr>
          <w:trHeight w:val="315"/>
        </w:trPr>
        <w:tc>
          <w:tcPr>
            <w:tcW w:w="1743" w:type="dxa"/>
            <w:vMerge w:val="restart"/>
            <w:tcBorders>
              <w:top w:val="nil"/>
              <w:left w:val="nil"/>
              <w:bottom w:val="single" w:sz="4" w:space="0" w:color="000000"/>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Desert</w:t>
            </w:r>
          </w:p>
        </w:tc>
        <w:tc>
          <w:tcPr>
            <w:tcW w:w="2652" w:type="dxa"/>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0.07</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1.92</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1.96</w:t>
            </w:r>
          </w:p>
        </w:tc>
        <w:tc>
          <w:tcPr>
            <w:tcW w:w="1984"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-5.11</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-1.51</w:t>
            </w:r>
          </w:p>
        </w:tc>
      </w:tr>
      <w:tr w:rsidR="00E508BC" w:rsidRPr="00E508BC" w:rsidTr="00C957DE">
        <w:trPr>
          <w:trHeight w:val="330"/>
        </w:trPr>
        <w:tc>
          <w:tcPr>
            <w:tcW w:w="1743" w:type="dxa"/>
            <w:vMerge/>
            <w:tcBorders>
              <w:top w:val="nil"/>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sz w:val="24"/>
                <w:szCs w:val="24"/>
              </w:rPr>
            </w:pPr>
          </w:p>
        </w:tc>
        <w:tc>
          <w:tcPr>
            <w:tcW w:w="2652" w:type="dxa"/>
            <w:tcBorders>
              <w:top w:val="nil"/>
              <w:left w:val="nil"/>
              <w:bottom w:val="single" w:sz="4" w:space="0" w:color="auto"/>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0.13</w:t>
            </w:r>
          </w:p>
        </w:tc>
        <w:tc>
          <w:tcPr>
            <w:tcW w:w="850"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1.19</w:t>
            </w:r>
          </w:p>
        </w:tc>
        <w:tc>
          <w:tcPr>
            <w:tcW w:w="993"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1.34</w:t>
            </w:r>
          </w:p>
        </w:tc>
        <w:tc>
          <w:tcPr>
            <w:tcW w:w="1984" w:type="dxa"/>
            <w:gridSpan w:val="2"/>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-3.10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-3.27</w:t>
            </w:r>
          </w:p>
        </w:tc>
      </w:tr>
      <w:tr w:rsidR="00E508BC" w:rsidRPr="00E508BC" w:rsidTr="00C957DE">
        <w:trPr>
          <w:trHeight w:val="315"/>
        </w:trPr>
        <w:tc>
          <w:tcPr>
            <w:tcW w:w="1743" w:type="dxa"/>
            <w:vMerge w:val="restart"/>
            <w:tcBorders>
              <w:top w:val="nil"/>
              <w:left w:val="nil"/>
              <w:bottom w:val="single" w:sz="4" w:space="0" w:color="000000"/>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Tropical</w:t>
            </w:r>
          </w:p>
        </w:tc>
        <w:tc>
          <w:tcPr>
            <w:tcW w:w="2652" w:type="dxa"/>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0.89</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1.20</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1.22</w:t>
            </w:r>
          </w:p>
        </w:tc>
        <w:tc>
          <w:tcPr>
            <w:tcW w:w="1984"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-3.90</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0.71</w:t>
            </w:r>
          </w:p>
        </w:tc>
      </w:tr>
      <w:tr w:rsidR="00E508BC" w:rsidRPr="00E508BC" w:rsidTr="00C957DE">
        <w:trPr>
          <w:trHeight w:val="375"/>
        </w:trPr>
        <w:tc>
          <w:tcPr>
            <w:tcW w:w="1743" w:type="dxa"/>
            <w:vMerge/>
            <w:tcBorders>
              <w:top w:val="nil"/>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sz w:val="24"/>
                <w:szCs w:val="24"/>
              </w:rPr>
            </w:pPr>
          </w:p>
        </w:tc>
        <w:tc>
          <w:tcPr>
            <w:tcW w:w="2652" w:type="dxa"/>
            <w:tcBorders>
              <w:top w:val="nil"/>
              <w:left w:val="nil"/>
              <w:bottom w:val="single" w:sz="4" w:space="0" w:color="auto"/>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0.48</w:t>
            </w:r>
          </w:p>
        </w:tc>
        <w:tc>
          <w:tcPr>
            <w:tcW w:w="850"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1.30</w:t>
            </w:r>
          </w:p>
        </w:tc>
        <w:tc>
          <w:tcPr>
            <w:tcW w:w="993"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1.41</w:t>
            </w:r>
          </w:p>
        </w:tc>
        <w:tc>
          <w:tcPr>
            <w:tcW w:w="1984" w:type="dxa"/>
            <w:gridSpan w:val="2"/>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-4.20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0.48</w:t>
            </w:r>
          </w:p>
        </w:tc>
      </w:tr>
      <w:tr w:rsidR="00E508BC" w:rsidRPr="00E508BC" w:rsidTr="00C957DE">
        <w:trPr>
          <w:trHeight w:val="315"/>
        </w:trPr>
        <w:tc>
          <w:tcPr>
            <w:tcW w:w="1743" w:type="dxa"/>
            <w:vMerge w:val="restart"/>
            <w:tcBorders>
              <w:top w:val="nil"/>
              <w:left w:val="nil"/>
              <w:bottom w:val="single" w:sz="4" w:space="0" w:color="000000"/>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Sub-tropical</w:t>
            </w:r>
          </w:p>
        </w:tc>
        <w:tc>
          <w:tcPr>
            <w:tcW w:w="2652" w:type="dxa"/>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0.83</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2.34</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2.35</w:t>
            </w:r>
          </w:p>
        </w:tc>
        <w:tc>
          <w:tcPr>
            <w:tcW w:w="1984"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-8.90</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0.81</w:t>
            </w:r>
          </w:p>
        </w:tc>
      </w:tr>
      <w:tr w:rsidR="00E508BC" w:rsidRPr="00E508BC" w:rsidTr="00C957DE">
        <w:trPr>
          <w:trHeight w:val="345"/>
        </w:trPr>
        <w:tc>
          <w:tcPr>
            <w:tcW w:w="1743" w:type="dxa"/>
            <w:vMerge/>
            <w:tcBorders>
              <w:top w:val="nil"/>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sz w:val="24"/>
                <w:szCs w:val="24"/>
              </w:rPr>
            </w:pPr>
          </w:p>
        </w:tc>
        <w:tc>
          <w:tcPr>
            <w:tcW w:w="2652" w:type="dxa"/>
            <w:tcBorders>
              <w:top w:val="nil"/>
              <w:left w:val="nil"/>
              <w:bottom w:val="single" w:sz="4" w:space="0" w:color="auto"/>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0.49</w:t>
            </w:r>
          </w:p>
        </w:tc>
        <w:tc>
          <w:tcPr>
            <w:tcW w:w="850"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0.93</w:t>
            </w:r>
          </w:p>
        </w:tc>
        <w:tc>
          <w:tcPr>
            <w:tcW w:w="993"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1.02</w:t>
            </w:r>
          </w:p>
        </w:tc>
        <w:tc>
          <w:tcPr>
            <w:tcW w:w="1984" w:type="dxa"/>
            <w:gridSpan w:val="2"/>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-3.10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-0.11</w:t>
            </w:r>
          </w:p>
        </w:tc>
      </w:tr>
      <w:tr w:rsidR="00E508BC" w:rsidRPr="00E508BC" w:rsidTr="00C957DE">
        <w:trPr>
          <w:trHeight w:val="315"/>
        </w:trPr>
        <w:tc>
          <w:tcPr>
            <w:tcW w:w="1743" w:type="dxa"/>
            <w:vMerge w:val="restart"/>
            <w:tcBorders>
              <w:top w:val="nil"/>
              <w:left w:val="nil"/>
              <w:bottom w:val="single" w:sz="4" w:space="0" w:color="000000"/>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Temperate</w:t>
            </w:r>
          </w:p>
        </w:tc>
        <w:tc>
          <w:tcPr>
            <w:tcW w:w="2652" w:type="dxa"/>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0.84</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0.92</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0.94</w:t>
            </w:r>
          </w:p>
        </w:tc>
        <w:tc>
          <w:tcPr>
            <w:tcW w:w="1984"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-4.10</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0.84</w:t>
            </w:r>
          </w:p>
        </w:tc>
      </w:tr>
      <w:tr w:rsidR="00E508BC" w:rsidRPr="00E508BC" w:rsidTr="00C957DE">
        <w:trPr>
          <w:trHeight w:val="375"/>
        </w:trPr>
        <w:tc>
          <w:tcPr>
            <w:tcW w:w="1743" w:type="dxa"/>
            <w:vMerge/>
            <w:tcBorders>
              <w:top w:val="nil"/>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sz w:val="24"/>
                <w:szCs w:val="24"/>
              </w:rPr>
            </w:pPr>
          </w:p>
        </w:tc>
        <w:tc>
          <w:tcPr>
            <w:tcW w:w="2652" w:type="dxa"/>
            <w:tcBorders>
              <w:top w:val="nil"/>
              <w:left w:val="nil"/>
              <w:bottom w:val="single" w:sz="4" w:space="0" w:color="auto"/>
              <w:right w:val="nil"/>
            </w:tcBorders>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0.43</w:t>
            </w:r>
          </w:p>
        </w:tc>
        <w:tc>
          <w:tcPr>
            <w:tcW w:w="850"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0.55</w:t>
            </w:r>
          </w:p>
        </w:tc>
        <w:tc>
          <w:tcPr>
            <w:tcW w:w="993"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0.76</w:t>
            </w:r>
          </w:p>
        </w:tc>
        <w:tc>
          <w:tcPr>
            <w:tcW w:w="1984" w:type="dxa"/>
            <w:gridSpan w:val="2"/>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2.00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-0.06</w:t>
            </w:r>
          </w:p>
        </w:tc>
      </w:tr>
      <w:tr w:rsidR="00E508BC" w:rsidRPr="00E508BC" w:rsidTr="00C957DE">
        <w:trPr>
          <w:trHeight w:val="315"/>
        </w:trPr>
        <w:tc>
          <w:tcPr>
            <w:tcW w:w="1743" w:type="dxa"/>
            <w:vMerge w:val="restart"/>
            <w:tcBorders>
              <w:top w:val="nil"/>
              <w:left w:val="nil"/>
              <w:bottom w:val="single" w:sz="4" w:space="0" w:color="000000"/>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Alpine</w:t>
            </w:r>
          </w:p>
        </w:tc>
        <w:tc>
          <w:tcPr>
            <w:tcW w:w="2652" w:type="dxa"/>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0.78</w:t>
            </w:r>
          </w:p>
        </w:tc>
        <w:tc>
          <w:tcPr>
            <w:tcW w:w="850"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1.40</w:t>
            </w:r>
          </w:p>
        </w:tc>
        <w:tc>
          <w:tcPr>
            <w:tcW w:w="993" w:type="dxa"/>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1.42</w:t>
            </w:r>
          </w:p>
        </w:tc>
        <w:tc>
          <w:tcPr>
            <w:tcW w:w="1984" w:type="dxa"/>
            <w:gridSpan w:val="2"/>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-7.00</w:t>
            </w:r>
          </w:p>
        </w:tc>
        <w:tc>
          <w:tcPr>
            <w:tcW w:w="709" w:type="dxa"/>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0.76</w:t>
            </w:r>
          </w:p>
        </w:tc>
      </w:tr>
      <w:tr w:rsidR="00DB71D0" w:rsidRPr="00E508BC" w:rsidTr="00C957DE">
        <w:trPr>
          <w:trHeight w:val="330"/>
        </w:trPr>
        <w:tc>
          <w:tcPr>
            <w:tcW w:w="1743" w:type="dxa"/>
            <w:vMerge/>
            <w:tcBorders>
              <w:top w:val="nil"/>
              <w:left w:val="nil"/>
              <w:bottom w:val="single" w:sz="4" w:space="0" w:color="000000"/>
              <w:right w:val="nil"/>
            </w:tcBorders>
            <w:vAlign w:val="center"/>
            <w:hideMark/>
          </w:tcPr>
          <w:p w:rsidR="00DB71D0" w:rsidRPr="00E508BC" w:rsidRDefault="00DB71D0" w:rsidP="002E4C9A">
            <w:pPr>
              <w:spacing w:after="0"/>
              <w:rPr>
                <w:rFonts w:ascii="Times New Roman" w:eastAsia="Times New Roman" w:hAnsi="Times New Roman" w:cs="Times New Roman"/>
                <w:sz w:val="24"/>
                <w:szCs w:val="24"/>
              </w:rPr>
            </w:pPr>
          </w:p>
        </w:tc>
        <w:tc>
          <w:tcPr>
            <w:tcW w:w="2652"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0.54</w:t>
            </w:r>
          </w:p>
        </w:tc>
        <w:tc>
          <w:tcPr>
            <w:tcW w:w="850"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0.55</w:t>
            </w:r>
          </w:p>
        </w:tc>
        <w:tc>
          <w:tcPr>
            <w:tcW w:w="993"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0.71</w:t>
            </w:r>
          </w:p>
        </w:tc>
        <w:tc>
          <w:tcPr>
            <w:tcW w:w="1984" w:type="dxa"/>
            <w:gridSpan w:val="2"/>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b/>
                <w:bCs/>
                <w:szCs w:val="24"/>
              </w:rPr>
            </w:pPr>
            <w:r w:rsidRPr="00E508BC">
              <w:rPr>
                <w:rFonts w:ascii="Times New Roman" w:eastAsia="Times New Roman" w:hAnsi="Times New Roman" w:cs="Times New Roman"/>
                <w:b/>
                <w:bCs/>
                <w:szCs w:val="24"/>
              </w:rPr>
              <w:t>2.00</w:t>
            </w:r>
          </w:p>
        </w:tc>
        <w:tc>
          <w:tcPr>
            <w:tcW w:w="709" w:type="dxa"/>
            <w:tcBorders>
              <w:top w:val="nil"/>
              <w:left w:val="nil"/>
              <w:bottom w:val="single" w:sz="4" w:space="0" w:color="auto"/>
              <w:right w:val="nil"/>
            </w:tcBorders>
            <w:noWrap/>
            <w:vAlign w:val="center"/>
            <w:hideMark/>
          </w:tcPr>
          <w:p w:rsidR="00DB71D0" w:rsidRPr="00E508BC" w:rsidRDefault="00DB71D0" w:rsidP="002E4C9A">
            <w:pPr>
              <w:spacing w:after="0"/>
              <w:jc w:val="center"/>
              <w:rPr>
                <w:rFonts w:ascii="Times New Roman" w:eastAsia="Times New Roman" w:hAnsi="Times New Roman" w:cs="Times New Roman"/>
                <w:szCs w:val="24"/>
              </w:rPr>
            </w:pPr>
            <w:r w:rsidRPr="00E508BC">
              <w:rPr>
                <w:rFonts w:ascii="Times New Roman" w:eastAsia="Times New Roman" w:hAnsi="Times New Roman" w:cs="Times New Roman"/>
                <w:szCs w:val="24"/>
              </w:rPr>
              <w:t>0.01</w:t>
            </w:r>
          </w:p>
        </w:tc>
      </w:tr>
    </w:tbl>
    <w:p w:rsidR="00DB71D0" w:rsidRPr="00E508BC" w:rsidRDefault="00DB71D0" w:rsidP="005D21D5">
      <w:pPr>
        <w:spacing w:after="0" w:line="360" w:lineRule="auto"/>
        <w:rPr>
          <w:rFonts w:ascii="Times New Roman" w:hAnsi="Times New Roman" w:cs="Times New Roman"/>
          <w:sz w:val="24"/>
          <w:szCs w:val="24"/>
        </w:rPr>
      </w:pPr>
    </w:p>
    <w:p w:rsidR="009D1CE4" w:rsidRPr="00E508BC" w:rsidRDefault="008840DB" w:rsidP="00044AE1">
      <w:pPr>
        <w:spacing w:after="120" w:line="360" w:lineRule="auto"/>
      </w:pPr>
      <w:r w:rsidRPr="00E508BC">
        <w:rPr>
          <w:rFonts w:ascii="Times New Roman" w:hAnsi="Times New Roman" w:cs="Times New Roman"/>
          <w:sz w:val="24"/>
          <w:szCs w:val="24"/>
        </w:rPr>
        <w:t xml:space="preserve">Line graph presentations for both temperature products are showed in (Fig. 4.5). As the finding shows that MERRA v2.0 has closer values compared to observed values over </w:t>
      </w:r>
      <w:r w:rsidR="00706FF4" w:rsidRPr="00A23C81">
        <w:rPr>
          <w:rFonts w:ascii="Times New Roman" w:hAnsi="Times New Roman" w:cs="Times New Roman"/>
          <w:i/>
          <w:sz w:val="24"/>
          <w:szCs w:val="24"/>
        </w:rPr>
        <w:t>bereha</w:t>
      </w:r>
      <w:r w:rsidR="00706FF4" w:rsidRPr="00A23C81">
        <w:rPr>
          <w:rFonts w:ascii="Times New Roman" w:hAnsi="Times New Roman" w:cs="Times New Roman"/>
          <w:sz w:val="24"/>
          <w:szCs w:val="24"/>
        </w:rPr>
        <w:t>/</w:t>
      </w:r>
      <w:r w:rsidRPr="00E508BC">
        <w:rPr>
          <w:rFonts w:ascii="Times New Roman" w:hAnsi="Times New Roman" w:cs="Times New Roman"/>
          <w:sz w:val="24"/>
          <w:szCs w:val="24"/>
        </w:rPr>
        <w:t xml:space="preserve">desert, </w:t>
      </w:r>
      <w:r w:rsidR="00706FF4" w:rsidRPr="00A23C81">
        <w:rPr>
          <w:rFonts w:ascii="Times New Roman" w:hAnsi="Times New Roman" w:cs="Times New Roman"/>
          <w:i/>
          <w:sz w:val="24"/>
          <w:szCs w:val="24"/>
        </w:rPr>
        <w:t>woina dega</w:t>
      </w:r>
      <w:r w:rsidR="00706FF4">
        <w:rPr>
          <w:rFonts w:ascii="Times New Roman" w:hAnsi="Times New Roman" w:cs="Times New Roman"/>
          <w:sz w:val="24"/>
          <w:szCs w:val="24"/>
        </w:rPr>
        <w:t>/</w:t>
      </w:r>
      <w:r w:rsidRPr="00E508BC">
        <w:rPr>
          <w:rFonts w:ascii="Times New Roman" w:hAnsi="Times New Roman" w:cs="Times New Roman"/>
          <w:sz w:val="24"/>
          <w:szCs w:val="24"/>
        </w:rPr>
        <w:t xml:space="preserve">sub-tropical and </w:t>
      </w:r>
      <w:r w:rsidR="00136D5E" w:rsidRPr="00136D5E">
        <w:rPr>
          <w:rFonts w:ascii="Times New Roman" w:hAnsi="Times New Roman" w:cs="Times New Roman"/>
          <w:i/>
          <w:sz w:val="24"/>
          <w:szCs w:val="24"/>
        </w:rPr>
        <w:t>wurch/</w:t>
      </w:r>
      <w:r w:rsidRPr="00E508BC">
        <w:rPr>
          <w:rFonts w:ascii="Times New Roman" w:hAnsi="Times New Roman" w:cs="Times New Roman"/>
          <w:sz w:val="24"/>
          <w:szCs w:val="24"/>
        </w:rPr>
        <w:t xml:space="preserve">alpine AEZs whereas ERA5 was more or less close to the observed values over </w:t>
      </w:r>
      <w:r w:rsidR="00136D5E" w:rsidRPr="00A23C81">
        <w:rPr>
          <w:rFonts w:ascii="Times New Roman" w:hAnsi="Times New Roman" w:cs="Times New Roman"/>
          <w:i/>
          <w:sz w:val="24"/>
          <w:szCs w:val="24"/>
        </w:rPr>
        <w:t>kolla</w:t>
      </w:r>
      <w:r w:rsidR="00136D5E">
        <w:rPr>
          <w:rFonts w:ascii="Times New Roman" w:hAnsi="Times New Roman" w:cs="Times New Roman"/>
          <w:sz w:val="24"/>
          <w:szCs w:val="24"/>
        </w:rPr>
        <w:t>/</w:t>
      </w:r>
      <w:r w:rsidRPr="00E508BC">
        <w:rPr>
          <w:rFonts w:ascii="Times New Roman" w:hAnsi="Times New Roman" w:cs="Times New Roman"/>
          <w:sz w:val="24"/>
          <w:szCs w:val="24"/>
        </w:rPr>
        <w:t xml:space="preserve">tropical and </w:t>
      </w:r>
      <w:r w:rsidR="00136D5E" w:rsidRPr="00A23C81">
        <w:rPr>
          <w:rFonts w:ascii="Times New Roman" w:hAnsi="Times New Roman" w:cs="Times New Roman"/>
          <w:i/>
          <w:sz w:val="24"/>
          <w:szCs w:val="24"/>
        </w:rPr>
        <w:t>dega</w:t>
      </w:r>
      <w:r w:rsidR="00136D5E">
        <w:rPr>
          <w:rFonts w:ascii="Times New Roman" w:hAnsi="Times New Roman" w:cs="Times New Roman"/>
          <w:sz w:val="24"/>
          <w:szCs w:val="24"/>
        </w:rPr>
        <w:t>/</w:t>
      </w:r>
      <w:r w:rsidRPr="00E508BC">
        <w:rPr>
          <w:rFonts w:ascii="Times New Roman" w:hAnsi="Times New Roman" w:cs="Times New Roman"/>
          <w:sz w:val="24"/>
          <w:szCs w:val="24"/>
        </w:rPr>
        <w:t>temperate AEZs. Generally, MERRA v2.0 has closer values to observe</w:t>
      </w:r>
      <w:bookmarkStart w:id="169" w:name="_Toc154261098"/>
      <w:r w:rsidRPr="00E508BC">
        <w:rPr>
          <w:rFonts w:ascii="Times New Roman" w:hAnsi="Times New Roman" w:cs="Times New Roman"/>
          <w:sz w:val="24"/>
          <w:szCs w:val="24"/>
        </w:rPr>
        <w:t>d</w:t>
      </w:r>
      <w:r w:rsidR="008A203C" w:rsidRPr="00E508BC">
        <w:rPr>
          <w:rFonts w:ascii="Times New Roman" w:hAnsi="Times New Roman" w:cs="Times New Roman"/>
          <w:sz w:val="24"/>
          <w:szCs w:val="24"/>
        </w:rPr>
        <w:t xml:space="preserve"> values than ERA5 in most AEZs indicating, MERRA v2.0 has better performance over ERA5 in</w:t>
      </w:r>
      <w:r w:rsidR="00163F4A" w:rsidRPr="00E508BC">
        <w:rPr>
          <w:rFonts w:ascii="Times New Roman" w:hAnsi="Times New Roman" w:cs="Times New Roman"/>
          <w:sz w:val="24"/>
          <w:szCs w:val="24"/>
        </w:rPr>
        <w:t xml:space="preserve"> terms of line graph</w:t>
      </w:r>
      <w:r w:rsidR="008A203C" w:rsidRPr="00E508BC">
        <w:rPr>
          <w:rFonts w:ascii="Times New Roman" w:hAnsi="Times New Roman" w:cs="Times New Roman"/>
          <w:sz w:val="24"/>
          <w:szCs w:val="24"/>
        </w:rPr>
        <w:t xml:space="preserve"> present</w:t>
      </w:r>
      <w:r w:rsidR="00163F4A" w:rsidRPr="00E508BC">
        <w:rPr>
          <w:rFonts w:ascii="Times New Roman" w:hAnsi="Times New Roman" w:cs="Times New Roman"/>
          <w:sz w:val="24"/>
          <w:szCs w:val="24"/>
        </w:rPr>
        <w:t>ation in most AEZs of the study area.</w:t>
      </w:r>
      <w:r w:rsidR="008A203C" w:rsidRPr="00E508BC">
        <w:rPr>
          <w:rFonts w:ascii="Times New Roman" w:hAnsi="Times New Roman" w:cs="Times New Roman"/>
          <w:sz w:val="24"/>
          <w:szCs w:val="24"/>
        </w:rPr>
        <w:t xml:space="preserve"> </w:t>
      </w:r>
      <w:r w:rsidR="00C453AE" w:rsidRPr="00E508BC">
        <w:rPr>
          <w:rFonts w:ascii="Times New Roman" w:hAnsi="Times New Roman" w:cs="Times New Roman"/>
          <w:sz w:val="24"/>
          <w:szCs w:val="24"/>
        </w:rPr>
        <w:t>This result aligned with (</w:t>
      </w:r>
      <w:r w:rsidR="00C453AE"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{"citationID":"JbIj51ey","properties":{"formattedCitation":"(Birkel et al., 2022)","plainCitation":"(Birkel et al., 2022)","dontUpdate":true,"noteIndex":0},"citationItems":[{"id":"hiWPcPXl/9HIExI43","uris":["http://zotero.org/users/local/KXWm97Pv/items/SZE8V63M"],"itemData":{"id":"Efaco93q/MUaOGaew","type":"article-journal","abstract":"This study compares temperature, precipitation, and other climate variables from six widely used climate reanalysis products to inform ice-core climate proxy record calibration in the Altiplano region of the central Andes. The reanalyzes are the European Reanalysis version 5 (ERA5), European Reanalysis Interim, Modern-Era Retrospective analysis for Research and Applications (MERRA2), Japanese 55-year Reanalysis, Climate Forecast System Reanalysis and version 2 extension, and NCEP/NCAR Reanalysis version 1. These data products are validated against observations from automatic weather stations on the Quelccaya Ice Cap, Peru (5,650 m a.s.l) and Chacaltaya, Bolivia (5,238 m a.s.l), in addition to lower sites ranging in elevation 2,500–4,900 m a.s.l. Our results suggest that ERA5 provides the most robust overall depiction of temperature and precipitation across the study domain, and the data set is particularly useful for its back-extension to 1950. However, MERRA2 produces lower precipitation error scores owing to a gaged-based bias correction. An examination of ERA5 vertical atmospheric profiles for a latitudinal transect over Quelccaya shows considerable variability, including across major El Niño events, suggesting the need for caution when interpreting isotopic signatures in ice cores.","container-title":"Earth and Space Science","DOI":"10.1029/2021EA001934","ISSN":"2333-5084, 2333-5084","issue":"3","journalAbbreviation":"Earth and Space Science","language":"en","source":"DOI.org (Crossref)","title":"Evaluation of Reanalysis Temperature and Precipitation for the Andean Altiplano and Adjacent Cordilleras","URL":"https://onlinelibrary.wiley.com/doi/10.1029/2021EA001934","volume":"9","author":[{"family":"Birkel","given":"S. D."},{"family":"Mayewski","given":"P. A."},{"family":"Perry","given":"L. B."},{"family":"Seimon","given":"A."},{"family":"Andrade‐Flores","given":"M."}],"accessed":{"date-parts":[["2023",2,28]]},"issued":{"date-parts":[["2022",3]]}}}],"schema":"https://github.com/citation-style-language/schema/raw/master/csl-citation.json"} </w:instrText>
      </w:r>
      <w:r w:rsidR="00C453AE" w:rsidRPr="00E508BC">
        <w:rPr>
          <w:rFonts w:ascii="Times New Roman" w:hAnsi="Times New Roman" w:cs="Times New Roman"/>
          <w:sz w:val="24"/>
          <w:szCs w:val="24"/>
        </w:rPr>
        <w:fldChar w:fldCharType="separate"/>
      </w:r>
      <w:r w:rsidR="00313596" w:rsidRPr="00E508BC">
        <w:rPr>
          <w:rFonts w:ascii="Times New Roman" w:hAnsi="Times New Roman" w:cs="Times New Roman"/>
          <w:sz w:val="24"/>
        </w:rPr>
        <w:t>Gashaw</w:t>
      </w:r>
      <w:r w:rsidR="00C453AE" w:rsidRPr="00E508BC">
        <w:rPr>
          <w:rFonts w:ascii="Times New Roman" w:hAnsi="Times New Roman" w:cs="Times New Roman"/>
          <w:sz w:val="24"/>
        </w:rPr>
        <w:t xml:space="preserve"> </w:t>
      </w:r>
      <w:r w:rsidR="00C453AE" w:rsidRPr="00E508BC">
        <w:rPr>
          <w:rFonts w:ascii="Times New Roman" w:hAnsi="Times New Roman" w:cs="Times New Roman"/>
          <w:i/>
          <w:sz w:val="24"/>
        </w:rPr>
        <w:t xml:space="preserve">et al., </w:t>
      </w:r>
      <w:r w:rsidR="00C453AE" w:rsidRPr="00E508BC">
        <w:rPr>
          <w:rFonts w:ascii="Times New Roman" w:hAnsi="Times New Roman" w:cs="Times New Roman"/>
          <w:sz w:val="24"/>
        </w:rPr>
        <w:t>2023)</w:t>
      </w:r>
      <w:r w:rsidR="00C453AE" w:rsidRPr="00E508BC">
        <w:rPr>
          <w:rFonts w:ascii="Times New Roman" w:hAnsi="Times New Roman" w:cs="Times New Roman"/>
          <w:sz w:val="24"/>
          <w:szCs w:val="24"/>
        </w:rPr>
        <w:fldChar w:fldCharType="end"/>
      </w:r>
      <w:r w:rsidR="00C453AE" w:rsidRPr="00E508BC">
        <w:rPr>
          <w:rFonts w:ascii="Times New Roman" w:hAnsi="Times New Roman" w:cs="Times New Roman"/>
          <w:sz w:val="24"/>
          <w:szCs w:val="24"/>
        </w:rPr>
        <w:t xml:space="preserve"> study</w:t>
      </w:r>
      <w:r w:rsidR="00355CE3" w:rsidRPr="00E508BC">
        <w:rPr>
          <w:rFonts w:ascii="Times New Roman" w:hAnsi="Times New Roman" w:cs="Times New Roman"/>
          <w:sz w:val="24"/>
          <w:szCs w:val="24"/>
        </w:rPr>
        <w:t>,</w:t>
      </w:r>
      <w:r w:rsidR="00C453AE" w:rsidRPr="00E508BC">
        <w:rPr>
          <w:rFonts w:ascii="Times New Roman" w:hAnsi="Times New Roman" w:cs="Times New Roman"/>
          <w:sz w:val="24"/>
          <w:szCs w:val="24"/>
        </w:rPr>
        <w:t xml:space="preserve"> </w:t>
      </w:r>
      <w:r w:rsidR="00355CE3" w:rsidRPr="00E508BC">
        <w:rPr>
          <w:rFonts w:ascii="Times New Roman" w:hAnsi="Times New Roman" w:cs="Times New Roman"/>
          <w:sz w:val="24"/>
          <w:szCs w:val="24"/>
        </w:rPr>
        <w:t xml:space="preserve">who </w:t>
      </w:r>
      <w:r w:rsidR="00C453AE" w:rsidRPr="00E508BC">
        <w:rPr>
          <w:rFonts w:ascii="Times New Roman" w:hAnsi="Times New Roman" w:cs="Times New Roman"/>
          <w:sz w:val="24"/>
          <w:szCs w:val="24"/>
        </w:rPr>
        <w:t xml:space="preserve">reported that </w:t>
      </w:r>
      <w:r w:rsidR="00CE049A" w:rsidRPr="00E508BC">
        <w:rPr>
          <w:rFonts w:ascii="Times New Roman" w:hAnsi="Times New Roman" w:cs="Times New Roman"/>
          <w:sz w:val="24"/>
          <w:szCs w:val="24"/>
        </w:rPr>
        <w:t>MERRA v2.0</w:t>
      </w:r>
      <w:r w:rsidR="00C453AE" w:rsidRPr="00E508BC">
        <w:rPr>
          <w:rFonts w:ascii="Times New Roman" w:hAnsi="Times New Roman" w:cs="Times New Roman"/>
          <w:sz w:val="24"/>
          <w:szCs w:val="24"/>
        </w:rPr>
        <w:t xml:space="preserve"> products</w:t>
      </w:r>
      <w:r w:rsidR="00313596" w:rsidRPr="00E508BC">
        <w:rPr>
          <w:rFonts w:ascii="Times New Roman" w:hAnsi="Times New Roman" w:cs="Times New Roman"/>
          <w:sz w:val="24"/>
          <w:szCs w:val="24"/>
        </w:rPr>
        <w:t xml:space="preserve"> has </w:t>
      </w:r>
      <w:r w:rsidR="00355CE3" w:rsidRPr="00E508BC">
        <w:rPr>
          <w:rFonts w:ascii="Times New Roman" w:hAnsi="Times New Roman" w:cs="Times New Roman"/>
          <w:sz w:val="24"/>
          <w:szCs w:val="24"/>
        </w:rPr>
        <w:t xml:space="preserve">better </w:t>
      </w:r>
      <w:r w:rsidR="00313596" w:rsidRPr="00E508BC">
        <w:rPr>
          <w:rFonts w:ascii="Times New Roman" w:hAnsi="Times New Roman" w:cs="Times New Roman"/>
          <w:sz w:val="24"/>
          <w:szCs w:val="24"/>
        </w:rPr>
        <w:t xml:space="preserve">closer values over </w:t>
      </w:r>
      <w:r w:rsidR="00355CE3" w:rsidRPr="00E508BC">
        <w:rPr>
          <w:rFonts w:ascii="Times New Roman" w:hAnsi="Times New Roman" w:cs="Times New Roman"/>
          <w:sz w:val="24"/>
          <w:szCs w:val="24"/>
        </w:rPr>
        <w:t xml:space="preserve">the </w:t>
      </w:r>
      <w:r w:rsidR="00313596" w:rsidRPr="00E508BC">
        <w:rPr>
          <w:rFonts w:ascii="Times New Roman" w:hAnsi="Times New Roman" w:cs="Times New Roman"/>
          <w:sz w:val="24"/>
          <w:szCs w:val="24"/>
        </w:rPr>
        <w:t>annual time scale than monthly time scale.</w:t>
      </w:r>
      <w:r w:rsidR="009D1CE4" w:rsidRPr="00E508BC">
        <w:t xml:space="preserve"> </w:t>
      </w:r>
    </w:p>
    <w:p w:rsidR="00C6512A" w:rsidRPr="00E508BC" w:rsidRDefault="009D1CE4" w:rsidP="00044AE1">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The line graph representations of ERA5 and MERRA v2.0 products were underestimated the annual average maximum temperature for all </w:t>
      </w:r>
      <w:r w:rsidR="00E87694" w:rsidRPr="00E508BC">
        <w:rPr>
          <w:rFonts w:ascii="Times New Roman" w:hAnsi="Times New Roman" w:cs="Times New Roman"/>
          <w:sz w:val="24"/>
          <w:szCs w:val="24"/>
        </w:rPr>
        <w:t xml:space="preserve">years </w:t>
      </w:r>
      <w:r w:rsidRPr="00E508BC">
        <w:rPr>
          <w:rFonts w:ascii="Times New Roman" w:hAnsi="Times New Roman" w:cs="Times New Roman"/>
          <w:sz w:val="24"/>
          <w:szCs w:val="24"/>
        </w:rPr>
        <w:t xml:space="preserve">over </w:t>
      </w:r>
      <w:r w:rsidR="00A03AEF" w:rsidRPr="009550BB">
        <w:rPr>
          <w:rFonts w:ascii="Times New Roman" w:hAnsi="Times New Roman" w:cs="Times New Roman"/>
          <w:i/>
          <w:sz w:val="24"/>
          <w:szCs w:val="24"/>
        </w:rPr>
        <w:t>bereha</w:t>
      </w:r>
      <w:r w:rsidR="00A03AEF">
        <w:rPr>
          <w:rFonts w:ascii="Times New Roman" w:hAnsi="Times New Roman" w:cs="Times New Roman"/>
          <w:sz w:val="24"/>
          <w:szCs w:val="24"/>
        </w:rPr>
        <w:t>/</w:t>
      </w:r>
      <w:r w:rsidRPr="00E508BC">
        <w:rPr>
          <w:rFonts w:ascii="Times New Roman" w:hAnsi="Times New Roman" w:cs="Times New Roman"/>
          <w:sz w:val="24"/>
          <w:szCs w:val="24"/>
        </w:rPr>
        <w:t xml:space="preserve">desert and </w:t>
      </w:r>
      <w:r w:rsidR="00A03AEF" w:rsidRPr="009550BB">
        <w:rPr>
          <w:rFonts w:ascii="Times New Roman" w:hAnsi="Times New Roman" w:cs="Times New Roman"/>
          <w:i/>
          <w:sz w:val="24"/>
          <w:szCs w:val="24"/>
        </w:rPr>
        <w:t>kolla/</w:t>
      </w:r>
      <w:r w:rsidRPr="00E508BC">
        <w:rPr>
          <w:rFonts w:ascii="Times New Roman" w:hAnsi="Times New Roman" w:cs="Times New Roman"/>
          <w:sz w:val="24"/>
          <w:szCs w:val="24"/>
        </w:rPr>
        <w:t xml:space="preserve">tropical and </w:t>
      </w:r>
      <w:r w:rsidR="00A03AEF" w:rsidRPr="009550BB">
        <w:rPr>
          <w:rFonts w:ascii="Times New Roman" w:hAnsi="Times New Roman" w:cs="Times New Roman"/>
          <w:i/>
          <w:sz w:val="24"/>
          <w:szCs w:val="24"/>
        </w:rPr>
        <w:t>woina dega</w:t>
      </w:r>
      <w:r w:rsidR="00A03AEF">
        <w:rPr>
          <w:rFonts w:ascii="Times New Roman" w:hAnsi="Times New Roman" w:cs="Times New Roman"/>
          <w:sz w:val="24"/>
          <w:szCs w:val="24"/>
        </w:rPr>
        <w:t>/</w:t>
      </w:r>
      <w:r w:rsidRPr="00E508BC">
        <w:rPr>
          <w:rFonts w:ascii="Times New Roman" w:hAnsi="Times New Roman" w:cs="Times New Roman"/>
          <w:sz w:val="24"/>
          <w:szCs w:val="24"/>
        </w:rPr>
        <w:t xml:space="preserve">sub-tropical AEZs </w:t>
      </w:r>
      <w:r w:rsidR="00963024" w:rsidRPr="00E508BC">
        <w:rPr>
          <w:rFonts w:ascii="Times New Roman" w:hAnsi="Times New Roman" w:cs="Times New Roman"/>
          <w:sz w:val="24"/>
          <w:szCs w:val="24"/>
        </w:rPr>
        <w:t xml:space="preserve">and the line graphs </w:t>
      </w:r>
      <w:r w:rsidRPr="00E508BC">
        <w:rPr>
          <w:rFonts w:ascii="Times New Roman" w:hAnsi="Times New Roman" w:cs="Times New Roman"/>
          <w:sz w:val="24"/>
          <w:szCs w:val="24"/>
        </w:rPr>
        <w:t xml:space="preserve">also showed </w:t>
      </w:r>
      <w:r w:rsidR="00963024" w:rsidRPr="00E508BC">
        <w:rPr>
          <w:rFonts w:ascii="Times New Roman" w:hAnsi="Times New Roman" w:cs="Times New Roman"/>
          <w:sz w:val="24"/>
          <w:szCs w:val="24"/>
        </w:rPr>
        <w:t>ove</w:t>
      </w:r>
      <w:r w:rsidRPr="00E508BC">
        <w:rPr>
          <w:rFonts w:ascii="Times New Roman" w:hAnsi="Times New Roman" w:cs="Times New Roman"/>
          <w:sz w:val="24"/>
          <w:szCs w:val="24"/>
        </w:rPr>
        <w:t xml:space="preserve">restimated </w:t>
      </w:r>
      <w:r w:rsidR="00963024" w:rsidRPr="00E508BC">
        <w:rPr>
          <w:rFonts w:ascii="Times New Roman" w:hAnsi="Times New Roman" w:cs="Times New Roman"/>
          <w:sz w:val="24"/>
          <w:szCs w:val="24"/>
        </w:rPr>
        <w:t xml:space="preserve">during all years except 1996 and 2013 years </w:t>
      </w:r>
      <w:r w:rsidRPr="00E508BC">
        <w:rPr>
          <w:rFonts w:ascii="Times New Roman" w:hAnsi="Times New Roman" w:cs="Times New Roman"/>
          <w:sz w:val="24"/>
          <w:szCs w:val="24"/>
        </w:rPr>
        <w:t>over</w:t>
      </w:r>
      <w:r w:rsidR="00963024" w:rsidRPr="00E508BC">
        <w:rPr>
          <w:rFonts w:ascii="Times New Roman" w:hAnsi="Times New Roman" w:cs="Times New Roman"/>
          <w:sz w:val="24"/>
          <w:szCs w:val="24"/>
        </w:rPr>
        <w:t xml:space="preserve"> </w:t>
      </w:r>
      <w:r w:rsidR="00A03AEF" w:rsidRPr="009550BB">
        <w:rPr>
          <w:rFonts w:ascii="Times New Roman" w:hAnsi="Times New Roman" w:cs="Times New Roman"/>
          <w:i/>
          <w:sz w:val="24"/>
          <w:szCs w:val="24"/>
        </w:rPr>
        <w:t>dega/</w:t>
      </w:r>
      <w:r w:rsidR="00963024" w:rsidRPr="00E508BC">
        <w:rPr>
          <w:rFonts w:ascii="Times New Roman" w:hAnsi="Times New Roman" w:cs="Times New Roman"/>
          <w:sz w:val="24"/>
          <w:szCs w:val="24"/>
        </w:rPr>
        <w:t>temperate</w:t>
      </w:r>
      <w:r w:rsidRPr="00E508BC">
        <w:rPr>
          <w:rFonts w:ascii="Times New Roman" w:hAnsi="Times New Roman" w:cs="Times New Roman"/>
          <w:sz w:val="24"/>
          <w:szCs w:val="24"/>
        </w:rPr>
        <w:t xml:space="preserve"> AEZ for ERA5 and over </w:t>
      </w:r>
      <w:r w:rsidR="00A03AEF" w:rsidRPr="009550BB">
        <w:rPr>
          <w:rFonts w:ascii="Times New Roman" w:hAnsi="Times New Roman" w:cs="Times New Roman"/>
          <w:i/>
          <w:sz w:val="24"/>
          <w:szCs w:val="24"/>
        </w:rPr>
        <w:t>wurch</w:t>
      </w:r>
      <w:r w:rsidR="00A03AEF">
        <w:rPr>
          <w:rFonts w:ascii="Times New Roman" w:hAnsi="Times New Roman" w:cs="Times New Roman"/>
          <w:sz w:val="24"/>
          <w:szCs w:val="24"/>
        </w:rPr>
        <w:t>/</w:t>
      </w:r>
      <w:r w:rsidR="00FD263F" w:rsidRPr="00E508BC">
        <w:rPr>
          <w:rFonts w:ascii="Times New Roman" w:hAnsi="Times New Roman" w:cs="Times New Roman"/>
          <w:sz w:val="24"/>
          <w:szCs w:val="24"/>
        </w:rPr>
        <w:t xml:space="preserve">alpine </w:t>
      </w:r>
      <w:r w:rsidRPr="00E508BC">
        <w:rPr>
          <w:rFonts w:ascii="Times New Roman" w:hAnsi="Times New Roman" w:cs="Times New Roman"/>
          <w:sz w:val="24"/>
          <w:szCs w:val="24"/>
        </w:rPr>
        <w:t xml:space="preserve">AEZ for MERRA v2.0 </w:t>
      </w:r>
      <w:r w:rsidR="00FD263F" w:rsidRPr="00E508BC">
        <w:rPr>
          <w:rFonts w:ascii="Times New Roman" w:hAnsi="Times New Roman" w:cs="Times New Roman"/>
          <w:sz w:val="24"/>
          <w:szCs w:val="24"/>
        </w:rPr>
        <w:t>from 1999 up to 2009 years (Fig. 4.5</w:t>
      </w:r>
      <w:r w:rsidRPr="00E508BC">
        <w:rPr>
          <w:rFonts w:ascii="Times New Roman" w:hAnsi="Times New Roman" w:cs="Times New Roman"/>
          <w:sz w:val="24"/>
          <w:szCs w:val="24"/>
        </w:rPr>
        <w:t xml:space="preserve">). In general, </w:t>
      </w:r>
      <w:r w:rsidR="00FD263F" w:rsidRPr="00E508BC">
        <w:rPr>
          <w:rFonts w:ascii="Times New Roman" w:hAnsi="Times New Roman" w:cs="Times New Roman"/>
          <w:sz w:val="24"/>
          <w:szCs w:val="24"/>
        </w:rPr>
        <w:t xml:space="preserve">the line graph of </w:t>
      </w:r>
      <w:r w:rsidRPr="00E508BC">
        <w:rPr>
          <w:rFonts w:ascii="Times New Roman" w:hAnsi="Times New Roman" w:cs="Times New Roman"/>
          <w:sz w:val="24"/>
          <w:szCs w:val="24"/>
        </w:rPr>
        <w:t xml:space="preserve">MERRA v2.0 </w:t>
      </w:r>
      <w:r w:rsidR="00FD263F" w:rsidRPr="00E508BC">
        <w:rPr>
          <w:rFonts w:ascii="Times New Roman" w:hAnsi="Times New Roman" w:cs="Times New Roman"/>
          <w:sz w:val="24"/>
          <w:szCs w:val="24"/>
        </w:rPr>
        <w:t xml:space="preserve">dataset </w:t>
      </w:r>
      <w:r w:rsidRPr="00E508BC">
        <w:rPr>
          <w:rFonts w:ascii="Times New Roman" w:hAnsi="Times New Roman" w:cs="Times New Roman"/>
          <w:sz w:val="24"/>
          <w:szCs w:val="24"/>
        </w:rPr>
        <w:t xml:space="preserve">has </w:t>
      </w:r>
      <w:r w:rsidR="00FD263F" w:rsidRPr="00E508BC">
        <w:rPr>
          <w:rFonts w:ascii="Times New Roman" w:hAnsi="Times New Roman" w:cs="Times New Roman"/>
          <w:sz w:val="24"/>
          <w:szCs w:val="24"/>
        </w:rPr>
        <w:t>represented</w:t>
      </w:r>
      <w:r w:rsidRPr="00E508BC">
        <w:rPr>
          <w:rFonts w:ascii="Times New Roman" w:hAnsi="Times New Roman" w:cs="Times New Roman"/>
          <w:sz w:val="24"/>
          <w:szCs w:val="24"/>
        </w:rPr>
        <w:t xml:space="preserve"> more closeness with observed data tha</w:t>
      </w:r>
      <w:r w:rsidR="00FD263F" w:rsidRPr="00E508BC">
        <w:rPr>
          <w:rFonts w:ascii="Times New Roman" w:hAnsi="Times New Roman" w:cs="Times New Roman"/>
          <w:sz w:val="24"/>
          <w:szCs w:val="24"/>
        </w:rPr>
        <w:t>n ERA5 over most AEZs during</w:t>
      </w:r>
      <w:r w:rsidRPr="00E508BC">
        <w:rPr>
          <w:rFonts w:ascii="Times New Roman" w:hAnsi="Times New Roman" w:cs="Times New Roman"/>
          <w:sz w:val="24"/>
          <w:szCs w:val="24"/>
        </w:rPr>
        <w:t xml:space="preserve"> </w:t>
      </w:r>
      <w:r w:rsidR="00FD263F" w:rsidRPr="00E508BC">
        <w:rPr>
          <w:rFonts w:ascii="Times New Roman" w:hAnsi="Times New Roman" w:cs="Times New Roman"/>
          <w:sz w:val="24"/>
          <w:szCs w:val="24"/>
        </w:rPr>
        <w:t>most years</w:t>
      </w:r>
      <w:r w:rsidR="003B444E" w:rsidRPr="00E508BC">
        <w:rPr>
          <w:rFonts w:ascii="Times New Roman" w:hAnsi="Times New Roman" w:cs="Times New Roman"/>
          <w:sz w:val="24"/>
          <w:szCs w:val="24"/>
        </w:rPr>
        <w:t xml:space="preserve"> for annual average maximum temperature.</w:t>
      </w:r>
    </w:p>
    <w:p w:rsidR="00F52583" w:rsidRPr="00E508BC" w:rsidRDefault="00F52583" w:rsidP="00F52583">
      <w:pPr>
        <w:rPr>
          <w:rFonts w:ascii="Times New Roman" w:hAnsi="Times New Roman"/>
          <w:sz w:val="24"/>
        </w:rPr>
      </w:pPr>
      <w:bookmarkStart w:id="170" w:name="_Toc167966739"/>
    </w:p>
    <w:p w:rsidR="00F52583" w:rsidRPr="00E508BC" w:rsidRDefault="00F52583" w:rsidP="00F52583">
      <w:pPr>
        <w:rPr>
          <w:rFonts w:ascii="Times New Roman" w:hAnsi="Times New Roman"/>
          <w:sz w:val="24"/>
        </w:rPr>
      </w:pPr>
      <w:r w:rsidRPr="00E508BC">
        <w:rPr>
          <w:rFonts w:ascii="Times New Roman" w:hAnsi="Times New Roman"/>
          <w:noProof/>
          <w:sz w:val="24"/>
        </w:rPr>
        <w:lastRenderedPageBreak/>
        <w:drawing>
          <wp:inline distT="0" distB="0" distL="0" distR="0" wp14:anchorId="020624F5" wp14:editId="40C47890">
            <wp:extent cx="5943600" cy="1819275"/>
            <wp:effectExtent l="0" t="0" r="0" b="9525"/>
            <wp:docPr id="85" name="Picture 85" descr="E:\MY FOLDER 2023\Tazebew Thesis 2024\Sample Manuscript of Tazebew 2024\Data preparation for R software programme\Linegraph-AnnuallyTmax\Dese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E:\MY FOLDER 2023\Tazebew Thesis 2024\Sample Manuscript of Tazebew 2024\Data preparation for R software programme\Linegraph-AnnuallyTmax\Desert.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943600" cy="1819275"/>
                    </a:xfrm>
                    <a:prstGeom prst="rect">
                      <a:avLst/>
                    </a:prstGeom>
                    <a:noFill/>
                    <a:ln>
                      <a:noFill/>
                    </a:ln>
                  </pic:spPr>
                </pic:pic>
              </a:graphicData>
            </a:graphic>
          </wp:inline>
        </w:drawing>
      </w:r>
    </w:p>
    <w:p w:rsidR="00F52583" w:rsidRPr="00E508BC" w:rsidRDefault="00F52583" w:rsidP="00F52583">
      <w:pPr>
        <w:spacing w:after="0" w:line="360" w:lineRule="auto"/>
        <w:rPr>
          <w:rFonts w:ascii="Times New Roman" w:eastAsia="Calibri" w:hAnsi="Times New Roman" w:cs="Times New Roman"/>
          <w:sz w:val="24"/>
          <w:szCs w:val="24"/>
        </w:rPr>
      </w:pPr>
      <w:r w:rsidRPr="00E508BC">
        <w:rPr>
          <w:rFonts w:ascii="Times New Roman" w:eastAsia="Calibri" w:hAnsi="Times New Roman" w:cs="Times New Roman"/>
          <w:noProof/>
          <w:sz w:val="24"/>
          <w:szCs w:val="24"/>
        </w:rPr>
        <w:drawing>
          <wp:inline distT="0" distB="0" distL="0" distR="0" wp14:anchorId="4C51F093" wp14:editId="7E871416">
            <wp:extent cx="5943600" cy="1876425"/>
            <wp:effectExtent l="0" t="0" r="0" b="9525"/>
            <wp:docPr id="86" name="Picture 86" descr="E:\MY FOLDER 2023\Tazebew Thesis 2024\Sample Manuscript of Tazebew 2024\Data preparation for R software programme\Linegraph-AnnuallyTmax\Tropic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E:\MY FOLDER 2023\Tazebew Thesis 2024\Sample Manuscript of Tazebew 2024\Data preparation for R software programme\Linegraph-AnnuallyTmax\Tropical.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1876425"/>
                    </a:xfrm>
                    <a:prstGeom prst="rect">
                      <a:avLst/>
                    </a:prstGeom>
                    <a:noFill/>
                    <a:ln>
                      <a:noFill/>
                    </a:ln>
                  </pic:spPr>
                </pic:pic>
              </a:graphicData>
            </a:graphic>
          </wp:inline>
        </w:drawing>
      </w:r>
      <w:r w:rsidRPr="00E508BC">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E508BC">
        <w:rPr>
          <w:rFonts w:ascii="Times New Roman" w:eastAsia="Calibri" w:hAnsi="Times New Roman" w:cs="Times New Roman"/>
          <w:noProof/>
          <w:sz w:val="24"/>
          <w:szCs w:val="24"/>
        </w:rPr>
        <w:drawing>
          <wp:inline distT="0" distB="0" distL="0" distR="0" wp14:anchorId="1F1A8449" wp14:editId="57519466">
            <wp:extent cx="5943600" cy="1962150"/>
            <wp:effectExtent l="0" t="0" r="0" b="0"/>
            <wp:docPr id="87" name="Picture 87" descr="E:\MY FOLDER 2023\Tazebew Thesis 2024\Sample Manuscript of Tazebew 2024\Data preparation for R software programme\Linegraph-AnnuallyTmax\Sub-tropic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E:\MY FOLDER 2023\Tazebew Thesis 2024\Sample Manuscript of Tazebew 2024\Data preparation for R software programme\Linegraph-AnnuallyTmax\Sub-tropical.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1962150"/>
                    </a:xfrm>
                    <a:prstGeom prst="rect">
                      <a:avLst/>
                    </a:prstGeom>
                    <a:noFill/>
                    <a:ln>
                      <a:noFill/>
                    </a:ln>
                  </pic:spPr>
                </pic:pic>
              </a:graphicData>
            </a:graphic>
          </wp:inline>
        </w:drawing>
      </w:r>
    </w:p>
    <w:p w:rsidR="00F52583" w:rsidRPr="00E508BC" w:rsidRDefault="00F52583" w:rsidP="00F52583">
      <w:pPr>
        <w:rPr>
          <w:rFonts w:ascii="Times New Roman" w:hAnsi="Times New Roman"/>
          <w:sz w:val="24"/>
        </w:rPr>
      </w:pPr>
      <w:r w:rsidRPr="00E508BC">
        <w:rPr>
          <w:rFonts w:ascii="Times New Roman" w:hAnsi="Times New Roman"/>
          <w:noProof/>
          <w:sz w:val="24"/>
        </w:rPr>
        <w:drawing>
          <wp:inline distT="0" distB="0" distL="0" distR="0" wp14:anchorId="6FB6E983" wp14:editId="57294C56">
            <wp:extent cx="5943600" cy="1866900"/>
            <wp:effectExtent l="0" t="0" r="0" b="0"/>
            <wp:docPr id="88" name="Picture 88" descr="E:\MY FOLDER 2023\Tazebew Thesis 2024\Sample Manuscript of Tazebew 2024\Data preparation for R software programme\Linegraph-AnnuallyTmax\Temper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E:\MY FOLDER 2023\Tazebew Thesis 2024\Sample Manuscript of Tazebew 2024\Data preparation for R software programme\Linegraph-AnnuallyTmax\Temperate.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1866900"/>
                    </a:xfrm>
                    <a:prstGeom prst="rect">
                      <a:avLst/>
                    </a:prstGeom>
                    <a:noFill/>
                    <a:ln>
                      <a:noFill/>
                    </a:ln>
                  </pic:spPr>
                </pic:pic>
              </a:graphicData>
            </a:graphic>
          </wp:inline>
        </w:drawing>
      </w:r>
    </w:p>
    <w:p w:rsidR="00F52583" w:rsidRPr="00E508BC" w:rsidRDefault="00F52583" w:rsidP="00F52583">
      <w:pPr>
        <w:rPr>
          <w:rFonts w:ascii="Times New Roman" w:hAnsi="Times New Roman"/>
          <w:sz w:val="24"/>
        </w:rPr>
      </w:pPr>
      <w:r w:rsidRPr="00E508BC">
        <w:rPr>
          <w:rFonts w:ascii="Times New Roman" w:hAnsi="Times New Roman"/>
          <w:noProof/>
          <w:sz w:val="24"/>
        </w:rPr>
        <w:lastRenderedPageBreak/>
        <w:drawing>
          <wp:inline distT="0" distB="0" distL="0" distR="0" wp14:anchorId="666261EC" wp14:editId="67537D0A">
            <wp:extent cx="5943600" cy="1800225"/>
            <wp:effectExtent l="0" t="0" r="0" b="9525"/>
            <wp:docPr id="84" name="Picture 84" descr="E:\MY FOLDER 2023\Tazebew Thesis 2024\Sample Manuscript of Tazebew 2024\Data preparation for R software programme\Linegraph-AnnuallyTmax\Alp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E:\MY FOLDER 2023\Tazebew Thesis 2024\Sample Manuscript of Tazebew 2024\Data preparation for R software programme\Linegraph-AnnuallyTmax\Alpine.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1800225"/>
                    </a:xfrm>
                    <a:prstGeom prst="rect">
                      <a:avLst/>
                    </a:prstGeom>
                    <a:noFill/>
                    <a:ln>
                      <a:noFill/>
                    </a:ln>
                  </pic:spPr>
                </pic:pic>
              </a:graphicData>
            </a:graphic>
          </wp:inline>
        </w:drawing>
      </w:r>
    </w:p>
    <w:p w:rsidR="008840DB" w:rsidRPr="00E508BC" w:rsidRDefault="00B95CFB" w:rsidP="00ED3532">
      <w:pPr>
        <w:pStyle w:val="Figures"/>
        <w:spacing w:after="0" w:line="360" w:lineRule="auto"/>
        <w:jc w:val="both"/>
        <w:rPr>
          <w:rFonts w:cs="Times New Roman"/>
          <w:color w:val="auto"/>
        </w:rPr>
      </w:pPr>
      <w:r w:rsidRPr="00E508BC">
        <w:rPr>
          <w:color w:val="auto"/>
        </w:rPr>
        <w:t xml:space="preserve">Figure </w:t>
      </w:r>
      <w:r w:rsidR="000B30D0" w:rsidRPr="00E508BC">
        <w:rPr>
          <w:color w:val="auto"/>
        </w:rPr>
        <w:t>4.5 Line</w:t>
      </w:r>
      <w:r w:rsidR="008840DB" w:rsidRPr="00E508BC">
        <w:rPr>
          <w:color w:val="auto"/>
        </w:rPr>
        <w:t xml:space="preserve"> graph representation </w:t>
      </w:r>
      <w:r w:rsidR="000B30D0" w:rsidRPr="00E508BC">
        <w:rPr>
          <w:color w:val="auto"/>
        </w:rPr>
        <w:t>of</w:t>
      </w:r>
      <w:r w:rsidR="008840DB" w:rsidRPr="00E508BC">
        <w:rPr>
          <w:color w:val="auto"/>
        </w:rPr>
        <w:t xml:space="preserve"> annual </w:t>
      </w:r>
      <w:r w:rsidR="000B30D0" w:rsidRPr="00E508BC">
        <w:rPr>
          <w:color w:val="auto"/>
        </w:rPr>
        <w:t xml:space="preserve">maximum observed </w:t>
      </w:r>
      <w:r w:rsidR="008840DB" w:rsidRPr="00E508BC">
        <w:rPr>
          <w:color w:val="auto"/>
        </w:rPr>
        <w:t>temperature with ERA5 and MERRA v2.0 over AEZs of Ethiopia from 1990-2020</w:t>
      </w:r>
      <w:bookmarkEnd w:id="169"/>
      <w:bookmarkEnd w:id="170"/>
      <w:r w:rsidR="008840DB" w:rsidRPr="00E508BC">
        <w:rPr>
          <w:color w:val="auto"/>
        </w:rPr>
        <w:t xml:space="preserve">  </w:t>
      </w:r>
    </w:p>
    <w:p w:rsidR="008840DB" w:rsidRPr="00E508BC" w:rsidRDefault="008840DB" w:rsidP="00704707">
      <w:pPr>
        <w:pStyle w:val="Heading3"/>
        <w:spacing w:before="0" w:after="120" w:line="360" w:lineRule="auto"/>
        <w:contextualSpacing/>
        <w:rPr>
          <w:rFonts w:ascii="Times New Roman" w:hAnsi="Times New Roman" w:cs="Times New Roman"/>
          <w:color w:val="auto"/>
          <w:sz w:val="24"/>
        </w:rPr>
      </w:pPr>
      <w:bookmarkStart w:id="171" w:name="_Toc168007021"/>
      <w:r w:rsidRPr="00E508BC">
        <w:rPr>
          <w:rFonts w:ascii="Times New Roman" w:hAnsi="Times New Roman" w:cs="Times New Roman"/>
          <w:color w:val="auto"/>
          <w:sz w:val="24"/>
        </w:rPr>
        <w:t>4.1.8 Performance reanalysis of minimum temperature products at annual time step</w:t>
      </w:r>
      <w:bookmarkEnd w:id="171"/>
    </w:p>
    <w:p w:rsidR="008840DB" w:rsidRPr="00E508BC" w:rsidRDefault="008840DB" w:rsidP="00044AE1">
      <w:pPr>
        <w:spacing w:before="120" w:after="120" w:line="360" w:lineRule="auto"/>
        <w:rPr>
          <w:rFonts w:ascii="Times New Roman" w:hAnsi="Times New Roman" w:cs="Times New Roman"/>
          <w:sz w:val="24"/>
          <w:szCs w:val="24"/>
        </w:rPr>
      </w:pPr>
      <w:r w:rsidRPr="00E508BC">
        <w:rPr>
          <w:rFonts w:ascii="Times New Roman" w:hAnsi="Times New Roman" w:cs="Times New Roman"/>
          <w:sz w:val="24"/>
          <w:szCs w:val="24"/>
        </w:rPr>
        <w:t>The performances of ERA5 and MERRA v2.0 for simulating annual</w:t>
      </w:r>
      <w:r w:rsidRPr="00E508BC">
        <w:t xml:space="preserve"> </w:t>
      </w:r>
      <w:r w:rsidRPr="00E508BC">
        <w:rPr>
          <w:rFonts w:ascii="Times New Roman" w:hAnsi="Times New Roman" w:cs="Times New Roman"/>
          <w:sz w:val="24"/>
          <w:szCs w:val="24"/>
        </w:rPr>
        <w:t>minimum temperature over five AEZs are shown in Table</w:t>
      </w:r>
      <w:r w:rsidR="00652B5A" w:rsidRPr="00E508BC">
        <w:rPr>
          <w:rFonts w:ascii="Times New Roman" w:hAnsi="Times New Roman" w:cs="Times New Roman"/>
          <w:sz w:val="24"/>
          <w:szCs w:val="24"/>
        </w:rPr>
        <w:t xml:space="preserve"> 4.6 and Fig</w:t>
      </w:r>
      <w:r w:rsidRPr="00E508BC">
        <w:rPr>
          <w:rFonts w:ascii="Times New Roman" w:hAnsi="Times New Roman" w:cs="Times New Roman"/>
          <w:sz w:val="24"/>
          <w:szCs w:val="24"/>
        </w:rPr>
        <w:t xml:space="preserve"> .4</w:t>
      </w:r>
      <w:r w:rsidR="00652B5A" w:rsidRPr="00E508BC">
        <w:rPr>
          <w:rFonts w:ascii="Times New Roman" w:hAnsi="Times New Roman" w:cs="Times New Roman"/>
          <w:sz w:val="24"/>
          <w:szCs w:val="24"/>
        </w:rPr>
        <w:t>.6</w:t>
      </w:r>
      <w:r w:rsidRPr="00E508BC">
        <w:rPr>
          <w:rFonts w:ascii="Times New Roman" w:hAnsi="Times New Roman" w:cs="Times New Roman"/>
          <w:sz w:val="24"/>
          <w:szCs w:val="24"/>
        </w:rPr>
        <w:t>.</w:t>
      </w:r>
      <w:r w:rsidRPr="00E508BC">
        <w:rPr>
          <w:rFonts w:ascii="Times New Roman" w:hAnsi="Times New Roman" w:cs="Times New Roman"/>
          <w:b/>
          <w:sz w:val="24"/>
          <w:szCs w:val="24"/>
        </w:rPr>
        <w:t xml:space="preserve"> </w:t>
      </w:r>
      <w:r w:rsidRPr="00E508BC">
        <w:rPr>
          <w:rFonts w:ascii="Times New Roman" w:hAnsi="Times New Roman" w:cs="Times New Roman"/>
          <w:sz w:val="24"/>
          <w:szCs w:val="24"/>
        </w:rPr>
        <w:t>This study result shows ERA5 has better perfo</w:t>
      </w:r>
      <w:r w:rsidRPr="00E508BC">
        <w:rPr>
          <w:rFonts w:ascii="Times New Roman" w:hAnsi="Times New Roman" w:cs="Times New Roman"/>
          <w:sz w:val="24"/>
          <w:szCs w:val="24"/>
        </w:rPr>
        <w:t>r</w:t>
      </w:r>
      <w:r w:rsidRPr="00E508BC">
        <w:rPr>
          <w:rFonts w:ascii="Times New Roman" w:hAnsi="Times New Roman" w:cs="Times New Roman"/>
          <w:sz w:val="24"/>
          <w:szCs w:val="24"/>
        </w:rPr>
        <w:t xml:space="preserve">mance than those of MERRA v2.0 over all AEZs except in </w:t>
      </w:r>
      <w:r w:rsidR="00DD3BD4" w:rsidRPr="009550BB">
        <w:rPr>
          <w:rFonts w:ascii="Times New Roman" w:hAnsi="Times New Roman" w:cs="Times New Roman"/>
          <w:i/>
          <w:sz w:val="24"/>
          <w:szCs w:val="24"/>
        </w:rPr>
        <w:t>bereha/</w:t>
      </w:r>
      <w:r w:rsidRPr="00E508BC">
        <w:rPr>
          <w:rFonts w:ascii="Times New Roman" w:hAnsi="Times New Roman" w:cs="Times New Roman"/>
          <w:sz w:val="24"/>
          <w:szCs w:val="24"/>
        </w:rPr>
        <w:t>desert AEZ in te</w:t>
      </w:r>
      <w:r w:rsidR="008F0DF7" w:rsidRPr="00E508BC">
        <w:rPr>
          <w:rFonts w:ascii="Times New Roman" w:hAnsi="Times New Roman" w:cs="Times New Roman"/>
          <w:sz w:val="24"/>
          <w:szCs w:val="24"/>
        </w:rPr>
        <w:t>rms of most considered metrics.</w:t>
      </w:r>
      <w:r w:rsidRPr="00E508BC">
        <w:rPr>
          <w:rFonts w:ascii="Times New Roman" w:hAnsi="Times New Roman" w:cs="Times New Roman"/>
          <w:sz w:val="24"/>
          <w:szCs w:val="24"/>
        </w:rPr>
        <w:t xml:space="preserve"> But the MAE, RMSE and PBIAS values of MERRA v2.0 were lower than ERA5 over </w:t>
      </w:r>
      <w:r w:rsidR="00DD3BD4" w:rsidRPr="009550BB">
        <w:rPr>
          <w:rFonts w:ascii="Times New Roman" w:hAnsi="Times New Roman" w:cs="Times New Roman"/>
          <w:i/>
          <w:sz w:val="24"/>
          <w:szCs w:val="24"/>
        </w:rPr>
        <w:t>bereha</w:t>
      </w:r>
      <w:r w:rsidR="00DD3BD4">
        <w:rPr>
          <w:rFonts w:ascii="Times New Roman" w:hAnsi="Times New Roman" w:cs="Times New Roman"/>
          <w:sz w:val="24"/>
          <w:szCs w:val="24"/>
        </w:rPr>
        <w:t>/</w:t>
      </w:r>
      <w:r w:rsidRPr="00E508BC">
        <w:rPr>
          <w:rFonts w:ascii="Times New Roman" w:hAnsi="Times New Roman" w:cs="Times New Roman"/>
          <w:sz w:val="24"/>
          <w:szCs w:val="24"/>
        </w:rPr>
        <w:t>desert AEZ indicating MERRA v2.0 has better accuracy (Table 4</w:t>
      </w:r>
      <w:r w:rsidR="00652B5A" w:rsidRPr="00E508BC">
        <w:rPr>
          <w:rFonts w:ascii="Times New Roman" w:hAnsi="Times New Roman" w:cs="Times New Roman"/>
          <w:sz w:val="24"/>
          <w:szCs w:val="24"/>
        </w:rPr>
        <w:t>.6</w:t>
      </w:r>
      <w:r w:rsidRPr="00E508BC">
        <w:rPr>
          <w:rFonts w:ascii="Times New Roman" w:hAnsi="Times New Roman" w:cs="Times New Roman"/>
          <w:sz w:val="24"/>
          <w:szCs w:val="24"/>
        </w:rPr>
        <w:t>). Co</w:t>
      </w:r>
      <w:r w:rsidRPr="00E508BC">
        <w:rPr>
          <w:rFonts w:ascii="Times New Roman" w:hAnsi="Times New Roman" w:cs="Times New Roman"/>
          <w:sz w:val="24"/>
          <w:szCs w:val="24"/>
        </w:rPr>
        <w:t>n</w:t>
      </w:r>
      <w:r w:rsidRPr="00E508BC">
        <w:rPr>
          <w:rFonts w:ascii="Times New Roman" w:hAnsi="Times New Roman" w:cs="Times New Roman"/>
          <w:sz w:val="24"/>
          <w:szCs w:val="24"/>
        </w:rPr>
        <w:t xml:space="preserve">versely, the performance of MERRA v2.0 is superior terms of having higher r and KGE values in the </w:t>
      </w:r>
      <w:r w:rsidR="00DD3BD4" w:rsidRPr="009550BB">
        <w:rPr>
          <w:rFonts w:ascii="Times New Roman" w:hAnsi="Times New Roman" w:cs="Times New Roman"/>
          <w:i/>
          <w:sz w:val="24"/>
          <w:szCs w:val="24"/>
        </w:rPr>
        <w:t>wurch/</w:t>
      </w:r>
      <w:r w:rsidRPr="00E508BC">
        <w:rPr>
          <w:rFonts w:ascii="Times New Roman" w:hAnsi="Times New Roman" w:cs="Times New Roman"/>
          <w:sz w:val="24"/>
          <w:szCs w:val="24"/>
        </w:rPr>
        <w:t xml:space="preserve">alpine AEZ. </w:t>
      </w:r>
      <w:r w:rsidRPr="00E508BC">
        <w:rPr>
          <w:rFonts w:ascii="Times New Roman" w:hAnsi="Times New Roman" w:cs="Times New Roman"/>
          <w:b/>
          <w:sz w:val="24"/>
          <w:szCs w:val="24"/>
        </w:rPr>
        <w:t xml:space="preserve"> </w:t>
      </w:r>
      <w:r w:rsidRPr="00E508BC">
        <w:rPr>
          <w:rFonts w:ascii="Times New Roman" w:hAnsi="Times New Roman" w:cs="Times New Roman"/>
          <w:sz w:val="24"/>
          <w:szCs w:val="24"/>
        </w:rPr>
        <w:t xml:space="preserve">In terms of the directions of biases both studied products were showed Positive PBIAS over </w:t>
      </w:r>
      <w:r w:rsidR="00DD3BD4" w:rsidRPr="009550BB">
        <w:rPr>
          <w:rFonts w:ascii="Times New Roman" w:hAnsi="Times New Roman" w:cs="Times New Roman"/>
          <w:i/>
          <w:sz w:val="24"/>
          <w:szCs w:val="24"/>
        </w:rPr>
        <w:t>bereha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desert, </w:t>
      </w:r>
      <w:r w:rsidR="00DD3BD4" w:rsidRPr="009550BB">
        <w:rPr>
          <w:rFonts w:ascii="Times New Roman" w:hAnsi="Times New Roman" w:cs="Times New Roman"/>
          <w:i/>
          <w:sz w:val="24"/>
          <w:szCs w:val="24"/>
        </w:rPr>
        <w:t>woina dega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sub-tropical and </w:t>
      </w:r>
      <w:r w:rsidR="00DD3BD4" w:rsidRPr="009550BB">
        <w:rPr>
          <w:rFonts w:ascii="Times New Roman" w:hAnsi="Times New Roman" w:cs="Times New Roman"/>
          <w:i/>
          <w:sz w:val="24"/>
          <w:szCs w:val="24"/>
        </w:rPr>
        <w:t>dega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temperate AEZs, meaning that they underestimated the annual </w:t>
      </w:r>
      <w:r w:rsidR="008F0DF7" w:rsidRPr="00E508BC">
        <w:rPr>
          <w:rFonts w:ascii="Times New Roman" w:hAnsi="Times New Roman" w:cs="Times New Roman"/>
          <w:sz w:val="24"/>
          <w:szCs w:val="24"/>
        </w:rPr>
        <w:t>minimum temperature</w:t>
      </w:r>
      <w:r w:rsidRPr="00E508BC">
        <w:rPr>
          <w:rFonts w:ascii="Times New Roman" w:hAnsi="Times New Roman" w:cs="Times New Roman"/>
          <w:sz w:val="24"/>
          <w:szCs w:val="24"/>
        </w:rPr>
        <w:t xml:space="preserve"> (Table 4</w:t>
      </w:r>
      <w:r w:rsidR="00652B5A" w:rsidRPr="00E508BC">
        <w:rPr>
          <w:rFonts w:ascii="Times New Roman" w:hAnsi="Times New Roman" w:cs="Times New Roman"/>
          <w:sz w:val="24"/>
          <w:szCs w:val="24"/>
        </w:rPr>
        <w:t>.6</w:t>
      </w:r>
      <w:r w:rsidRPr="00E508BC">
        <w:rPr>
          <w:rFonts w:ascii="Times New Roman" w:hAnsi="Times New Roman" w:cs="Times New Roman"/>
          <w:sz w:val="24"/>
          <w:szCs w:val="24"/>
        </w:rPr>
        <w:t>). On the other hand, both the studied datasets have revealed negative PBIAS over tropical AEZ. The highest underestima</w:t>
      </w:r>
      <w:r w:rsidRPr="00E508BC">
        <w:rPr>
          <w:rFonts w:ascii="Times New Roman" w:hAnsi="Times New Roman" w:cs="Times New Roman"/>
          <w:sz w:val="24"/>
          <w:szCs w:val="24"/>
        </w:rPr>
        <w:t>t</w:t>
      </w:r>
      <w:r w:rsidRPr="00E508BC">
        <w:rPr>
          <w:rFonts w:ascii="Times New Roman" w:hAnsi="Times New Roman" w:cs="Times New Roman"/>
          <w:sz w:val="24"/>
          <w:szCs w:val="24"/>
        </w:rPr>
        <w:t xml:space="preserve">ed PBIAS values was observed for MERRA v2.0 (36.10%) and ERA5 (11.20%) over </w:t>
      </w:r>
      <w:r w:rsidR="00DD3BD4" w:rsidRPr="009550BB">
        <w:rPr>
          <w:rFonts w:ascii="Times New Roman" w:hAnsi="Times New Roman" w:cs="Times New Roman"/>
          <w:i/>
          <w:sz w:val="24"/>
          <w:szCs w:val="24"/>
        </w:rPr>
        <w:t>wurch/</w:t>
      </w:r>
      <w:r w:rsidRPr="00E508BC">
        <w:rPr>
          <w:rFonts w:ascii="Times New Roman" w:hAnsi="Times New Roman" w:cs="Times New Roman"/>
          <w:sz w:val="24"/>
          <w:szCs w:val="24"/>
        </w:rPr>
        <w:t xml:space="preserve">alpine and </w:t>
      </w:r>
      <w:r w:rsidR="00DD3BD4" w:rsidRPr="009550BB">
        <w:rPr>
          <w:rFonts w:ascii="Times New Roman" w:hAnsi="Times New Roman" w:cs="Times New Roman"/>
          <w:i/>
          <w:sz w:val="24"/>
          <w:szCs w:val="24"/>
        </w:rPr>
        <w:t>woina dega</w:t>
      </w:r>
      <w:r w:rsidR="00DD3BD4">
        <w:rPr>
          <w:rFonts w:ascii="Times New Roman" w:hAnsi="Times New Roman" w:cs="Times New Roman"/>
          <w:sz w:val="24"/>
          <w:szCs w:val="24"/>
        </w:rPr>
        <w:t>/</w:t>
      </w:r>
      <w:r w:rsidRPr="00E508BC">
        <w:rPr>
          <w:rFonts w:ascii="Times New Roman" w:hAnsi="Times New Roman" w:cs="Times New Roman"/>
          <w:sz w:val="24"/>
          <w:szCs w:val="24"/>
        </w:rPr>
        <w:t>sub-tropical AEZs respectively. Conversely, the maximum overe</w:t>
      </w:r>
      <w:r w:rsidRPr="00E508BC">
        <w:rPr>
          <w:rFonts w:ascii="Times New Roman" w:hAnsi="Times New Roman" w:cs="Times New Roman"/>
          <w:sz w:val="24"/>
          <w:szCs w:val="24"/>
        </w:rPr>
        <w:t>s</w:t>
      </w:r>
      <w:r w:rsidRPr="00E508BC">
        <w:rPr>
          <w:rFonts w:ascii="Times New Roman" w:hAnsi="Times New Roman" w:cs="Times New Roman"/>
          <w:sz w:val="24"/>
          <w:szCs w:val="24"/>
        </w:rPr>
        <w:t xml:space="preserve">timation of annual </w:t>
      </w:r>
      <w:r w:rsidR="008F0DF7" w:rsidRPr="00E508BC">
        <w:rPr>
          <w:rFonts w:ascii="Times New Roman" w:hAnsi="Times New Roman" w:cs="Times New Roman"/>
          <w:sz w:val="24"/>
          <w:szCs w:val="24"/>
        </w:rPr>
        <w:t>minimum temperature</w:t>
      </w:r>
      <w:r w:rsidRPr="00E508BC">
        <w:rPr>
          <w:rFonts w:ascii="Times New Roman" w:hAnsi="Times New Roman" w:cs="Times New Roman"/>
          <w:sz w:val="24"/>
          <w:szCs w:val="24"/>
        </w:rPr>
        <w:t xml:space="preserve"> also was registered over </w:t>
      </w:r>
      <w:r w:rsidR="00DD3BD4" w:rsidRPr="009550BB">
        <w:rPr>
          <w:rFonts w:ascii="Times New Roman" w:hAnsi="Times New Roman" w:cs="Times New Roman"/>
          <w:i/>
          <w:sz w:val="24"/>
          <w:szCs w:val="24"/>
        </w:rPr>
        <w:t>wurch/</w:t>
      </w:r>
      <w:r w:rsidRPr="00E508BC">
        <w:rPr>
          <w:rFonts w:ascii="Times New Roman" w:hAnsi="Times New Roman" w:cs="Times New Roman"/>
          <w:sz w:val="24"/>
          <w:szCs w:val="24"/>
        </w:rPr>
        <w:t xml:space="preserve">alpine and </w:t>
      </w:r>
      <w:r w:rsidR="00DD3BD4" w:rsidRPr="009550BB">
        <w:rPr>
          <w:rFonts w:ascii="Times New Roman" w:hAnsi="Times New Roman" w:cs="Times New Roman"/>
          <w:i/>
          <w:sz w:val="24"/>
          <w:szCs w:val="24"/>
        </w:rPr>
        <w:t>ko</w:t>
      </w:r>
      <w:r w:rsidR="00DD3BD4" w:rsidRPr="009550BB">
        <w:rPr>
          <w:rFonts w:ascii="Times New Roman" w:hAnsi="Times New Roman" w:cs="Times New Roman"/>
          <w:i/>
          <w:sz w:val="24"/>
          <w:szCs w:val="24"/>
        </w:rPr>
        <w:t>l</w:t>
      </w:r>
      <w:r w:rsidR="00DD3BD4" w:rsidRPr="009550BB">
        <w:rPr>
          <w:rFonts w:ascii="Times New Roman" w:hAnsi="Times New Roman" w:cs="Times New Roman"/>
          <w:i/>
          <w:sz w:val="24"/>
          <w:szCs w:val="24"/>
        </w:rPr>
        <w:t>la/</w:t>
      </w:r>
      <w:r w:rsidRPr="00E508BC">
        <w:rPr>
          <w:rFonts w:ascii="Times New Roman" w:hAnsi="Times New Roman" w:cs="Times New Roman"/>
          <w:sz w:val="24"/>
          <w:szCs w:val="24"/>
        </w:rPr>
        <w:t>tropical AEZs with PBIAS of -25.90% and -4.30% for ERA5 and MERRA v2.0 respectively (Table 4</w:t>
      </w:r>
      <w:r w:rsidR="00652B5A" w:rsidRPr="00E508BC">
        <w:rPr>
          <w:rFonts w:ascii="Times New Roman" w:hAnsi="Times New Roman" w:cs="Times New Roman"/>
          <w:sz w:val="24"/>
          <w:szCs w:val="24"/>
        </w:rPr>
        <w:t>.6</w:t>
      </w:r>
      <w:r w:rsidRPr="00E508BC">
        <w:rPr>
          <w:rFonts w:ascii="Times New Roman" w:hAnsi="Times New Roman" w:cs="Times New Roman"/>
          <w:sz w:val="24"/>
          <w:szCs w:val="24"/>
        </w:rPr>
        <w:t xml:space="preserve">). </w:t>
      </w:r>
    </w:p>
    <w:p w:rsidR="008840DB" w:rsidRPr="00E508BC" w:rsidRDefault="008840DB" w:rsidP="00044AE1">
      <w:pPr>
        <w:spacing w:before="120" w:after="120" w:line="360" w:lineRule="auto"/>
        <w:rPr>
          <w:rFonts w:ascii="Times New Roman" w:hAnsi="Times New Roman" w:cs="Times New Roman"/>
          <w:sz w:val="24"/>
          <w:szCs w:val="24"/>
        </w:rPr>
      </w:pPr>
      <w:r w:rsidRPr="00E508BC">
        <w:rPr>
          <w:rFonts w:ascii="Times New Roman" w:eastAsia="Times New Roman" w:hAnsi="Times New Roman" w:cs="Times New Roman"/>
          <w:sz w:val="24"/>
          <w:szCs w:val="24"/>
        </w:rPr>
        <w:t xml:space="preserve">The good performance of ERA5 compared to MERRA v2.0 in annual timescale is corresponds with Bhattacharya </w:t>
      </w:r>
      <w:r w:rsidRPr="00E508BC">
        <w:rPr>
          <w:rFonts w:ascii="Times New Roman" w:eastAsia="Times New Roman" w:hAnsi="Times New Roman" w:cs="Times New Roman"/>
          <w:i/>
          <w:sz w:val="24"/>
          <w:szCs w:val="24"/>
        </w:rPr>
        <w:t>et al</w:t>
      </w:r>
      <w:r w:rsidRPr="00E508BC">
        <w:rPr>
          <w:rFonts w:ascii="Times New Roman" w:eastAsia="Times New Roman" w:hAnsi="Times New Roman" w:cs="Times New Roman"/>
          <w:sz w:val="24"/>
          <w:szCs w:val="24"/>
        </w:rPr>
        <w:t>. (2020) finding that studied in Beas river basin of North-Western Him</w:t>
      </w:r>
      <w:r w:rsidRPr="00E508BC">
        <w:rPr>
          <w:rFonts w:ascii="Times New Roman" w:eastAsia="Times New Roman" w:hAnsi="Times New Roman" w:cs="Times New Roman"/>
          <w:sz w:val="24"/>
          <w:szCs w:val="24"/>
        </w:rPr>
        <w:t>a</w:t>
      </w:r>
      <w:r w:rsidRPr="00E508BC">
        <w:rPr>
          <w:rFonts w:ascii="Times New Roman" w:eastAsia="Times New Roman" w:hAnsi="Times New Roman" w:cs="Times New Roman"/>
          <w:sz w:val="24"/>
          <w:szCs w:val="24"/>
        </w:rPr>
        <w:t xml:space="preserve">laya. On the other hand, this study result disagreement with </w:t>
      </w:r>
      <w:r w:rsidRPr="00E508BC">
        <w:rPr>
          <w:rFonts w:ascii="Times New Roman" w:hAnsi="Times New Roman" w:cs="Times New Roman"/>
          <w:sz w:val="24"/>
          <w:szCs w:val="24"/>
        </w:rPr>
        <w:fldChar w:fldCharType="begin"/>
      </w:r>
      <w:r w:rsidR="00E430C7" w:rsidRPr="00E508BC">
        <w:rPr>
          <w:rFonts w:ascii="Times New Roman" w:hAnsi="Times New Roman" w:cs="Times New Roman"/>
          <w:sz w:val="24"/>
          <w:szCs w:val="24"/>
        </w:rPr>
        <w:instrText xml:space="preserve"> ADDIN ZOTERO_ITEM CSL_CITATION {"citationID":"tCBpZVVf","properties":{"formattedCitation":"(Gashaw et al., 2023a)","plainCitation":"(Gashaw et al., 2023a)","dontUpdate":true,"noteIndex":0},"citationItems":[{"id":"hiWPcPXl/6AFZgbcS","uris":["http://zotero.org/users/local/KXWm97Pv/items/DRY3K547"],"itemData":{"id":"Efaco93q/xhfqrcuj","type":"article-journal","container-title":"Remote Sensing Applications: Society and Environment","DOI":"10.1016/j.rsase.2023.100994","ISSN":"23529385","journalAbbreviation":"Remote Sensing Applications: Society and Environment","language":"en","page":"100994","source":"DOI.org (Crossref)","title":"Evaluations of satellite/reanalysis rainfall and temperature products in the Bale Eco-Region (Southern Ethiopia) to enhance the quality of input data for hydro-climate studies","volume":"31","author":[{"family":"Gashaw","given":"Temesgen"},{"family":"W. Worqlul","given":"Abeyou"},{"family":"Lakew","given":"Haileyesus"},{"family":"Teferi Taye","given":"Meron"},{"family":"Seid","given":"Abdulkarim"},{"family":"Haileslassie","given":"Amare"}],"issued":{"date-parts":[["2023",8]]}}}],"schema":"https://github.com/citation-style-language/schema/raw/master/csl-citation.json"} </w:instrText>
      </w:r>
      <w:r w:rsidRPr="00E508BC">
        <w:rPr>
          <w:rFonts w:ascii="Times New Roman" w:hAnsi="Times New Roman" w:cs="Times New Roman"/>
          <w:sz w:val="24"/>
          <w:szCs w:val="24"/>
        </w:rPr>
        <w:fldChar w:fldCharType="separate"/>
      </w:r>
      <w:r w:rsidRPr="00E508BC">
        <w:rPr>
          <w:rFonts w:ascii="Times New Roman" w:hAnsi="Times New Roman" w:cs="Times New Roman"/>
          <w:sz w:val="24"/>
        </w:rPr>
        <w:t xml:space="preserve">Gashaw </w:t>
      </w:r>
      <w:r w:rsidRPr="00E508BC">
        <w:rPr>
          <w:rFonts w:ascii="Times New Roman" w:hAnsi="Times New Roman" w:cs="Times New Roman"/>
          <w:i/>
          <w:sz w:val="24"/>
        </w:rPr>
        <w:t>et al</w:t>
      </w:r>
      <w:r w:rsidRPr="00E508BC">
        <w:rPr>
          <w:rFonts w:ascii="Times New Roman" w:hAnsi="Times New Roman" w:cs="Times New Roman"/>
          <w:sz w:val="24"/>
        </w:rPr>
        <w:t>. (2023)</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xml:space="preserve"> finding which studied in the Bale Eco region (Southern Ethiopia).</w:t>
      </w:r>
      <w:r w:rsidRPr="00E508BC">
        <w:t xml:space="preserve"> </w:t>
      </w:r>
      <w:r w:rsidRPr="00E508BC">
        <w:rPr>
          <w:rFonts w:ascii="Times New Roman" w:hAnsi="Times New Roman" w:cs="Times New Roman"/>
          <w:sz w:val="24"/>
          <w:szCs w:val="24"/>
        </w:rPr>
        <w:t>This study indicated the performance vari</w:t>
      </w:r>
      <w:r w:rsidRPr="00E508BC">
        <w:rPr>
          <w:rFonts w:ascii="Times New Roman" w:hAnsi="Times New Roman" w:cs="Times New Roman"/>
          <w:sz w:val="24"/>
          <w:szCs w:val="24"/>
        </w:rPr>
        <w:t>a</w:t>
      </w:r>
      <w:r w:rsidRPr="00E508BC">
        <w:rPr>
          <w:rFonts w:ascii="Times New Roman" w:hAnsi="Times New Roman" w:cs="Times New Roman"/>
          <w:sz w:val="24"/>
          <w:szCs w:val="24"/>
        </w:rPr>
        <w:lastRenderedPageBreak/>
        <w:t xml:space="preserve">tions of the studied temperature products from one AEZ to another AEZ. This may be due to Ethiopia's complex topography and climate </w:t>
      </w:r>
      <w:r w:rsidRPr="00E508BC">
        <w:rPr>
          <w:rFonts w:ascii="Times New Roman" w:hAnsi="Times New Roman" w:cs="Times New Roman"/>
          <w:sz w:val="24"/>
          <w:szCs w:val="24"/>
        </w:rPr>
        <w:fldChar w:fldCharType="begin"/>
      </w:r>
      <w:r w:rsidR="0014707E" w:rsidRPr="00E508BC">
        <w:rPr>
          <w:rFonts w:ascii="Times New Roman" w:hAnsi="Times New Roman" w:cs="Times New Roman"/>
          <w:sz w:val="24"/>
          <w:szCs w:val="24"/>
        </w:rPr>
        <w:instrText xml:space="preserve"> ADDIN ZOTERO_ITEM CSL_CITATION {"citationID":"vDKPLC9P","properties":{"formattedCitation":"(Dinku et al., 2007a)","plainCitation":"(Dinku et al., 2007a)","dontUpdate":true,"noteIndex":0},"citationItems":[{"id":42,"uris":["http://zotero.org/users/local/lnomapa0/items/FF654ZIG"],"itemData":{"id":42,"type":"article-journal","container-title":"International Journal of Remote Sensing","DOI":"10.1080/01431160600954688","ISSN":"0143-1161, 1366-5901","issue":"7","journalAbbreviation":"International Journal of Remote Sensing","language":"en","page":"1503-1526","source":"DOI.org (Crossref)","title":"Validation of satellite rainfall products over East Africa's complex topography","volume":"28","author":[{"family":"Dinku","given":"T."},{"family":"Ceccato","given":"P."},{"family":"Grover‐Kopec","given":"E."},{"family":"Lemma","given":"M."},{"family":"Connor","given":"S. J."},{"family":"Ropelewski","given":"C. F."}],"issued":{"date-parts":[["2007",4]]}}}],"schema":"https://github.com/citation-style-language/schema/raw/master/csl-citation.json"} </w:instrText>
      </w:r>
      <w:r w:rsidRPr="00E508BC">
        <w:rPr>
          <w:rFonts w:ascii="Times New Roman" w:hAnsi="Times New Roman" w:cs="Times New Roman"/>
          <w:sz w:val="24"/>
          <w:szCs w:val="24"/>
        </w:rPr>
        <w:fldChar w:fldCharType="separate"/>
      </w:r>
      <w:r w:rsidR="00C3539A" w:rsidRPr="00E508BC">
        <w:rPr>
          <w:rFonts w:ascii="Times New Roman" w:hAnsi="Times New Roman" w:cs="Times New Roman"/>
          <w:sz w:val="24"/>
        </w:rPr>
        <w:t>(Dinku</w:t>
      </w:r>
      <w:r w:rsidR="00C3539A" w:rsidRPr="00E508BC">
        <w:rPr>
          <w:rFonts w:ascii="Times New Roman" w:hAnsi="Times New Roman" w:cs="Times New Roman"/>
          <w:i/>
          <w:sz w:val="24"/>
        </w:rPr>
        <w:t xml:space="preserve"> et al</w:t>
      </w:r>
      <w:r w:rsidR="00C3539A" w:rsidRPr="00E508BC">
        <w:rPr>
          <w:rFonts w:ascii="Times New Roman" w:hAnsi="Times New Roman" w:cs="Times New Roman"/>
          <w:sz w:val="24"/>
        </w:rPr>
        <w:t>., 2007</w:t>
      </w:r>
      <w:r w:rsidR="00557995" w:rsidRPr="00E508BC">
        <w:rPr>
          <w:rFonts w:ascii="Times New Roman" w:hAnsi="Times New Roman" w:cs="Times New Roman"/>
          <w:sz w:val="24"/>
        </w:rPr>
        <w:t>)</w:t>
      </w:r>
      <w:r w:rsidRPr="00E508BC">
        <w:rPr>
          <w:rFonts w:ascii="Times New Roman" w:hAnsi="Times New Roman" w:cs="Times New Roman"/>
          <w:sz w:val="24"/>
          <w:szCs w:val="24"/>
        </w:rPr>
        <w:fldChar w:fldCharType="end"/>
      </w:r>
      <w:r w:rsidRPr="00E508BC">
        <w:rPr>
          <w:rFonts w:ascii="Times New Roman" w:hAnsi="Times New Roman" w:cs="Times New Roman"/>
          <w:sz w:val="24"/>
          <w:szCs w:val="24"/>
        </w:rPr>
        <w:t xml:space="preserve">. </w:t>
      </w:r>
      <w:r w:rsidRPr="00E508BC">
        <w:rPr>
          <w:rFonts w:ascii="Times New Roman" w:eastAsia="Times New Roman" w:hAnsi="Times New Roman" w:cs="Times New Roman"/>
          <w:sz w:val="24"/>
          <w:szCs w:val="24"/>
        </w:rPr>
        <w:t>This study results also aligned with the prev</w:t>
      </w:r>
      <w:r w:rsidR="00B52EFF" w:rsidRPr="00E508BC">
        <w:rPr>
          <w:rFonts w:ascii="Times New Roman" w:eastAsia="Times New Roman" w:hAnsi="Times New Roman" w:cs="Times New Roman"/>
          <w:sz w:val="24"/>
          <w:szCs w:val="24"/>
        </w:rPr>
        <w:t>ious study carried out in Beles</w:t>
      </w:r>
      <w:r w:rsidRPr="00E508BC">
        <w:rPr>
          <w:rFonts w:ascii="Times New Roman" w:eastAsia="Times New Roman" w:hAnsi="Times New Roman" w:cs="Times New Roman"/>
          <w:sz w:val="24"/>
          <w:szCs w:val="24"/>
        </w:rPr>
        <w:t xml:space="preserve"> sub-basin by </w:t>
      </w:r>
      <w:r w:rsidRPr="00E508BC">
        <w:rPr>
          <w:rFonts w:ascii="Times New Roman" w:eastAsia="Times New Roman" w:hAnsi="Times New Roman" w:cs="Times New Roman"/>
          <w:sz w:val="24"/>
          <w:szCs w:val="24"/>
        </w:rPr>
        <w:fldChar w:fldCharType="begin"/>
      </w:r>
      <w:r w:rsidR="00E430C7" w:rsidRPr="00E508BC">
        <w:rPr>
          <w:rFonts w:ascii="Times New Roman" w:eastAsia="Times New Roman" w:hAnsi="Times New Roman" w:cs="Times New Roman"/>
          <w:sz w:val="24"/>
          <w:szCs w:val="24"/>
        </w:rPr>
        <w:instrText xml:space="preserve"> ADDIN ZOTERO_ITEM CSL_CITATION {"citationID":"EF1XksGg","properties":{"formattedCitation":"(Belay et al., 2019)","plainCitation":"(Belay et al., 2019)","dontUpdate":true,"noteIndex":0},"citationItems":[{"id":"hiWPcPXl/L1XAOk7w","uris":["http://zotero.org/users/10693454/items/QPF3VU39"],"itemData":{"id":"aybwZEgg/VqT7w59F","type":"article-journal","abstract":"The spatio-temporal characteristic of rainfall in the Beles Basin of Ethiopia is poorly understood, mainly due to lack of data. With recent advances in remote sensing, satellite derived rainfall products have become alternative sources of rainfall data for such poorly gauged areas. The objectives of this study were: (i) to evaluate a multi-source rainfall product (Climate Hazards Group Infrared Precipitation with Stations: CHIRPS) for the Beles Basin using gauge measurements and (ii) to assess the spatial and temporal variability of rainfall across the basin using validated CHIRPS data for the period 1981–2017. Categorical and continuous validation statistics were used to evaluate the performance, and time-space variability of rainfall was analyzed using GIS operations and statistical methods. Results showed a slight overestimation of rainfall occurrence by CHIRPS for the lowland region and underestimation for the highland region. CHIRPS underestimated the proportion of light daily rainfall events and overestimated the proportion of high intensity daily rainfall events. CHIRPS rainfall amount estimates were better in highland regions than in lowland regions, and became more accurate as the duration of the integration time increases from days to months. The annual spatio-temporal analysis result using CHIRPS revealed: a mean annual rainfall of the basin is 1490 mm (1050–2090 mm), a 50 mm increase of mean annual rainfall per 100 m elevation rise, periodical and persistent drought occurrence every 8 to 10 years, a signiﬁcant increasing trend of rainfall (~5 mm year−1), high rainfall variability observed at the lowland and drier parts of the basin and high coeﬃcient of variation of monthly rainfall in March and April (revealing occurrence of bimodal rainfall characteristics). This study shows that the performance of CHIRPS product can vary spatially within a small basin level, and CHIRPS can help for better decision making in poorly gauged areas by giving an option to understand the space-time variability of rainfall characteristics.","container-title":"Remote Sensing","DOI":"10.3390/rs11222688","ISSN":"2072-4292","issue":"22","journalAbbreviation":"Remote Sensing","language":"en","page":"2688","source":"DOI.org (Crossref)","title":"Evaluation and Application of Multi-Source Satellite Rainfall Product CHIRPS to Assess Spatio-Temporal Rainfall Variability on Data-Sparse Western Margins of Ethiopian Highlands","URL":"https://www.mdpi.com/2072-4292/11/22/2688","volume":"11","author":[{"family":"Belay","given":"Ashebir Sewale"},{"family":"Fenta","given":"Ayele Almaw"},{"family":"Yenehun","given":"Alemu"},{"family":"Nigate","given":"Fenta"},{"family":"Tilahun","given":"Seifu A."},{"family":"Moges","given":"Michael M."},{"family":"Dessie","given":"Mekete"},{"family":"Adgo","given":"Enyew"},{"family":"Nyssen","given":"Jan"},{"family":"Chen","given":"Margaret"},{"family":"Griensven","given":"Ann Van"},{"family":"Walraevens","given":"Kristine"}],"accessed":{"date-parts":[["2023",2,20]]},"issued":{"date-parts":[["2019",11,18]]}}}],"schema":"https://github.com/citation-style-language/schema/raw/master/csl-citation.json"} </w:instrText>
      </w:r>
      <w:r w:rsidRPr="00E508BC">
        <w:rPr>
          <w:rFonts w:ascii="Times New Roman" w:eastAsia="Times New Roman" w:hAnsi="Times New Roman" w:cs="Times New Roman"/>
          <w:sz w:val="24"/>
          <w:szCs w:val="24"/>
        </w:rPr>
        <w:fldChar w:fldCharType="separate"/>
      </w:r>
      <w:r w:rsidRPr="00E508BC">
        <w:rPr>
          <w:rFonts w:ascii="Times New Roman" w:hAnsi="Times New Roman" w:cs="Times New Roman"/>
          <w:sz w:val="24"/>
        </w:rPr>
        <w:t xml:space="preserve">Belay </w:t>
      </w:r>
      <w:r w:rsidRPr="00E508BC">
        <w:rPr>
          <w:rFonts w:ascii="Times New Roman" w:hAnsi="Times New Roman" w:cs="Times New Roman"/>
          <w:i/>
          <w:sz w:val="24"/>
        </w:rPr>
        <w:t>et al.,</w:t>
      </w:r>
      <w:r w:rsidRPr="00E508BC">
        <w:rPr>
          <w:rFonts w:ascii="Times New Roman" w:hAnsi="Times New Roman" w:cs="Times New Roman"/>
          <w:sz w:val="24"/>
        </w:rPr>
        <w:t xml:space="preserve"> (2019)</w:t>
      </w:r>
      <w:r w:rsidRPr="00E508BC">
        <w:rPr>
          <w:rFonts w:ascii="Times New Roman" w:eastAsia="Times New Roman" w:hAnsi="Times New Roman" w:cs="Times New Roman"/>
          <w:sz w:val="24"/>
          <w:szCs w:val="24"/>
        </w:rPr>
        <w:fldChar w:fldCharType="end"/>
      </w:r>
      <w:r w:rsidRPr="00E508BC">
        <w:rPr>
          <w:rFonts w:ascii="Times New Roman" w:eastAsia="Times New Roman" w:hAnsi="Times New Roman" w:cs="Times New Roman"/>
          <w:sz w:val="24"/>
          <w:szCs w:val="24"/>
        </w:rPr>
        <w:t xml:space="preserve"> reported the pe</w:t>
      </w:r>
      <w:r w:rsidRPr="00E508BC">
        <w:rPr>
          <w:rFonts w:ascii="Times New Roman" w:eastAsia="Times New Roman" w:hAnsi="Times New Roman" w:cs="Times New Roman"/>
          <w:sz w:val="24"/>
          <w:szCs w:val="24"/>
        </w:rPr>
        <w:t>r</w:t>
      </w:r>
      <w:r w:rsidRPr="00E508BC">
        <w:rPr>
          <w:rFonts w:ascii="Times New Roman" w:eastAsia="Times New Roman" w:hAnsi="Times New Roman" w:cs="Times New Roman"/>
          <w:sz w:val="24"/>
          <w:szCs w:val="24"/>
        </w:rPr>
        <w:t xml:space="preserve">formance differences of satellite climate estimates over the highland and lowland areas. This finding clearly indicated that </w:t>
      </w:r>
      <w:r w:rsidRPr="00E508BC">
        <w:rPr>
          <w:rFonts w:ascii="Times New Roman" w:hAnsi="Times New Roman" w:cs="Times New Roman"/>
          <w:sz w:val="24"/>
          <w:szCs w:val="24"/>
        </w:rPr>
        <w:t xml:space="preserve">ERA5 superior for simulating minimum temperature over all AEZs by entire/most performance validation scores.  </w:t>
      </w:r>
    </w:p>
    <w:p w:rsidR="008840DB" w:rsidRPr="00E508BC" w:rsidRDefault="008840DB" w:rsidP="00ED3532">
      <w:pPr>
        <w:pStyle w:val="Tables"/>
        <w:spacing w:after="0" w:line="360" w:lineRule="auto"/>
      </w:pPr>
      <w:bookmarkStart w:id="172" w:name="_Toc167966662"/>
      <w:r w:rsidRPr="00E508BC">
        <w:t>Table</w:t>
      </w:r>
      <w:r w:rsidR="00A57D20" w:rsidRPr="00E508BC">
        <w:t xml:space="preserve"> </w:t>
      </w:r>
      <w:r w:rsidR="00054575" w:rsidRPr="00E508BC">
        <w:t>4.6 Performances</w:t>
      </w:r>
      <w:r w:rsidRPr="00E508BC">
        <w:t xml:space="preserve"> of ERA5 and MERRA v2.0 annual minimum temperature over five AEZs of Ethiopia f</w:t>
      </w:r>
      <w:r w:rsidR="00704707" w:rsidRPr="00E508BC">
        <w:t>rom 1990-2020</w:t>
      </w:r>
      <w:r w:rsidR="00045EBD" w:rsidRPr="00E508BC">
        <w:t>.</w:t>
      </w:r>
      <w:bookmarkEnd w:id="172"/>
    </w:p>
    <w:tbl>
      <w:tblPr>
        <w:tblW w:w="9572" w:type="dxa"/>
        <w:tblLook w:val="04A0" w:firstRow="1" w:lastRow="0" w:firstColumn="1" w:lastColumn="0" w:noHBand="0" w:noVBand="1"/>
      </w:tblPr>
      <w:tblGrid>
        <w:gridCol w:w="1671"/>
        <w:gridCol w:w="2645"/>
        <w:gridCol w:w="636"/>
        <w:gridCol w:w="919"/>
        <w:gridCol w:w="996"/>
        <w:gridCol w:w="1810"/>
        <w:gridCol w:w="150"/>
        <w:gridCol w:w="636"/>
        <w:gridCol w:w="113"/>
      </w:tblGrid>
      <w:tr w:rsidR="00E508BC" w:rsidRPr="00E508BC" w:rsidTr="00C0488E">
        <w:trPr>
          <w:trHeight w:val="286"/>
        </w:trPr>
        <w:tc>
          <w:tcPr>
            <w:tcW w:w="1673" w:type="dxa"/>
            <w:vMerge w:val="restart"/>
            <w:tcBorders>
              <w:top w:val="single" w:sz="4" w:space="0" w:color="auto"/>
              <w:left w:val="nil"/>
              <w:bottom w:val="nil"/>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AEZs</w:t>
            </w:r>
          </w:p>
        </w:tc>
        <w:tc>
          <w:tcPr>
            <w:tcW w:w="2647" w:type="dxa"/>
            <w:vMerge w:val="restart"/>
            <w:tcBorders>
              <w:top w:val="single" w:sz="4" w:space="0" w:color="auto"/>
              <w:left w:val="nil"/>
              <w:bottom w:val="single" w:sz="4" w:space="0" w:color="000000"/>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Temperature Products</w:t>
            </w:r>
          </w:p>
        </w:tc>
        <w:tc>
          <w:tcPr>
            <w:tcW w:w="5251" w:type="dxa"/>
            <w:gridSpan w:val="7"/>
            <w:tcBorders>
              <w:top w:val="single" w:sz="4" w:space="0" w:color="auto"/>
              <w:left w:val="nil"/>
              <w:bottom w:val="single" w:sz="4" w:space="0" w:color="auto"/>
              <w:right w:val="nil"/>
            </w:tcBorders>
            <w:noWrap/>
            <w:vAlign w:val="center"/>
            <w:hideMark/>
          </w:tcPr>
          <w:p w:rsidR="00054575" w:rsidRPr="00E508BC" w:rsidRDefault="00054575" w:rsidP="00044AE1">
            <w:pPr>
              <w:spacing w:after="0" w:line="360" w:lineRule="auto"/>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Continuous Statistical Metrics</w:t>
            </w:r>
          </w:p>
        </w:tc>
      </w:tr>
      <w:tr w:rsidR="00E508BC" w:rsidRPr="00E508BC" w:rsidTr="00C0488E">
        <w:trPr>
          <w:trHeight w:val="329"/>
        </w:trPr>
        <w:tc>
          <w:tcPr>
            <w:tcW w:w="1673" w:type="dxa"/>
            <w:vMerge/>
            <w:tcBorders>
              <w:top w:val="single" w:sz="4" w:space="0" w:color="auto"/>
              <w:left w:val="nil"/>
              <w:bottom w:val="nil"/>
              <w:right w:val="nil"/>
            </w:tcBorders>
            <w:vAlign w:val="center"/>
            <w:hideMark/>
          </w:tcPr>
          <w:p w:rsidR="00054575" w:rsidRPr="00E508BC" w:rsidRDefault="00054575" w:rsidP="00044AE1">
            <w:pPr>
              <w:spacing w:after="0"/>
              <w:rPr>
                <w:rFonts w:ascii="Times New Roman" w:eastAsia="Times New Roman" w:hAnsi="Times New Roman" w:cs="Times New Roman"/>
                <w:b/>
                <w:bCs/>
                <w:sz w:val="24"/>
                <w:szCs w:val="24"/>
              </w:rPr>
            </w:pPr>
          </w:p>
        </w:tc>
        <w:tc>
          <w:tcPr>
            <w:tcW w:w="2647" w:type="dxa"/>
            <w:vMerge/>
            <w:tcBorders>
              <w:top w:val="single" w:sz="4" w:space="0" w:color="auto"/>
              <w:left w:val="nil"/>
              <w:bottom w:val="single" w:sz="4" w:space="0" w:color="000000"/>
              <w:right w:val="nil"/>
            </w:tcBorders>
            <w:vAlign w:val="center"/>
            <w:hideMark/>
          </w:tcPr>
          <w:p w:rsidR="00054575" w:rsidRPr="00E508BC" w:rsidRDefault="00054575" w:rsidP="00044AE1">
            <w:pPr>
              <w:spacing w:after="0"/>
              <w:rPr>
                <w:rFonts w:ascii="Times New Roman" w:eastAsia="Times New Roman" w:hAnsi="Times New Roman" w:cs="Times New Roman"/>
                <w:b/>
                <w:bCs/>
                <w:sz w:val="24"/>
                <w:szCs w:val="24"/>
              </w:rPr>
            </w:pPr>
          </w:p>
        </w:tc>
        <w:tc>
          <w:tcPr>
            <w:tcW w:w="625" w:type="dxa"/>
            <w:tcBorders>
              <w:top w:val="single" w:sz="4" w:space="0" w:color="auto"/>
              <w:bottom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w:t>
            </w:r>
          </w:p>
        </w:tc>
        <w:tc>
          <w:tcPr>
            <w:tcW w:w="920" w:type="dxa"/>
            <w:tcBorders>
              <w:top w:val="single" w:sz="4" w:space="0" w:color="auto"/>
              <w:bottom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MAE</w:t>
            </w:r>
          </w:p>
        </w:tc>
        <w:tc>
          <w:tcPr>
            <w:tcW w:w="997" w:type="dxa"/>
            <w:tcBorders>
              <w:top w:val="single" w:sz="4" w:space="0" w:color="auto"/>
              <w:bottom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RMSE</w:t>
            </w:r>
          </w:p>
        </w:tc>
        <w:tc>
          <w:tcPr>
            <w:tcW w:w="1811" w:type="dxa"/>
            <w:tcBorders>
              <w:top w:val="single" w:sz="4" w:space="0" w:color="auto"/>
              <w:bottom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 xml:space="preserve">PBIAS (%)    </w:t>
            </w:r>
          </w:p>
        </w:tc>
        <w:tc>
          <w:tcPr>
            <w:tcW w:w="898" w:type="dxa"/>
            <w:gridSpan w:val="3"/>
            <w:tcBorders>
              <w:top w:val="single" w:sz="4" w:space="0" w:color="auto"/>
              <w:bottom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KGE</w:t>
            </w:r>
          </w:p>
        </w:tc>
      </w:tr>
      <w:tr w:rsidR="00E508BC" w:rsidRPr="00E508BC" w:rsidTr="00C0488E">
        <w:trPr>
          <w:trHeight w:val="286"/>
        </w:trPr>
        <w:tc>
          <w:tcPr>
            <w:tcW w:w="1673" w:type="dxa"/>
            <w:vMerge w:val="restart"/>
            <w:tcBorders>
              <w:top w:val="nil"/>
              <w:left w:val="nil"/>
              <w:bottom w:val="single" w:sz="4" w:space="0" w:color="000000"/>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Desert</w:t>
            </w:r>
          </w:p>
        </w:tc>
        <w:tc>
          <w:tcPr>
            <w:tcW w:w="2647" w:type="dxa"/>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625" w:type="dxa"/>
            <w:tcBorders>
              <w:top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0.47</w:t>
            </w:r>
          </w:p>
        </w:tc>
        <w:tc>
          <w:tcPr>
            <w:tcW w:w="920" w:type="dxa"/>
            <w:tcBorders>
              <w:top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1.09</w:t>
            </w:r>
          </w:p>
        </w:tc>
        <w:tc>
          <w:tcPr>
            <w:tcW w:w="997" w:type="dxa"/>
            <w:tcBorders>
              <w:top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1.20</w:t>
            </w:r>
          </w:p>
        </w:tc>
        <w:tc>
          <w:tcPr>
            <w:tcW w:w="1961" w:type="dxa"/>
            <w:gridSpan w:val="2"/>
            <w:tcBorders>
              <w:top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4.80</w:t>
            </w:r>
          </w:p>
        </w:tc>
        <w:tc>
          <w:tcPr>
            <w:tcW w:w="749" w:type="dxa"/>
            <w:gridSpan w:val="2"/>
            <w:tcBorders>
              <w:top w:val="single" w:sz="4" w:space="0" w:color="auto"/>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0.39</w:t>
            </w:r>
          </w:p>
        </w:tc>
      </w:tr>
      <w:tr w:rsidR="00E508BC" w:rsidRPr="00E508BC" w:rsidTr="00C0488E">
        <w:trPr>
          <w:trHeight w:val="286"/>
        </w:trPr>
        <w:tc>
          <w:tcPr>
            <w:tcW w:w="1673" w:type="dxa"/>
            <w:vMerge/>
            <w:tcBorders>
              <w:top w:val="nil"/>
              <w:left w:val="nil"/>
              <w:bottom w:val="single" w:sz="4" w:space="0" w:color="000000"/>
              <w:right w:val="nil"/>
            </w:tcBorders>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p>
        </w:tc>
        <w:tc>
          <w:tcPr>
            <w:tcW w:w="2647" w:type="dxa"/>
            <w:tcBorders>
              <w:top w:val="nil"/>
              <w:left w:val="nil"/>
              <w:bottom w:val="single" w:sz="4" w:space="0" w:color="auto"/>
              <w:right w:val="nil"/>
            </w:tcBorders>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625"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0.37</w:t>
            </w:r>
          </w:p>
        </w:tc>
        <w:tc>
          <w:tcPr>
            <w:tcW w:w="920"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0.56</w:t>
            </w:r>
          </w:p>
        </w:tc>
        <w:tc>
          <w:tcPr>
            <w:tcW w:w="997"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0.66</w:t>
            </w:r>
          </w:p>
        </w:tc>
        <w:tc>
          <w:tcPr>
            <w:tcW w:w="1961"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1.30</w:t>
            </w:r>
          </w:p>
        </w:tc>
        <w:tc>
          <w:tcPr>
            <w:tcW w:w="749"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0.33</w:t>
            </w:r>
          </w:p>
        </w:tc>
      </w:tr>
      <w:tr w:rsidR="00E508BC" w:rsidRPr="00E508BC" w:rsidTr="00C0488E">
        <w:trPr>
          <w:trHeight w:val="286"/>
        </w:trPr>
        <w:tc>
          <w:tcPr>
            <w:tcW w:w="1673" w:type="dxa"/>
            <w:vMerge w:val="restart"/>
            <w:tcBorders>
              <w:top w:val="nil"/>
              <w:left w:val="nil"/>
              <w:bottom w:val="single" w:sz="4" w:space="0" w:color="000000"/>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Tropical</w:t>
            </w:r>
          </w:p>
        </w:tc>
        <w:tc>
          <w:tcPr>
            <w:tcW w:w="2647" w:type="dxa"/>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625"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0.73</w:t>
            </w:r>
          </w:p>
        </w:tc>
        <w:tc>
          <w:tcPr>
            <w:tcW w:w="920"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0.26</w:t>
            </w:r>
          </w:p>
        </w:tc>
        <w:tc>
          <w:tcPr>
            <w:tcW w:w="997"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0.31</w:t>
            </w:r>
          </w:p>
        </w:tc>
        <w:tc>
          <w:tcPr>
            <w:tcW w:w="1961"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-0.70</w:t>
            </w:r>
          </w:p>
        </w:tc>
        <w:tc>
          <w:tcPr>
            <w:tcW w:w="749"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0.61</w:t>
            </w:r>
          </w:p>
        </w:tc>
      </w:tr>
      <w:tr w:rsidR="00E508BC" w:rsidRPr="00E508BC" w:rsidTr="00C0488E">
        <w:trPr>
          <w:trHeight w:val="286"/>
        </w:trPr>
        <w:tc>
          <w:tcPr>
            <w:tcW w:w="1673" w:type="dxa"/>
            <w:vMerge/>
            <w:tcBorders>
              <w:top w:val="nil"/>
              <w:left w:val="nil"/>
              <w:bottom w:val="single" w:sz="4" w:space="0" w:color="000000"/>
              <w:right w:val="nil"/>
            </w:tcBorders>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p>
        </w:tc>
        <w:tc>
          <w:tcPr>
            <w:tcW w:w="2647" w:type="dxa"/>
            <w:tcBorders>
              <w:top w:val="nil"/>
              <w:left w:val="nil"/>
              <w:bottom w:val="single" w:sz="4" w:space="0" w:color="auto"/>
              <w:right w:val="nil"/>
            </w:tcBorders>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625"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0.67</w:t>
            </w:r>
          </w:p>
        </w:tc>
        <w:tc>
          <w:tcPr>
            <w:tcW w:w="920"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0.76</w:t>
            </w:r>
          </w:p>
        </w:tc>
        <w:tc>
          <w:tcPr>
            <w:tcW w:w="997"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0.82</w:t>
            </w:r>
          </w:p>
        </w:tc>
        <w:tc>
          <w:tcPr>
            <w:tcW w:w="1961"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-4.30</w:t>
            </w:r>
          </w:p>
        </w:tc>
        <w:tc>
          <w:tcPr>
            <w:tcW w:w="749"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0.54</w:t>
            </w:r>
          </w:p>
        </w:tc>
      </w:tr>
      <w:tr w:rsidR="00E508BC" w:rsidRPr="00E508BC" w:rsidTr="00C0488E">
        <w:trPr>
          <w:trHeight w:val="286"/>
        </w:trPr>
        <w:tc>
          <w:tcPr>
            <w:tcW w:w="1673" w:type="dxa"/>
            <w:vMerge w:val="restart"/>
            <w:tcBorders>
              <w:top w:val="nil"/>
              <w:left w:val="nil"/>
              <w:bottom w:val="single" w:sz="4" w:space="0" w:color="000000"/>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Sub-tropical</w:t>
            </w:r>
          </w:p>
        </w:tc>
        <w:tc>
          <w:tcPr>
            <w:tcW w:w="2647" w:type="dxa"/>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625"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0.69</w:t>
            </w:r>
          </w:p>
        </w:tc>
        <w:tc>
          <w:tcPr>
            <w:tcW w:w="920" w:type="dxa"/>
            <w:noWrap/>
            <w:vAlign w:val="center"/>
            <w:hideMark/>
          </w:tcPr>
          <w:p w:rsidR="00054575" w:rsidRPr="00E508BC" w:rsidRDefault="00054575" w:rsidP="00044AE1">
            <w:pPr>
              <w:spacing w:after="0"/>
              <w:jc w:val="center"/>
              <w:rPr>
                <w:rFonts w:ascii="Times New Roman" w:eastAsia="Times New Roman" w:hAnsi="Times New Roman" w:cs="Times New Roman"/>
                <w:b/>
                <w:sz w:val="24"/>
                <w:szCs w:val="24"/>
              </w:rPr>
            </w:pPr>
            <w:r w:rsidRPr="00E508BC">
              <w:rPr>
                <w:rFonts w:ascii="Times New Roman" w:eastAsia="Times New Roman" w:hAnsi="Times New Roman" w:cs="Times New Roman"/>
                <w:b/>
                <w:sz w:val="24"/>
                <w:szCs w:val="24"/>
              </w:rPr>
              <w:t>1.31</w:t>
            </w:r>
          </w:p>
        </w:tc>
        <w:tc>
          <w:tcPr>
            <w:tcW w:w="997"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1.33</w:t>
            </w:r>
          </w:p>
        </w:tc>
        <w:tc>
          <w:tcPr>
            <w:tcW w:w="1961"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11.20</w:t>
            </w:r>
          </w:p>
        </w:tc>
        <w:tc>
          <w:tcPr>
            <w:tcW w:w="749"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0.65</w:t>
            </w:r>
          </w:p>
        </w:tc>
      </w:tr>
      <w:tr w:rsidR="00E508BC" w:rsidRPr="00E508BC" w:rsidTr="00C0488E">
        <w:trPr>
          <w:trHeight w:val="286"/>
        </w:trPr>
        <w:tc>
          <w:tcPr>
            <w:tcW w:w="1673" w:type="dxa"/>
            <w:vMerge/>
            <w:tcBorders>
              <w:top w:val="nil"/>
              <w:left w:val="nil"/>
              <w:bottom w:val="single" w:sz="4" w:space="0" w:color="000000"/>
              <w:right w:val="nil"/>
            </w:tcBorders>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p>
        </w:tc>
        <w:tc>
          <w:tcPr>
            <w:tcW w:w="2647" w:type="dxa"/>
            <w:tcBorders>
              <w:top w:val="nil"/>
              <w:left w:val="nil"/>
              <w:bottom w:val="single" w:sz="4" w:space="0" w:color="auto"/>
              <w:right w:val="nil"/>
            </w:tcBorders>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625"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0.36</w:t>
            </w:r>
          </w:p>
        </w:tc>
        <w:tc>
          <w:tcPr>
            <w:tcW w:w="920"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1.95</w:t>
            </w:r>
          </w:p>
        </w:tc>
        <w:tc>
          <w:tcPr>
            <w:tcW w:w="997"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1.99</w:t>
            </w:r>
          </w:p>
        </w:tc>
        <w:tc>
          <w:tcPr>
            <w:tcW w:w="1961"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16.70</w:t>
            </w:r>
          </w:p>
        </w:tc>
        <w:tc>
          <w:tcPr>
            <w:tcW w:w="749"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0.34</w:t>
            </w:r>
          </w:p>
        </w:tc>
      </w:tr>
      <w:tr w:rsidR="00E508BC" w:rsidRPr="00E508BC" w:rsidTr="00C0488E">
        <w:trPr>
          <w:trHeight w:val="286"/>
        </w:trPr>
        <w:tc>
          <w:tcPr>
            <w:tcW w:w="1673" w:type="dxa"/>
            <w:vMerge w:val="restart"/>
            <w:tcBorders>
              <w:top w:val="nil"/>
              <w:left w:val="nil"/>
              <w:bottom w:val="single" w:sz="4" w:space="0" w:color="000000"/>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Temperate</w:t>
            </w:r>
          </w:p>
        </w:tc>
        <w:tc>
          <w:tcPr>
            <w:tcW w:w="2647" w:type="dxa"/>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625"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0.92</w:t>
            </w:r>
          </w:p>
        </w:tc>
        <w:tc>
          <w:tcPr>
            <w:tcW w:w="920"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0.39</w:t>
            </w:r>
          </w:p>
        </w:tc>
        <w:tc>
          <w:tcPr>
            <w:tcW w:w="997" w:type="dxa"/>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0.41</w:t>
            </w:r>
          </w:p>
        </w:tc>
        <w:tc>
          <w:tcPr>
            <w:tcW w:w="1961"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4.00</w:t>
            </w:r>
          </w:p>
        </w:tc>
        <w:tc>
          <w:tcPr>
            <w:tcW w:w="749" w:type="dxa"/>
            <w:gridSpan w:val="2"/>
            <w:noWrap/>
            <w:vAlign w:val="center"/>
            <w:hideMark/>
          </w:tcPr>
          <w:p w:rsidR="00054575" w:rsidRPr="00E508BC" w:rsidRDefault="00054575" w:rsidP="00044AE1">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0.90</w:t>
            </w:r>
          </w:p>
        </w:tc>
      </w:tr>
      <w:tr w:rsidR="00E508BC" w:rsidRPr="00E508BC" w:rsidTr="00C0488E">
        <w:trPr>
          <w:trHeight w:val="286"/>
        </w:trPr>
        <w:tc>
          <w:tcPr>
            <w:tcW w:w="1673" w:type="dxa"/>
            <w:vMerge/>
            <w:tcBorders>
              <w:top w:val="nil"/>
              <w:left w:val="nil"/>
              <w:bottom w:val="single" w:sz="4" w:space="0" w:color="000000"/>
              <w:right w:val="nil"/>
            </w:tcBorders>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p>
        </w:tc>
        <w:tc>
          <w:tcPr>
            <w:tcW w:w="2647" w:type="dxa"/>
            <w:tcBorders>
              <w:top w:val="nil"/>
              <w:left w:val="nil"/>
              <w:bottom w:val="single" w:sz="4" w:space="0" w:color="auto"/>
              <w:right w:val="nil"/>
            </w:tcBorders>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625"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0.72</w:t>
            </w:r>
          </w:p>
        </w:tc>
        <w:tc>
          <w:tcPr>
            <w:tcW w:w="920"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1.69</w:t>
            </w:r>
          </w:p>
        </w:tc>
        <w:tc>
          <w:tcPr>
            <w:tcW w:w="997" w:type="dxa"/>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1.70</w:t>
            </w:r>
          </w:p>
        </w:tc>
        <w:tc>
          <w:tcPr>
            <w:tcW w:w="1961"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17.20</w:t>
            </w:r>
          </w:p>
        </w:tc>
        <w:tc>
          <w:tcPr>
            <w:tcW w:w="749" w:type="dxa"/>
            <w:gridSpan w:val="2"/>
            <w:tcBorders>
              <w:top w:val="nil"/>
              <w:left w:val="nil"/>
              <w:bottom w:val="single" w:sz="4" w:space="0" w:color="auto"/>
              <w:right w:val="nil"/>
            </w:tcBorders>
            <w:noWrap/>
            <w:vAlign w:val="center"/>
            <w:hideMark/>
          </w:tcPr>
          <w:p w:rsidR="00054575" w:rsidRPr="00E508BC" w:rsidRDefault="00054575" w:rsidP="00044AE1">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0.66</w:t>
            </w:r>
          </w:p>
        </w:tc>
      </w:tr>
      <w:tr w:rsidR="00E508BC" w:rsidRPr="00E508BC" w:rsidTr="00C0488E">
        <w:trPr>
          <w:gridAfter w:val="1"/>
          <w:wAfter w:w="124" w:type="dxa"/>
          <w:trHeight w:val="286"/>
        </w:trPr>
        <w:tc>
          <w:tcPr>
            <w:tcW w:w="1673" w:type="dxa"/>
            <w:vMerge w:val="restart"/>
            <w:tcBorders>
              <w:top w:val="nil"/>
              <w:left w:val="nil"/>
              <w:bottom w:val="single" w:sz="4" w:space="0" w:color="000000"/>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Alpine</w:t>
            </w:r>
          </w:p>
        </w:tc>
        <w:tc>
          <w:tcPr>
            <w:tcW w:w="2647" w:type="dxa"/>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ERA5</w:t>
            </w:r>
          </w:p>
        </w:tc>
        <w:tc>
          <w:tcPr>
            <w:tcW w:w="625" w:type="dxa"/>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0.35</w:t>
            </w:r>
          </w:p>
        </w:tc>
        <w:tc>
          <w:tcPr>
            <w:tcW w:w="920" w:type="dxa"/>
            <w:noWrap/>
            <w:vAlign w:val="center"/>
            <w:hideMark/>
          </w:tcPr>
          <w:p w:rsidR="00054575" w:rsidRPr="00E508BC" w:rsidRDefault="00054575" w:rsidP="00C0488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2.19</w:t>
            </w:r>
          </w:p>
        </w:tc>
        <w:tc>
          <w:tcPr>
            <w:tcW w:w="997" w:type="dxa"/>
            <w:noWrap/>
            <w:vAlign w:val="center"/>
            <w:hideMark/>
          </w:tcPr>
          <w:p w:rsidR="00054575" w:rsidRPr="00E508BC" w:rsidRDefault="00054575" w:rsidP="00C0488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2.27</w:t>
            </w:r>
          </w:p>
        </w:tc>
        <w:tc>
          <w:tcPr>
            <w:tcW w:w="1961" w:type="dxa"/>
            <w:gridSpan w:val="2"/>
            <w:noWrap/>
            <w:vAlign w:val="center"/>
            <w:hideMark/>
          </w:tcPr>
          <w:p w:rsidR="00054575" w:rsidRPr="00E508BC" w:rsidRDefault="00054575" w:rsidP="00C0488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-25.90</w:t>
            </w:r>
          </w:p>
        </w:tc>
        <w:tc>
          <w:tcPr>
            <w:tcW w:w="625" w:type="dxa"/>
            <w:noWrap/>
            <w:vAlign w:val="center"/>
            <w:hideMark/>
          </w:tcPr>
          <w:p w:rsidR="00054575" w:rsidRPr="00E508BC" w:rsidRDefault="00C0488E"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-0.5</w:t>
            </w:r>
          </w:p>
        </w:tc>
      </w:tr>
      <w:tr w:rsidR="005C531D" w:rsidRPr="00E508BC" w:rsidTr="00C0488E">
        <w:trPr>
          <w:gridAfter w:val="1"/>
          <w:wAfter w:w="124" w:type="dxa"/>
          <w:trHeight w:val="77"/>
        </w:trPr>
        <w:tc>
          <w:tcPr>
            <w:tcW w:w="1673" w:type="dxa"/>
            <w:vMerge/>
            <w:tcBorders>
              <w:top w:val="nil"/>
              <w:left w:val="nil"/>
              <w:bottom w:val="single" w:sz="4" w:space="0" w:color="000000"/>
              <w:right w:val="nil"/>
            </w:tcBorders>
            <w:vAlign w:val="center"/>
            <w:hideMark/>
          </w:tcPr>
          <w:p w:rsidR="00054575" w:rsidRPr="00E508BC" w:rsidRDefault="00054575" w:rsidP="00044AE1">
            <w:pPr>
              <w:spacing w:after="0"/>
              <w:rPr>
                <w:rFonts w:ascii="Times New Roman" w:eastAsia="Times New Roman" w:hAnsi="Times New Roman" w:cs="Times New Roman"/>
                <w:sz w:val="24"/>
                <w:szCs w:val="24"/>
              </w:rPr>
            </w:pPr>
          </w:p>
        </w:tc>
        <w:tc>
          <w:tcPr>
            <w:tcW w:w="2647" w:type="dxa"/>
            <w:tcBorders>
              <w:top w:val="nil"/>
              <w:left w:val="nil"/>
              <w:bottom w:val="single" w:sz="4" w:space="0" w:color="auto"/>
              <w:right w:val="nil"/>
            </w:tcBorders>
            <w:noWrap/>
            <w:vAlign w:val="bottom"/>
            <w:hideMark/>
          </w:tcPr>
          <w:p w:rsidR="00054575" w:rsidRPr="00E508BC" w:rsidRDefault="00054575" w:rsidP="00C0488E">
            <w:pPr>
              <w:spacing w:after="0"/>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MERRA v2.0</w:t>
            </w:r>
          </w:p>
        </w:tc>
        <w:tc>
          <w:tcPr>
            <w:tcW w:w="625" w:type="dxa"/>
            <w:tcBorders>
              <w:top w:val="nil"/>
              <w:left w:val="nil"/>
              <w:bottom w:val="single" w:sz="4" w:space="0" w:color="auto"/>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0.40</w:t>
            </w:r>
          </w:p>
        </w:tc>
        <w:tc>
          <w:tcPr>
            <w:tcW w:w="920" w:type="dxa"/>
            <w:tcBorders>
              <w:top w:val="nil"/>
              <w:left w:val="nil"/>
              <w:bottom w:val="single" w:sz="4" w:space="0" w:color="auto"/>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2.26</w:t>
            </w:r>
          </w:p>
        </w:tc>
        <w:tc>
          <w:tcPr>
            <w:tcW w:w="997" w:type="dxa"/>
            <w:tcBorders>
              <w:top w:val="nil"/>
              <w:left w:val="nil"/>
              <w:bottom w:val="single" w:sz="4" w:space="0" w:color="auto"/>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2.33</w:t>
            </w:r>
          </w:p>
        </w:tc>
        <w:tc>
          <w:tcPr>
            <w:tcW w:w="1961" w:type="dxa"/>
            <w:gridSpan w:val="2"/>
            <w:tcBorders>
              <w:top w:val="nil"/>
              <w:left w:val="nil"/>
              <w:bottom w:val="single" w:sz="4" w:space="0" w:color="auto"/>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sz w:val="24"/>
                <w:szCs w:val="24"/>
              </w:rPr>
            </w:pPr>
            <w:r w:rsidRPr="00E508BC">
              <w:rPr>
                <w:rFonts w:ascii="Times New Roman" w:eastAsia="Times New Roman" w:hAnsi="Times New Roman" w:cs="Times New Roman"/>
                <w:sz w:val="24"/>
                <w:szCs w:val="24"/>
              </w:rPr>
              <w:t>36.10</w:t>
            </w:r>
          </w:p>
        </w:tc>
        <w:tc>
          <w:tcPr>
            <w:tcW w:w="625" w:type="dxa"/>
            <w:tcBorders>
              <w:top w:val="nil"/>
              <w:left w:val="nil"/>
              <w:bottom w:val="single" w:sz="4" w:space="0" w:color="auto"/>
              <w:right w:val="nil"/>
            </w:tcBorders>
            <w:noWrap/>
            <w:vAlign w:val="center"/>
            <w:hideMark/>
          </w:tcPr>
          <w:p w:rsidR="00054575" w:rsidRPr="00E508BC" w:rsidRDefault="00054575" w:rsidP="00C0488E">
            <w:pPr>
              <w:spacing w:after="0"/>
              <w:jc w:val="center"/>
              <w:rPr>
                <w:rFonts w:ascii="Times New Roman" w:eastAsia="Times New Roman" w:hAnsi="Times New Roman" w:cs="Times New Roman"/>
                <w:b/>
                <w:bCs/>
                <w:sz w:val="24"/>
                <w:szCs w:val="24"/>
              </w:rPr>
            </w:pPr>
            <w:r w:rsidRPr="00E508BC">
              <w:rPr>
                <w:rFonts w:ascii="Times New Roman" w:eastAsia="Times New Roman" w:hAnsi="Times New Roman" w:cs="Times New Roman"/>
                <w:b/>
                <w:bCs/>
                <w:sz w:val="24"/>
                <w:szCs w:val="24"/>
              </w:rPr>
              <w:t>0.16</w:t>
            </w:r>
          </w:p>
        </w:tc>
      </w:tr>
    </w:tbl>
    <w:p w:rsidR="00054575" w:rsidRPr="00E508BC" w:rsidRDefault="00054575" w:rsidP="00531E94">
      <w:pPr>
        <w:spacing w:after="0" w:line="360" w:lineRule="auto"/>
        <w:rPr>
          <w:rFonts w:ascii="Times New Roman" w:hAnsi="Times New Roman" w:cs="Times New Roman"/>
          <w:sz w:val="24"/>
          <w:szCs w:val="24"/>
        </w:rPr>
      </w:pPr>
    </w:p>
    <w:p w:rsidR="004A4F32" w:rsidRPr="00E508BC" w:rsidRDefault="008840DB" w:rsidP="00896FC3">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Line graph representations of the annual temperature products showed that MERRA v2.0 is far away from observed over </w:t>
      </w:r>
      <w:r w:rsidR="00DD3BD4" w:rsidRPr="009550BB">
        <w:rPr>
          <w:rFonts w:ascii="Times New Roman" w:hAnsi="Times New Roman" w:cs="Times New Roman"/>
          <w:i/>
          <w:sz w:val="24"/>
          <w:szCs w:val="24"/>
        </w:rPr>
        <w:t>kolla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tropical and </w:t>
      </w:r>
      <w:r w:rsidR="00DD3BD4">
        <w:rPr>
          <w:rFonts w:ascii="Times New Roman" w:hAnsi="Times New Roman" w:cs="Times New Roman"/>
          <w:sz w:val="24"/>
          <w:szCs w:val="24"/>
        </w:rPr>
        <w:t xml:space="preserve">woina </w:t>
      </w:r>
      <w:r w:rsidR="00DD3BD4" w:rsidRPr="009550BB">
        <w:rPr>
          <w:rFonts w:ascii="Times New Roman" w:hAnsi="Times New Roman" w:cs="Times New Roman"/>
          <w:i/>
          <w:sz w:val="24"/>
          <w:szCs w:val="24"/>
        </w:rPr>
        <w:t>dega</w:t>
      </w:r>
      <w:r w:rsidR="00DD3BD4">
        <w:rPr>
          <w:rFonts w:ascii="Times New Roman" w:hAnsi="Times New Roman" w:cs="Times New Roman"/>
          <w:sz w:val="24"/>
          <w:szCs w:val="24"/>
        </w:rPr>
        <w:t>/</w:t>
      </w:r>
      <w:r w:rsidRPr="00E508BC">
        <w:rPr>
          <w:rFonts w:ascii="Times New Roman" w:hAnsi="Times New Roman" w:cs="Times New Roman"/>
          <w:sz w:val="24"/>
          <w:szCs w:val="24"/>
        </w:rPr>
        <w:t>sub-tropical AEZs and ERA5 also more or less far from the observed values</w:t>
      </w:r>
      <w:r w:rsidR="000252A0" w:rsidRPr="00E508BC">
        <w:rPr>
          <w:rFonts w:ascii="Times New Roman" w:hAnsi="Times New Roman" w:cs="Times New Roman"/>
          <w:sz w:val="24"/>
          <w:szCs w:val="24"/>
        </w:rPr>
        <w:t xml:space="preserve"> over the remaining AEZs (Fig.4.</w:t>
      </w:r>
      <w:r w:rsidR="0078732D" w:rsidRPr="00E508BC">
        <w:rPr>
          <w:rFonts w:ascii="Times New Roman" w:hAnsi="Times New Roman" w:cs="Times New Roman"/>
          <w:sz w:val="24"/>
          <w:szCs w:val="24"/>
        </w:rPr>
        <w:t>6</w:t>
      </w:r>
      <w:r w:rsidRPr="00E508BC">
        <w:rPr>
          <w:rFonts w:ascii="Times New Roman" w:hAnsi="Times New Roman" w:cs="Times New Roman"/>
          <w:sz w:val="24"/>
          <w:szCs w:val="24"/>
        </w:rPr>
        <w:t xml:space="preserve">). The highest and least year-to-year performance variations for ERA5 was observed over </w:t>
      </w:r>
      <w:r w:rsidR="00DD3BD4" w:rsidRPr="009550BB">
        <w:rPr>
          <w:rFonts w:ascii="Times New Roman" w:hAnsi="Times New Roman" w:cs="Times New Roman"/>
          <w:i/>
          <w:sz w:val="24"/>
          <w:szCs w:val="24"/>
        </w:rPr>
        <w:t>dega/</w:t>
      </w:r>
      <w:r w:rsidRPr="00E508BC">
        <w:rPr>
          <w:rFonts w:ascii="Times New Roman" w:hAnsi="Times New Roman" w:cs="Times New Roman"/>
          <w:sz w:val="24"/>
          <w:szCs w:val="24"/>
        </w:rPr>
        <w:t xml:space="preserve">temperate and </w:t>
      </w:r>
      <w:r w:rsidR="00DD3BD4" w:rsidRPr="009550BB">
        <w:rPr>
          <w:rFonts w:ascii="Times New Roman" w:hAnsi="Times New Roman" w:cs="Times New Roman"/>
          <w:i/>
          <w:sz w:val="24"/>
          <w:szCs w:val="24"/>
        </w:rPr>
        <w:t>ko</w:t>
      </w:r>
      <w:r w:rsidR="00DD3BD4" w:rsidRPr="009550BB">
        <w:rPr>
          <w:rFonts w:ascii="Times New Roman" w:hAnsi="Times New Roman" w:cs="Times New Roman"/>
          <w:i/>
          <w:sz w:val="24"/>
          <w:szCs w:val="24"/>
        </w:rPr>
        <w:t>l</w:t>
      </w:r>
      <w:r w:rsidR="00DD3BD4" w:rsidRPr="009550BB">
        <w:rPr>
          <w:rFonts w:ascii="Times New Roman" w:hAnsi="Times New Roman" w:cs="Times New Roman"/>
          <w:i/>
          <w:sz w:val="24"/>
          <w:szCs w:val="24"/>
        </w:rPr>
        <w:t>la/</w:t>
      </w:r>
      <w:r w:rsidRPr="00E508BC">
        <w:rPr>
          <w:rFonts w:ascii="Times New Roman" w:hAnsi="Times New Roman" w:cs="Times New Roman"/>
          <w:sz w:val="24"/>
          <w:szCs w:val="24"/>
        </w:rPr>
        <w:t xml:space="preserve">tropical AEZs respectively and for MERRA v2.0 also displayed over </w:t>
      </w:r>
      <w:r w:rsidR="00DD3BD4" w:rsidRPr="009550BB">
        <w:rPr>
          <w:rFonts w:ascii="Times New Roman" w:hAnsi="Times New Roman" w:cs="Times New Roman"/>
          <w:i/>
          <w:sz w:val="24"/>
          <w:szCs w:val="24"/>
        </w:rPr>
        <w:t>woina dega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sub-tropical and </w:t>
      </w:r>
      <w:r w:rsidR="00DD3BD4" w:rsidRPr="009550BB">
        <w:rPr>
          <w:rFonts w:ascii="Times New Roman" w:hAnsi="Times New Roman" w:cs="Times New Roman"/>
          <w:i/>
          <w:sz w:val="24"/>
          <w:szCs w:val="24"/>
        </w:rPr>
        <w:t>wurch/</w:t>
      </w:r>
      <w:r w:rsidRPr="00E508BC">
        <w:rPr>
          <w:rFonts w:ascii="Times New Roman" w:hAnsi="Times New Roman" w:cs="Times New Roman"/>
          <w:sz w:val="24"/>
          <w:szCs w:val="24"/>
        </w:rPr>
        <w:t xml:space="preserve">alpine </w:t>
      </w:r>
      <w:r w:rsidR="00D42BDE" w:rsidRPr="00E508BC">
        <w:rPr>
          <w:rFonts w:ascii="Times New Roman" w:hAnsi="Times New Roman" w:cs="Times New Roman"/>
          <w:sz w:val="24"/>
          <w:szCs w:val="24"/>
        </w:rPr>
        <w:t xml:space="preserve">AEZs respectively </w:t>
      </w:r>
      <w:r w:rsidR="00D42BDE" w:rsidRPr="00E508BC">
        <w:rPr>
          <w:rFonts w:ascii="Times New Roman" w:hAnsi="Times New Roman" w:cs="Times New Roman"/>
          <w:sz w:val="24"/>
          <w:szCs w:val="24"/>
        </w:rPr>
        <w:fldChar w:fldCharType="begin"/>
      </w:r>
      <w:r w:rsidR="00D42BDE" w:rsidRPr="00E508BC">
        <w:rPr>
          <w:rFonts w:ascii="Times New Roman" w:hAnsi="Times New Roman" w:cs="Times New Roman"/>
          <w:sz w:val="24"/>
          <w:szCs w:val="24"/>
        </w:rPr>
        <w:instrText xml:space="preserve"> ADDIN ZOTERO_ITEM CSL_CITATION {"citationID":"klkFpId8","properties":{"formattedCitation":"(Aniley et al., 2023)","plainCitation":"(Aniley et al., 2023)","noteIndex":0},"citationItems":[{"id":310,"uris":["http://zotero.org/users/local/lnomapa0/items/3KXICDTP"],"itemData":{"id":310,"type":"article-journal","container-title":"Geocarto International","DOI":"10.1080/10106049.2023.2278329","ISSN":"1010-6049, 1752-0762","issue":"1","journalAbbreviation":"Geocarto International","language":"en","page":"2278329","source":"DOI.org (Crossref)","title":"Evaluating the performances of gridded satellite/reanalysis products in representing the rainfall climatology of Ethiopia","volume":"38","author":[{"family":"Aniley","given":"Endeg"},{"family":"Gashaw","given":"Temesgen"},{"family":"Abraham","given":"Tesfalem"},{"family":"Demessie","given":"Sintayehu Fetene"},{"family":"Bayabil","given":"Haimanote Kebede"},{"family":"Worqlul","given":"Abeyou W."},{"family":"Van Oel","given":"Pieter R."},{"family":"Dile","given":"Yihun T."},{"family":"Chukalla","given":"Abebe Demissie"},{"family":"Haileslassie","given":"Amare"},{"family":"Wubaye","given":"Gizachew Belay"}],"issued":{"date-parts":[["2023",12,31]]}}}],"schema":"https://github.com/citation-style-language/schema/raw/master/csl-citation.json"} </w:instrText>
      </w:r>
      <w:r w:rsidR="00D42BDE" w:rsidRPr="00E508BC">
        <w:rPr>
          <w:rFonts w:ascii="Times New Roman" w:hAnsi="Times New Roman" w:cs="Times New Roman"/>
          <w:sz w:val="24"/>
          <w:szCs w:val="24"/>
        </w:rPr>
        <w:fldChar w:fldCharType="separate"/>
      </w:r>
      <w:r w:rsidR="00D42BDE" w:rsidRPr="00E508BC">
        <w:rPr>
          <w:rFonts w:ascii="Times New Roman" w:hAnsi="Times New Roman" w:cs="Times New Roman"/>
          <w:sz w:val="24"/>
        </w:rPr>
        <w:t xml:space="preserve">(Aniley </w:t>
      </w:r>
      <w:r w:rsidR="00D42BDE" w:rsidRPr="00E508BC">
        <w:rPr>
          <w:rFonts w:ascii="Times New Roman" w:hAnsi="Times New Roman" w:cs="Times New Roman"/>
          <w:i/>
          <w:sz w:val="24"/>
        </w:rPr>
        <w:t>et al</w:t>
      </w:r>
      <w:r w:rsidR="00D42BDE" w:rsidRPr="00E508BC">
        <w:rPr>
          <w:rFonts w:ascii="Times New Roman" w:hAnsi="Times New Roman" w:cs="Times New Roman"/>
          <w:sz w:val="24"/>
        </w:rPr>
        <w:t>., 2023)</w:t>
      </w:r>
      <w:r w:rsidR="00D42BDE" w:rsidRPr="00E508BC">
        <w:rPr>
          <w:rFonts w:ascii="Times New Roman" w:hAnsi="Times New Roman" w:cs="Times New Roman"/>
          <w:sz w:val="24"/>
          <w:szCs w:val="24"/>
        </w:rPr>
        <w:fldChar w:fldCharType="end"/>
      </w:r>
      <w:r w:rsidR="00D42BDE" w:rsidRPr="00E508BC">
        <w:rPr>
          <w:rFonts w:ascii="Times New Roman" w:hAnsi="Times New Roman" w:cs="Times New Roman"/>
          <w:sz w:val="24"/>
          <w:szCs w:val="24"/>
        </w:rPr>
        <w:t>.</w:t>
      </w:r>
      <w:r w:rsidR="00896FC3" w:rsidRPr="00E508BC">
        <w:rPr>
          <w:rFonts w:ascii="Times New Roman" w:hAnsi="Times New Roman" w:cs="Times New Roman"/>
          <w:sz w:val="24"/>
          <w:szCs w:val="24"/>
        </w:rPr>
        <w:t xml:space="preserve"> </w:t>
      </w:r>
    </w:p>
    <w:p w:rsidR="005C0E7A" w:rsidRPr="00E508BC" w:rsidRDefault="00896FC3" w:rsidP="005C0E7A">
      <w:pPr>
        <w:spacing w:after="120" w:line="360" w:lineRule="auto"/>
        <w:rPr>
          <w:rFonts w:ascii="Times New Roman" w:hAnsi="Times New Roman" w:cs="Times New Roman"/>
          <w:sz w:val="24"/>
          <w:szCs w:val="24"/>
        </w:rPr>
      </w:pPr>
      <w:r w:rsidRPr="00E508BC">
        <w:rPr>
          <w:rFonts w:ascii="Times New Roman" w:hAnsi="Times New Roman" w:cs="Times New Roman"/>
          <w:sz w:val="24"/>
          <w:szCs w:val="24"/>
        </w:rPr>
        <w:t xml:space="preserve">The representations of </w:t>
      </w:r>
      <w:r w:rsidR="00474D39" w:rsidRPr="00E508BC">
        <w:rPr>
          <w:rFonts w:ascii="Times New Roman" w:hAnsi="Times New Roman" w:cs="Times New Roman"/>
          <w:sz w:val="24"/>
          <w:szCs w:val="24"/>
        </w:rPr>
        <w:t xml:space="preserve">both </w:t>
      </w:r>
      <w:r w:rsidRPr="00E508BC">
        <w:rPr>
          <w:rFonts w:ascii="Times New Roman" w:hAnsi="Times New Roman" w:cs="Times New Roman"/>
          <w:sz w:val="24"/>
          <w:szCs w:val="24"/>
        </w:rPr>
        <w:t>ERA5 and MERRA v2.0 products</w:t>
      </w:r>
      <w:r w:rsidR="00474D39" w:rsidRPr="00E508BC">
        <w:rPr>
          <w:rFonts w:ascii="Times New Roman" w:hAnsi="Times New Roman" w:cs="Times New Roman"/>
          <w:sz w:val="24"/>
          <w:szCs w:val="24"/>
        </w:rPr>
        <w:t xml:space="preserve"> line graph</w:t>
      </w:r>
      <w:r w:rsidR="004A4F32" w:rsidRPr="00E508BC">
        <w:rPr>
          <w:rFonts w:ascii="Times New Roman" w:hAnsi="Times New Roman" w:cs="Times New Roman"/>
          <w:sz w:val="24"/>
          <w:szCs w:val="24"/>
        </w:rPr>
        <w:t>s</w:t>
      </w:r>
      <w:r w:rsidRPr="00E508BC">
        <w:rPr>
          <w:rFonts w:ascii="Times New Roman" w:hAnsi="Times New Roman" w:cs="Times New Roman"/>
          <w:sz w:val="24"/>
          <w:szCs w:val="24"/>
        </w:rPr>
        <w:t xml:space="preserve"> were </w:t>
      </w:r>
      <w:r w:rsidR="00474D39" w:rsidRPr="00E508BC">
        <w:rPr>
          <w:rFonts w:ascii="Times New Roman" w:hAnsi="Times New Roman" w:cs="Times New Roman"/>
          <w:sz w:val="24"/>
          <w:szCs w:val="24"/>
        </w:rPr>
        <w:t>overestimated during</w:t>
      </w:r>
      <w:r w:rsidRPr="00E508BC">
        <w:rPr>
          <w:rFonts w:ascii="Times New Roman" w:hAnsi="Times New Roman" w:cs="Times New Roman"/>
          <w:sz w:val="24"/>
          <w:szCs w:val="24"/>
        </w:rPr>
        <w:t xml:space="preserve"> all years </w:t>
      </w:r>
      <w:r w:rsidR="00474D39" w:rsidRPr="00E508BC">
        <w:rPr>
          <w:rFonts w:ascii="Times New Roman" w:hAnsi="Times New Roman" w:cs="Times New Roman"/>
          <w:sz w:val="24"/>
          <w:szCs w:val="24"/>
        </w:rPr>
        <w:t xml:space="preserve">at </w:t>
      </w:r>
      <w:r w:rsidR="00DD3BD4" w:rsidRPr="00EE48F9">
        <w:rPr>
          <w:rFonts w:ascii="Times New Roman" w:hAnsi="Times New Roman" w:cs="Times New Roman"/>
          <w:i/>
          <w:sz w:val="24"/>
          <w:szCs w:val="24"/>
        </w:rPr>
        <w:t>woina dega</w:t>
      </w:r>
      <w:r w:rsidR="00DD3BD4">
        <w:rPr>
          <w:rFonts w:ascii="Times New Roman" w:hAnsi="Times New Roman" w:cs="Times New Roman"/>
          <w:sz w:val="24"/>
          <w:szCs w:val="24"/>
        </w:rPr>
        <w:t>/</w:t>
      </w:r>
      <w:r w:rsidRPr="00E508BC">
        <w:rPr>
          <w:rFonts w:ascii="Times New Roman" w:hAnsi="Times New Roman" w:cs="Times New Roman"/>
          <w:sz w:val="24"/>
          <w:szCs w:val="24"/>
        </w:rPr>
        <w:t xml:space="preserve">sub-tropical </w:t>
      </w:r>
      <w:r w:rsidR="00474D39" w:rsidRPr="00E508BC">
        <w:rPr>
          <w:rFonts w:ascii="Times New Roman" w:hAnsi="Times New Roman" w:cs="Times New Roman"/>
          <w:sz w:val="24"/>
          <w:szCs w:val="24"/>
        </w:rPr>
        <w:t xml:space="preserve">and </w:t>
      </w:r>
      <w:r w:rsidR="00DD3BD4" w:rsidRPr="00EE48F9">
        <w:rPr>
          <w:rFonts w:ascii="Times New Roman" w:hAnsi="Times New Roman" w:cs="Times New Roman"/>
          <w:i/>
          <w:sz w:val="24"/>
          <w:szCs w:val="24"/>
        </w:rPr>
        <w:t>dega</w:t>
      </w:r>
      <w:r w:rsidR="00DD3BD4">
        <w:rPr>
          <w:rFonts w:ascii="Times New Roman" w:hAnsi="Times New Roman" w:cs="Times New Roman"/>
          <w:sz w:val="24"/>
          <w:szCs w:val="24"/>
        </w:rPr>
        <w:t>/</w:t>
      </w:r>
      <w:r w:rsidR="00474D39" w:rsidRPr="00E508BC">
        <w:rPr>
          <w:rFonts w:ascii="Times New Roman" w:hAnsi="Times New Roman" w:cs="Times New Roman"/>
          <w:sz w:val="24"/>
          <w:szCs w:val="24"/>
        </w:rPr>
        <w:t xml:space="preserve">temperate </w:t>
      </w:r>
      <w:r w:rsidRPr="00E508BC">
        <w:rPr>
          <w:rFonts w:ascii="Times New Roman" w:hAnsi="Times New Roman" w:cs="Times New Roman"/>
          <w:sz w:val="24"/>
          <w:szCs w:val="24"/>
        </w:rPr>
        <w:t xml:space="preserve">AEZs and the line graphs also showed </w:t>
      </w:r>
      <w:r w:rsidR="008E7809" w:rsidRPr="00E508BC">
        <w:rPr>
          <w:rFonts w:ascii="Times New Roman" w:hAnsi="Times New Roman" w:cs="Times New Roman"/>
          <w:sz w:val="24"/>
          <w:szCs w:val="24"/>
        </w:rPr>
        <w:t>unde</w:t>
      </w:r>
      <w:r w:rsidRPr="00E508BC">
        <w:rPr>
          <w:rFonts w:ascii="Times New Roman" w:hAnsi="Times New Roman" w:cs="Times New Roman"/>
          <w:sz w:val="24"/>
          <w:szCs w:val="24"/>
        </w:rPr>
        <w:t xml:space="preserve">restimated during all years </w:t>
      </w:r>
      <w:r w:rsidR="008E7809" w:rsidRPr="00E508BC">
        <w:rPr>
          <w:rFonts w:ascii="Times New Roman" w:hAnsi="Times New Roman" w:cs="Times New Roman"/>
          <w:sz w:val="24"/>
          <w:szCs w:val="24"/>
        </w:rPr>
        <w:t xml:space="preserve">in </w:t>
      </w:r>
      <w:r w:rsidR="0056797C" w:rsidRPr="00EE48F9">
        <w:rPr>
          <w:rFonts w:ascii="Times New Roman" w:hAnsi="Times New Roman" w:cs="Times New Roman"/>
          <w:i/>
          <w:sz w:val="24"/>
          <w:szCs w:val="24"/>
        </w:rPr>
        <w:t>kolla/</w:t>
      </w:r>
      <w:r w:rsidR="008E7809" w:rsidRPr="00E508BC">
        <w:rPr>
          <w:rFonts w:ascii="Times New Roman" w:hAnsi="Times New Roman" w:cs="Times New Roman"/>
          <w:sz w:val="24"/>
          <w:szCs w:val="24"/>
        </w:rPr>
        <w:t xml:space="preserve">tropical </w:t>
      </w:r>
      <w:r w:rsidRPr="00E508BC">
        <w:rPr>
          <w:rFonts w:ascii="Times New Roman" w:hAnsi="Times New Roman" w:cs="Times New Roman"/>
          <w:sz w:val="24"/>
          <w:szCs w:val="24"/>
        </w:rPr>
        <w:t>except</w:t>
      </w:r>
      <w:r w:rsidR="008E7809" w:rsidRPr="00E508BC">
        <w:rPr>
          <w:rFonts w:ascii="Times New Roman" w:hAnsi="Times New Roman" w:cs="Times New Roman"/>
          <w:sz w:val="24"/>
          <w:szCs w:val="24"/>
        </w:rPr>
        <w:t xml:space="preserve"> the year of</w:t>
      </w:r>
      <w:r w:rsidRPr="00E508BC">
        <w:rPr>
          <w:rFonts w:ascii="Times New Roman" w:hAnsi="Times New Roman" w:cs="Times New Roman"/>
          <w:sz w:val="24"/>
          <w:szCs w:val="24"/>
        </w:rPr>
        <w:t xml:space="preserve"> </w:t>
      </w:r>
      <w:r w:rsidR="008E7809" w:rsidRPr="00E508BC">
        <w:rPr>
          <w:rFonts w:ascii="Times New Roman" w:hAnsi="Times New Roman" w:cs="Times New Roman"/>
          <w:sz w:val="24"/>
          <w:szCs w:val="24"/>
        </w:rPr>
        <w:t>200</w:t>
      </w:r>
      <w:r w:rsidRPr="00E508BC">
        <w:rPr>
          <w:rFonts w:ascii="Times New Roman" w:hAnsi="Times New Roman" w:cs="Times New Roman"/>
          <w:sz w:val="24"/>
          <w:szCs w:val="24"/>
        </w:rPr>
        <w:t xml:space="preserve">6 </w:t>
      </w:r>
      <w:r w:rsidR="00DF407F" w:rsidRPr="00E508BC">
        <w:rPr>
          <w:rFonts w:ascii="Times New Roman" w:hAnsi="Times New Roman" w:cs="Times New Roman"/>
          <w:sz w:val="24"/>
          <w:szCs w:val="24"/>
        </w:rPr>
        <w:t xml:space="preserve">for annual average minimum temperature </w:t>
      </w:r>
      <w:r w:rsidRPr="00E508BC">
        <w:rPr>
          <w:rFonts w:ascii="Times New Roman" w:hAnsi="Times New Roman" w:cs="Times New Roman"/>
          <w:sz w:val="24"/>
          <w:szCs w:val="24"/>
        </w:rPr>
        <w:t>(Fig. 4.</w:t>
      </w:r>
      <w:r w:rsidR="00DF407F" w:rsidRPr="00E508BC">
        <w:rPr>
          <w:rFonts w:ascii="Times New Roman" w:hAnsi="Times New Roman" w:cs="Times New Roman"/>
          <w:sz w:val="24"/>
          <w:szCs w:val="24"/>
        </w:rPr>
        <w:t>6</w:t>
      </w:r>
      <w:r w:rsidRPr="00E508BC">
        <w:rPr>
          <w:rFonts w:ascii="Times New Roman" w:hAnsi="Times New Roman" w:cs="Times New Roman"/>
          <w:sz w:val="24"/>
          <w:szCs w:val="24"/>
        </w:rPr>
        <w:t xml:space="preserve">). </w:t>
      </w:r>
      <w:r w:rsidR="00DF407F" w:rsidRPr="00E508BC">
        <w:rPr>
          <w:rFonts w:ascii="Times New Roman" w:hAnsi="Times New Roman" w:cs="Times New Roman"/>
          <w:sz w:val="24"/>
          <w:szCs w:val="24"/>
        </w:rPr>
        <w:t>G</w:t>
      </w:r>
      <w:r w:rsidRPr="00E508BC">
        <w:rPr>
          <w:rFonts w:ascii="Times New Roman" w:hAnsi="Times New Roman" w:cs="Times New Roman"/>
          <w:sz w:val="24"/>
          <w:szCs w:val="24"/>
        </w:rPr>
        <w:t>eneral</w:t>
      </w:r>
      <w:r w:rsidR="00DF407F" w:rsidRPr="00E508BC">
        <w:rPr>
          <w:rFonts w:ascii="Times New Roman" w:hAnsi="Times New Roman" w:cs="Times New Roman"/>
          <w:sz w:val="24"/>
          <w:szCs w:val="24"/>
        </w:rPr>
        <w:t>ly</w:t>
      </w:r>
      <w:r w:rsidRPr="00E508BC">
        <w:rPr>
          <w:rFonts w:ascii="Times New Roman" w:hAnsi="Times New Roman" w:cs="Times New Roman"/>
          <w:sz w:val="24"/>
          <w:szCs w:val="24"/>
        </w:rPr>
        <w:t xml:space="preserve">, the line graph of MERRA v2.0 dataset has </w:t>
      </w:r>
      <w:r w:rsidRPr="00E508BC">
        <w:rPr>
          <w:rFonts w:ascii="Times New Roman" w:hAnsi="Times New Roman" w:cs="Times New Roman"/>
          <w:sz w:val="24"/>
          <w:szCs w:val="24"/>
        </w:rPr>
        <w:lastRenderedPageBreak/>
        <w:t xml:space="preserve">represented </w:t>
      </w:r>
      <w:r w:rsidR="00DF407F" w:rsidRPr="00E508BC">
        <w:rPr>
          <w:rFonts w:ascii="Times New Roman" w:hAnsi="Times New Roman" w:cs="Times New Roman"/>
          <w:sz w:val="24"/>
          <w:szCs w:val="24"/>
        </w:rPr>
        <w:t xml:space="preserve">more closely than ERA5 </w:t>
      </w:r>
      <w:r w:rsidRPr="00E508BC">
        <w:rPr>
          <w:rFonts w:ascii="Times New Roman" w:hAnsi="Times New Roman" w:cs="Times New Roman"/>
          <w:sz w:val="24"/>
          <w:szCs w:val="24"/>
        </w:rPr>
        <w:t xml:space="preserve">with observed data over </w:t>
      </w:r>
      <w:r w:rsidR="0056797C" w:rsidRPr="00EE48F9">
        <w:rPr>
          <w:rFonts w:ascii="Times New Roman" w:hAnsi="Times New Roman" w:cs="Times New Roman"/>
          <w:i/>
          <w:sz w:val="24"/>
          <w:szCs w:val="24"/>
        </w:rPr>
        <w:t>kolla</w:t>
      </w:r>
      <w:r w:rsidR="0056797C">
        <w:rPr>
          <w:rFonts w:ascii="Times New Roman" w:hAnsi="Times New Roman" w:cs="Times New Roman"/>
          <w:sz w:val="24"/>
          <w:szCs w:val="24"/>
        </w:rPr>
        <w:t>/</w:t>
      </w:r>
      <w:r w:rsidR="00DF407F" w:rsidRPr="00E508BC">
        <w:rPr>
          <w:rFonts w:ascii="Times New Roman" w:hAnsi="Times New Roman" w:cs="Times New Roman"/>
          <w:sz w:val="24"/>
          <w:szCs w:val="24"/>
        </w:rPr>
        <w:t xml:space="preserve">tropical, </w:t>
      </w:r>
      <w:r w:rsidR="0056797C" w:rsidRPr="00EE48F9">
        <w:rPr>
          <w:rFonts w:ascii="Times New Roman" w:hAnsi="Times New Roman" w:cs="Times New Roman"/>
          <w:i/>
          <w:sz w:val="24"/>
          <w:szCs w:val="24"/>
        </w:rPr>
        <w:t>dega</w:t>
      </w:r>
      <w:r w:rsidR="0056797C">
        <w:rPr>
          <w:rFonts w:ascii="Times New Roman" w:hAnsi="Times New Roman" w:cs="Times New Roman"/>
          <w:sz w:val="24"/>
          <w:szCs w:val="24"/>
        </w:rPr>
        <w:t>/</w:t>
      </w:r>
      <w:r w:rsidR="00DF407F" w:rsidRPr="00E508BC">
        <w:rPr>
          <w:rFonts w:ascii="Times New Roman" w:hAnsi="Times New Roman" w:cs="Times New Roman"/>
          <w:sz w:val="24"/>
          <w:szCs w:val="24"/>
        </w:rPr>
        <w:t xml:space="preserve">temperate and </w:t>
      </w:r>
      <w:r w:rsidR="0056797C" w:rsidRPr="00EE48F9">
        <w:rPr>
          <w:rFonts w:ascii="Times New Roman" w:hAnsi="Times New Roman" w:cs="Times New Roman"/>
          <w:i/>
          <w:sz w:val="24"/>
          <w:szCs w:val="24"/>
        </w:rPr>
        <w:t>wurch</w:t>
      </w:r>
      <w:r w:rsidR="0056797C">
        <w:rPr>
          <w:rFonts w:ascii="Times New Roman" w:hAnsi="Times New Roman" w:cs="Times New Roman"/>
          <w:sz w:val="24"/>
          <w:szCs w:val="24"/>
        </w:rPr>
        <w:t>/</w:t>
      </w:r>
      <w:r w:rsidR="00DF407F" w:rsidRPr="00E508BC">
        <w:rPr>
          <w:rFonts w:ascii="Times New Roman" w:hAnsi="Times New Roman" w:cs="Times New Roman"/>
          <w:sz w:val="24"/>
          <w:szCs w:val="24"/>
        </w:rPr>
        <w:t>alpine</w:t>
      </w:r>
      <w:r w:rsidRPr="00E508BC">
        <w:rPr>
          <w:rFonts w:ascii="Times New Roman" w:hAnsi="Times New Roman" w:cs="Times New Roman"/>
          <w:sz w:val="24"/>
          <w:szCs w:val="24"/>
        </w:rPr>
        <w:t xml:space="preserve"> AEZs during most years for annual average</w:t>
      </w:r>
      <w:r w:rsidR="00DF407F" w:rsidRPr="00E508BC">
        <w:t xml:space="preserve"> </w:t>
      </w:r>
      <w:r w:rsidR="00DF407F" w:rsidRPr="00E508BC">
        <w:rPr>
          <w:rFonts w:ascii="Times New Roman" w:hAnsi="Times New Roman" w:cs="Times New Roman"/>
          <w:sz w:val="24"/>
          <w:szCs w:val="24"/>
        </w:rPr>
        <w:t xml:space="preserve">minimum </w:t>
      </w:r>
      <w:r w:rsidRPr="00E508BC">
        <w:rPr>
          <w:rFonts w:ascii="Times New Roman" w:hAnsi="Times New Roman" w:cs="Times New Roman"/>
          <w:sz w:val="24"/>
          <w:szCs w:val="24"/>
        </w:rPr>
        <w:t>temperature.</w:t>
      </w:r>
      <w:bookmarkStart w:id="173" w:name="_Toc167966740"/>
    </w:p>
    <w:p w:rsidR="005C0E7A" w:rsidRPr="00E508BC" w:rsidRDefault="005C0E7A" w:rsidP="005C0E7A">
      <w:pPr>
        <w:rPr>
          <w:rFonts w:ascii="Times New Roman" w:eastAsia="Times New Roman" w:hAnsi="Times New Roman" w:cs="Times New Roman"/>
          <w:snapToGrid w:val="0"/>
          <w:w w:val="0"/>
          <w:sz w:val="0"/>
          <w:szCs w:val="0"/>
          <w:u w:color="000000"/>
          <w:bdr w:val="none" w:sz="0" w:space="0" w:color="000000"/>
          <w:shd w:val="clear" w:color="000000" w:fill="000000"/>
        </w:rPr>
      </w:pPr>
      <w:r w:rsidRPr="00E508BC">
        <w:rPr>
          <w:rFonts w:ascii="Times New Roman" w:hAnsi="Times New Roman"/>
          <w:noProof/>
          <w:sz w:val="24"/>
        </w:rPr>
        <w:drawing>
          <wp:inline distT="0" distB="0" distL="0" distR="0" wp14:anchorId="1D313E4E" wp14:editId="053001DE">
            <wp:extent cx="5943600" cy="1924050"/>
            <wp:effectExtent l="0" t="0" r="0" b="0"/>
            <wp:docPr id="90" name="Picture 90" descr="E:\MY FOLDER 2023\Tazebew Thesis 2024\Sample Manuscript of Tazebew 2024\Data preparation for R software programme\Linegraph-AnnuallyTmin\Dese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E:\MY FOLDER 2023\Tazebew Thesis 2024\Sample Manuscript of Tazebew 2024\Data preparation for R software programme\Linegraph-AnnuallyTmin\Desert.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1924050"/>
                    </a:xfrm>
                    <a:prstGeom prst="rect">
                      <a:avLst/>
                    </a:prstGeom>
                    <a:noFill/>
                    <a:ln>
                      <a:noFill/>
                    </a:ln>
                  </pic:spPr>
                </pic:pic>
              </a:graphicData>
            </a:graphic>
          </wp:inline>
        </w:drawing>
      </w:r>
      <w:r w:rsidRPr="00E508BC">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E508BC">
        <w:rPr>
          <w:rFonts w:ascii="Times New Roman" w:hAnsi="Times New Roman"/>
          <w:noProof/>
          <w:sz w:val="24"/>
        </w:rPr>
        <w:drawing>
          <wp:inline distT="0" distB="0" distL="0" distR="0" wp14:anchorId="1DC458B9" wp14:editId="108C7818">
            <wp:extent cx="5943600" cy="1885950"/>
            <wp:effectExtent l="0" t="0" r="0" b="0"/>
            <wp:docPr id="91" name="Picture 91" descr="E:\MY FOLDER 2023\Tazebew Thesis 2024\Sample Manuscript of Tazebew 2024\Data preparation for R software programme\Linegraph-AnnuallyTmin\Tropic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MY FOLDER 2023\Tazebew Thesis 2024\Sample Manuscript of Tazebew 2024\Data preparation for R software programme\Linegraph-AnnuallyTmin\Tropical.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3600" cy="1885950"/>
                    </a:xfrm>
                    <a:prstGeom prst="rect">
                      <a:avLst/>
                    </a:prstGeom>
                    <a:noFill/>
                    <a:ln>
                      <a:noFill/>
                    </a:ln>
                  </pic:spPr>
                </pic:pic>
              </a:graphicData>
            </a:graphic>
          </wp:inline>
        </w:drawing>
      </w:r>
      <w:r w:rsidRPr="00E508BC">
        <w:rPr>
          <w:rFonts w:ascii="Times New Roman" w:eastAsia="Times New Roman" w:hAnsi="Times New Roman" w:cs="Times New Roman"/>
          <w:snapToGrid w:val="0"/>
          <w:w w:val="0"/>
          <w:sz w:val="0"/>
          <w:szCs w:val="0"/>
          <w:u w:color="000000"/>
          <w:bdr w:val="none" w:sz="0" w:space="0" w:color="000000"/>
          <w:shd w:val="clear" w:color="000000" w:fill="000000"/>
        </w:rPr>
        <w:t xml:space="preserve"> </w:t>
      </w:r>
      <w:r w:rsidRPr="00E508BC">
        <w:rPr>
          <w:rFonts w:ascii="Times New Roman" w:eastAsia="Times New Roman" w:hAnsi="Times New Roman" w:cs="Times New Roman"/>
          <w:noProof/>
          <w:w w:val="0"/>
          <w:sz w:val="0"/>
          <w:szCs w:val="0"/>
          <w:u w:color="000000"/>
          <w:bdr w:val="none" w:sz="0" w:space="0" w:color="000000"/>
          <w:shd w:val="clear" w:color="000000" w:fill="000000"/>
        </w:rPr>
        <w:drawing>
          <wp:inline distT="0" distB="0" distL="0" distR="0" wp14:anchorId="77E7DDBF" wp14:editId="1532EEF6">
            <wp:extent cx="5943600" cy="1895475"/>
            <wp:effectExtent l="0" t="0" r="0" b="9525"/>
            <wp:docPr id="92" name="Picture 92" descr="E:\MY FOLDER 2023\Tazebew Thesis 2024\Sample Manuscript of Tazebew 2024\Data preparation for R software programme\Linegraph-AnnuallyTmin\Sub-tropic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E:\MY FOLDER 2023\Tazebew Thesis 2024\Sample Manuscript of Tazebew 2024\Data preparation for R software programme\Linegraph-AnnuallyTmin\Sub-tropical.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43600" cy="1895475"/>
                    </a:xfrm>
                    <a:prstGeom prst="rect">
                      <a:avLst/>
                    </a:prstGeom>
                    <a:noFill/>
                    <a:ln>
                      <a:noFill/>
                    </a:ln>
                  </pic:spPr>
                </pic:pic>
              </a:graphicData>
            </a:graphic>
          </wp:inline>
        </w:drawing>
      </w:r>
    </w:p>
    <w:p w:rsidR="005C0E7A" w:rsidRPr="00E508BC" w:rsidRDefault="005C0E7A" w:rsidP="005C0E7A">
      <w:pPr>
        <w:rPr>
          <w:rFonts w:ascii="Times New Roman" w:hAnsi="Times New Roman"/>
          <w:sz w:val="24"/>
        </w:rPr>
      </w:pPr>
      <w:r w:rsidRPr="00E508BC">
        <w:rPr>
          <w:rFonts w:ascii="Times New Roman" w:hAnsi="Times New Roman"/>
          <w:noProof/>
          <w:sz w:val="24"/>
        </w:rPr>
        <w:lastRenderedPageBreak/>
        <w:drawing>
          <wp:inline distT="0" distB="0" distL="0" distR="0" wp14:anchorId="5E060F88" wp14:editId="298ECF24">
            <wp:extent cx="5943600" cy="2000250"/>
            <wp:effectExtent l="0" t="0" r="0" b="0"/>
            <wp:docPr id="93" name="Picture 93" descr="E:\MY FOLDER 2023\Tazebew Thesis 2024\Sample Manuscript of Tazebew 2024\Data preparation for R software programme\Linegraph-AnnuallyTmin\Temper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E:\MY FOLDER 2023\Tazebew Thesis 2024\Sample Manuscript of Tazebew 2024\Data preparation for R software programme\Linegraph-AnnuallyTmin\Temperate.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2000250"/>
                    </a:xfrm>
                    <a:prstGeom prst="rect">
                      <a:avLst/>
                    </a:prstGeom>
                    <a:noFill/>
                    <a:ln>
                      <a:noFill/>
                    </a:ln>
                  </pic:spPr>
                </pic:pic>
              </a:graphicData>
            </a:graphic>
          </wp:inline>
        </w:drawing>
      </w:r>
    </w:p>
    <w:p w:rsidR="005C0E7A" w:rsidRPr="00E508BC" w:rsidRDefault="005C0E7A" w:rsidP="005C0E7A">
      <w:pPr>
        <w:rPr>
          <w:rFonts w:ascii="Times New Roman" w:hAnsi="Times New Roman"/>
          <w:sz w:val="24"/>
        </w:rPr>
      </w:pPr>
      <w:r w:rsidRPr="00E508BC">
        <w:rPr>
          <w:rFonts w:ascii="Times New Roman" w:hAnsi="Times New Roman"/>
          <w:noProof/>
          <w:sz w:val="24"/>
        </w:rPr>
        <w:drawing>
          <wp:inline distT="0" distB="0" distL="0" distR="0" wp14:anchorId="66AD5FC8" wp14:editId="24407558">
            <wp:extent cx="5943600" cy="1990725"/>
            <wp:effectExtent l="0" t="0" r="0" b="9525"/>
            <wp:docPr id="4" name="Picture 4" descr="E:\MY FOLDER 2023\Tazebew Thesis 2024\Sample Manuscript of Tazebew 2024\Data preparation for R software programme\Linegraph-AnnuallyTmin\Alpin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Y FOLDER 2023\Tazebew Thesis 2024\Sample Manuscript of Tazebew 2024\Data preparation for R software programme\Linegraph-AnnuallyTmin\Alpinee.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1990725"/>
                    </a:xfrm>
                    <a:prstGeom prst="rect">
                      <a:avLst/>
                    </a:prstGeom>
                    <a:noFill/>
                    <a:ln>
                      <a:noFill/>
                    </a:ln>
                  </pic:spPr>
                </pic:pic>
              </a:graphicData>
            </a:graphic>
          </wp:inline>
        </w:drawing>
      </w:r>
    </w:p>
    <w:p w:rsidR="000A5E56" w:rsidRPr="00E508BC" w:rsidRDefault="008840DB" w:rsidP="00ED3532">
      <w:pPr>
        <w:pStyle w:val="Figures"/>
        <w:spacing w:after="0" w:line="360" w:lineRule="auto"/>
        <w:jc w:val="both"/>
        <w:rPr>
          <w:rFonts w:cs="Times New Roman"/>
          <w:color w:val="auto"/>
        </w:rPr>
      </w:pPr>
      <w:r w:rsidRPr="00E508BC">
        <w:rPr>
          <w:rFonts w:cs="Times New Roman"/>
          <w:color w:val="auto"/>
        </w:rPr>
        <w:t xml:space="preserve">Figure </w:t>
      </w:r>
      <w:r w:rsidR="00A57D20" w:rsidRPr="00E508BC">
        <w:rPr>
          <w:rFonts w:cs="Times New Roman"/>
          <w:color w:val="auto"/>
        </w:rPr>
        <w:t>4.6 Line</w:t>
      </w:r>
      <w:r w:rsidR="00A57D20" w:rsidRPr="00E508BC">
        <w:rPr>
          <w:color w:val="auto"/>
        </w:rPr>
        <w:t xml:space="preserve"> graph representation of annual minimum observed temperature with ERA5 and MERRA v2.0 over AEZs of Ethiopia from 1990-2020.</w:t>
      </w:r>
      <w:bookmarkEnd w:id="173"/>
      <w:r w:rsidR="00A57D20" w:rsidRPr="00E508BC">
        <w:rPr>
          <w:color w:val="auto"/>
        </w:rPr>
        <w:t xml:space="preserve">  </w:t>
      </w:r>
      <w:bookmarkStart w:id="174" w:name="_Toc154320774"/>
    </w:p>
    <w:p w:rsidR="00896FC3" w:rsidRPr="00E508BC" w:rsidRDefault="00896FC3">
      <w:pPr>
        <w:rPr>
          <w:rFonts w:ascii="Times New Roman" w:eastAsia="Times New Roman" w:hAnsi="Times New Roman" w:cs="Times New Roman"/>
          <w:b/>
          <w:bCs/>
          <w:kern w:val="36"/>
          <w:sz w:val="28"/>
          <w:szCs w:val="48"/>
        </w:rPr>
      </w:pPr>
      <w:r w:rsidRPr="00E508BC">
        <w:rPr>
          <w:sz w:val="28"/>
        </w:rPr>
        <w:br w:type="page"/>
      </w:r>
    </w:p>
    <w:p w:rsidR="00673599" w:rsidRPr="00E508BC" w:rsidRDefault="00673599" w:rsidP="000A5E56">
      <w:pPr>
        <w:pStyle w:val="Heading1"/>
        <w:jc w:val="center"/>
        <w:rPr>
          <w:sz w:val="28"/>
        </w:rPr>
      </w:pPr>
      <w:bookmarkStart w:id="175" w:name="_Toc168007022"/>
      <w:r w:rsidRPr="00E508BC">
        <w:rPr>
          <w:sz w:val="28"/>
        </w:rPr>
        <w:lastRenderedPageBreak/>
        <w:t>CHAPTER 5</w:t>
      </w:r>
      <w:r w:rsidR="00704707" w:rsidRPr="00E508BC">
        <w:rPr>
          <w:sz w:val="28"/>
        </w:rPr>
        <w:t>:</w:t>
      </w:r>
      <w:r w:rsidRPr="00E508BC">
        <w:rPr>
          <w:sz w:val="28"/>
        </w:rPr>
        <w:t xml:space="preserve"> CONCLUSION AND RECOMMENDATIONS</w:t>
      </w:r>
      <w:bookmarkEnd w:id="174"/>
      <w:bookmarkEnd w:id="175"/>
    </w:p>
    <w:p w:rsidR="008A59C8" w:rsidRPr="00E508BC" w:rsidRDefault="000B51EB" w:rsidP="00372808">
      <w:pPr>
        <w:pStyle w:val="Heading2"/>
        <w:spacing w:before="240" w:after="120" w:line="360" w:lineRule="auto"/>
        <w:contextualSpacing/>
        <w:rPr>
          <w:rFonts w:ascii="Times New Roman" w:hAnsi="Times New Roman" w:cs="Times New Roman"/>
          <w:color w:val="auto"/>
        </w:rPr>
      </w:pPr>
      <w:bookmarkStart w:id="176" w:name="_Toc168007023"/>
      <w:r w:rsidRPr="00E508BC">
        <w:rPr>
          <w:rFonts w:ascii="Times New Roman" w:hAnsi="Times New Roman" w:cs="Times New Roman"/>
          <w:color w:val="auto"/>
        </w:rPr>
        <w:t>5</w:t>
      </w:r>
      <w:r w:rsidR="00D1085F" w:rsidRPr="00E508BC">
        <w:rPr>
          <w:rFonts w:ascii="Times New Roman" w:hAnsi="Times New Roman" w:cs="Times New Roman"/>
          <w:color w:val="auto"/>
        </w:rPr>
        <w:t>.</w:t>
      </w:r>
      <w:r w:rsidR="00673599" w:rsidRPr="00E508BC">
        <w:rPr>
          <w:rFonts w:ascii="Times New Roman" w:hAnsi="Times New Roman" w:cs="Times New Roman"/>
          <w:color w:val="auto"/>
        </w:rPr>
        <w:t>1</w:t>
      </w:r>
      <w:r w:rsidR="00D1085F" w:rsidRPr="00E508BC">
        <w:rPr>
          <w:rFonts w:ascii="Times New Roman" w:hAnsi="Times New Roman" w:cs="Times New Roman"/>
          <w:color w:val="auto"/>
        </w:rPr>
        <w:t xml:space="preserve"> Conclusion</w:t>
      </w:r>
      <w:bookmarkEnd w:id="176"/>
    </w:p>
    <w:p w:rsidR="00372808" w:rsidRPr="00E508BC" w:rsidRDefault="00372808" w:rsidP="00372808">
      <w:pPr>
        <w:spacing w:after="0" w:line="360" w:lineRule="auto"/>
        <w:rPr>
          <w:rFonts w:ascii="Times New Roman" w:hAnsi="Times New Roman" w:cs="Times New Roman"/>
          <w:sz w:val="24"/>
          <w:szCs w:val="24"/>
        </w:rPr>
      </w:pPr>
      <w:r w:rsidRPr="00E508BC">
        <w:rPr>
          <w:rFonts w:ascii="Times New Roman" w:hAnsi="Times New Roman" w:cs="Times New Roman"/>
          <w:sz w:val="24"/>
          <w:szCs w:val="24"/>
        </w:rPr>
        <w:t>The performance of ERA5 and MERRA v2.0 tempera</w:t>
      </w:r>
      <w:r w:rsidRPr="00E508BC">
        <w:rPr>
          <w:rFonts w:ascii="Times New Roman" w:hAnsi="Times New Roman" w:cs="Times New Roman"/>
          <w:sz w:val="24"/>
          <w:szCs w:val="24"/>
        </w:rPr>
        <w:softHyphen/>
        <w:t>ture products was evaluated compared to observed data in Ethio</w:t>
      </w:r>
      <w:r w:rsidRPr="00E508BC">
        <w:rPr>
          <w:rFonts w:ascii="Times New Roman" w:hAnsi="Times New Roman" w:cs="Times New Roman"/>
          <w:sz w:val="24"/>
          <w:szCs w:val="24"/>
        </w:rPr>
        <w:softHyphen/>
        <w:t>pia from 1990- 2020 periods. The performance was evaluated over diffe</w:t>
      </w:r>
      <w:r w:rsidRPr="00E508BC">
        <w:rPr>
          <w:rFonts w:ascii="Times New Roman" w:hAnsi="Times New Roman" w:cs="Times New Roman"/>
          <w:sz w:val="24"/>
          <w:szCs w:val="24"/>
        </w:rPr>
        <w:t>r</w:t>
      </w:r>
      <w:r w:rsidRPr="00E508BC">
        <w:rPr>
          <w:rFonts w:ascii="Times New Roman" w:hAnsi="Times New Roman" w:cs="Times New Roman"/>
          <w:sz w:val="24"/>
          <w:szCs w:val="24"/>
        </w:rPr>
        <w:t>ent AEZs using five evaluation scores</w:t>
      </w:r>
      <w:r w:rsidR="001909AA">
        <w:rPr>
          <w:rFonts w:ascii="Times New Roman" w:hAnsi="Times New Roman" w:cs="Times New Roman"/>
          <w:sz w:val="24"/>
          <w:szCs w:val="24"/>
        </w:rPr>
        <w:t xml:space="preserve"> and graphs. </w:t>
      </w:r>
      <w:r w:rsidRPr="00E508BC">
        <w:rPr>
          <w:rFonts w:ascii="Times New Roman" w:hAnsi="Times New Roman" w:cs="Times New Roman"/>
          <w:sz w:val="24"/>
          <w:szCs w:val="24"/>
        </w:rPr>
        <w:t>The study revealed that performance of ERA5 and MERRA v2.0 tempera</w:t>
      </w:r>
      <w:r w:rsidRPr="00E508BC">
        <w:rPr>
          <w:rFonts w:ascii="Times New Roman" w:hAnsi="Times New Roman" w:cs="Times New Roman"/>
          <w:sz w:val="24"/>
          <w:szCs w:val="24"/>
        </w:rPr>
        <w:softHyphen/>
        <w:t>ture products varies across different AEZs of Ethiopia for simulating temperatures during the studied periods. MERRA v2.0 has shown superior performance co</w:t>
      </w:r>
      <w:r w:rsidRPr="00E508BC">
        <w:rPr>
          <w:rFonts w:ascii="Times New Roman" w:hAnsi="Times New Roman" w:cs="Times New Roman"/>
          <w:sz w:val="24"/>
          <w:szCs w:val="24"/>
        </w:rPr>
        <w:t>m</w:t>
      </w:r>
      <w:r w:rsidRPr="00E508BC">
        <w:rPr>
          <w:rFonts w:ascii="Times New Roman" w:hAnsi="Times New Roman" w:cs="Times New Roman"/>
          <w:sz w:val="24"/>
          <w:szCs w:val="24"/>
        </w:rPr>
        <w:t xml:space="preserve">pared to ERA5 for simulating monthly, Bega (October-January), Belg (February-May), and Kiremt (June-September) seasons and annual temperature over most AEZs of Ethiopia. In this study, as most statistical metrics values showed, ERA5 has better performances than MERRA v2.0 in </w:t>
      </w:r>
      <w:r w:rsidR="00400D17" w:rsidRPr="00EE4DEE">
        <w:rPr>
          <w:rFonts w:ascii="Times New Roman" w:hAnsi="Times New Roman" w:cs="Times New Roman"/>
          <w:i/>
          <w:sz w:val="24"/>
          <w:szCs w:val="24"/>
        </w:rPr>
        <w:t>woina</w:t>
      </w:r>
      <w:r w:rsidR="00400D17">
        <w:rPr>
          <w:rFonts w:ascii="Times New Roman" w:hAnsi="Times New Roman" w:cs="Times New Roman"/>
          <w:sz w:val="24"/>
          <w:szCs w:val="24"/>
        </w:rPr>
        <w:t xml:space="preserve"> </w:t>
      </w:r>
      <w:r w:rsidR="00400D17" w:rsidRPr="00EE4DEE">
        <w:rPr>
          <w:rFonts w:ascii="Times New Roman" w:hAnsi="Times New Roman" w:cs="Times New Roman"/>
          <w:i/>
          <w:sz w:val="24"/>
          <w:szCs w:val="24"/>
        </w:rPr>
        <w:t>dega</w:t>
      </w:r>
      <w:r w:rsidR="00400D17">
        <w:rPr>
          <w:rFonts w:ascii="Times New Roman" w:hAnsi="Times New Roman" w:cs="Times New Roman"/>
          <w:sz w:val="24"/>
          <w:szCs w:val="24"/>
        </w:rPr>
        <w:t>/</w:t>
      </w:r>
      <w:r w:rsidRPr="00E508BC">
        <w:rPr>
          <w:rFonts w:ascii="Times New Roman" w:hAnsi="Times New Roman" w:cs="Times New Roman"/>
          <w:sz w:val="24"/>
          <w:szCs w:val="24"/>
        </w:rPr>
        <w:t xml:space="preserve">sub- tropical, </w:t>
      </w:r>
      <w:r w:rsidR="00400D17" w:rsidRPr="00EE4DEE">
        <w:rPr>
          <w:rFonts w:ascii="Times New Roman" w:hAnsi="Times New Roman" w:cs="Times New Roman"/>
          <w:i/>
          <w:sz w:val="24"/>
          <w:szCs w:val="24"/>
        </w:rPr>
        <w:t>kolla</w:t>
      </w:r>
      <w:r w:rsidR="00400D17">
        <w:rPr>
          <w:rFonts w:ascii="Times New Roman" w:hAnsi="Times New Roman" w:cs="Times New Roman"/>
          <w:sz w:val="24"/>
          <w:szCs w:val="24"/>
        </w:rPr>
        <w:t>//</w:t>
      </w:r>
      <w:r w:rsidRPr="00E508BC">
        <w:rPr>
          <w:rFonts w:ascii="Times New Roman" w:hAnsi="Times New Roman" w:cs="Times New Roman"/>
          <w:sz w:val="24"/>
          <w:szCs w:val="24"/>
        </w:rPr>
        <w:t>tropical,</w:t>
      </w:r>
      <w:r w:rsidR="005E6BD0" w:rsidRPr="00E508BC">
        <w:rPr>
          <w:rFonts w:ascii="Times New Roman" w:hAnsi="Times New Roman" w:cs="Times New Roman"/>
          <w:sz w:val="24"/>
          <w:szCs w:val="24"/>
        </w:rPr>
        <w:t xml:space="preserve"> and </w:t>
      </w:r>
      <w:r w:rsidR="00400D17" w:rsidRPr="00EE4DEE">
        <w:rPr>
          <w:rFonts w:ascii="Times New Roman" w:hAnsi="Times New Roman" w:cs="Times New Roman"/>
          <w:i/>
          <w:sz w:val="24"/>
          <w:szCs w:val="24"/>
        </w:rPr>
        <w:t>dega</w:t>
      </w:r>
      <w:r w:rsidR="00400D17">
        <w:rPr>
          <w:rFonts w:ascii="Times New Roman" w:hAnsi="Times New Roman" w:cs="Times New Roman"/>
          <w:sz w:val="24"/>
          <w:szCs w:val="24"/>
        </w:rPr>
        <w:t>/</w:t>
      </w:r>
      <w:r w:rsidR="005E6BD0" w:rsidRPr="00E508BC">
        <w:rPr>
          <w:rFonts w:ascii="Times New Roman" w:hAnsi="Times New Roman" w:cs="Times New Roman"/>
          <w:sz w:val="24"/>
          <w:szCs w:val="24"/>
        </w:rPr>
        <w:t xml:space="preserve">temperate AEZs </w:t>
      </w:r>
      <w:r w:rsidRPr="00E508BC">
        <w:rPr>
          <w:rFonts w:ascii="Times New Roman" w:hAnsi="Times New Roman" w:cs="Times New Roman"/>
          <w:sz w:val="24"/>
          <w:szCs w:val="24"/>
        </w:rPr>
        <w:t>at daily time scale. Therefore, this study recommend MERRA v2.0 for monthly, seasonal and annual maximum and minimum temperature required hydro climate studies whereas f</w:t>
      </w:r>
      <w:r w:rsidR="005E6BD0" w:rsidRPr="00E508BC">
        <w:rPr>
          <w:rFonts w:ascii="Times New Roman" w:hAnsi="Times New Roman" w:cs="Times New Roman"/>
          <w:sz w:val="24"/>
          <w:szCs w:val="24"/>
        </w:rPr>
        <w:t>or studies requiring daily data</w:t>
      </w:r>
      <w:r w:rsidRPr="00E508BC">
        <w:rPr>
          <w:rFonts w:ascii="Times New Roman" w:hAnsi="Times New Roman" w:cs="Times New Roman"/>
          <w:sz w:val="24"/>
          <w:szCs w:val="24"/>
        </w:rPr>
        <w:t xml:space="preserve"> </w:t>
      </w:r>
      <w:r w:rsidR="005E6BD0" w:rsidRPr="00E508BC">
        <w:rPr>
          <w:rFonts w:ascii="Times New Roman" w:hAnsi="Times New Roman" w:cs="Times New Roman"/>
          <w:sz w:val="24"/>
          <w:szCs w:val="24"/>
        </w:rPr>
        <w:t xml:space="preserve">this study </w:t>
      </w:r>
      <w:r w:rsidRPr="00E508BC">
        <w:rPr>
          <w:rFonts w:ascii="Times New Roman" w:hAnsi="Times New Roman" w:cs="Times New Roman"/>
          <w:sz w:val="24"/>
          <w:szCs w:val="24"/>
        </w:rPr>
        <w:t>suggest</w:t>
      </w:r>
      <w:r w:rsidR="005E6BD0" w:rsidRPr="00E508BC">
        <w:rPr>
          <w:rFonts w:ascii="Times New Roman" w:hAnsi="Times New Roman" w:cs="Times New Roman"/>
          <w:sz w:val="24"/>
          <w:szCs w:val="24"/>
        </w:rPr>
        <w:t>s</w:t>
      </w:r>
      <w:r w:rsidRPr="00E508BC">
        <w:rPr>
          <w:rFonts w:ascii="Times New Roman" w:hAnsi="Times New Roman" w:cs="Times New Roman"/>
          <w:sz w:val="24"/>
          <w:szCs w:val="24"/>
        </w:rPr>
        <w:t xml:space="preserve"> ERA 5 for both maximum and minimum temperature. </w:t>
      </w:r>
    </w:p>
    <w:p w:rsidR="00372808" w:rsidRPr="00E508BC" w:rsidRDefault="00372808" w:rsidP="00372808">
      <w:pPr>
        <w:spacing w:before="240" w:after="240" w:line="360" w:lineRule="auto"/>
        <w:rPr>
          <w:rFonts w:ascii="Times New Roman" w:hAnsi="Times New Roman" w:cs="Times New Roman"/>
          <w:sz w:val="24"/>
          <w:szCs w:val="24"/>
        </w:rPr>
      </w:pPr>
      <w:r w:rsidRPr="00E508BC">
        <w:rPr>
          <w:rFonts w:ascii="Times New Roman" w:hAnsi="Times New Roman" w:cs="Times New Roman"/>
          <w:sz w:val="24"/>
          <w:szCs w:val="24"/>
        </w:rPr>
        <w:t>The performance variations of both temperature products across AEZs may be attributed to local climate characteristics, model biases, terrain complexes, and the availability of accurate input data. Therefore, using ERA5 for monthly, seasonal, and annual temporal scales temperature estimations may result in higher errors than MERRA v2.0 over most AEZs of Ethiopia. The study provides the importance and performances of reanalysis temperature datasets for users in estimat</w:t>
      </w:r>
      <w:r w:rsidRPr="00E508BC">
        <w:rPr>
          <w:rFonts w:ascii="Times New Roman" w:hAnsi="Times New Roman" w:cs="Times New Roman"/>
          <w:sz w:val="24"/>
          <w:szCs w:val="24"/>
        </w:rPr>
        <w:softHyphen/>
        <w:t>ing spatially varying weather information and data scarce AEZs for accurately estimating the temperature values which is vital for further hydro meteorological studies.</w:t>
      </w:r>
    </w:p>
    <w:p w:rsidR="00460F63" w:rsidRPr="00E508BC" w:rsidRDefault="005D0A2A" w:rsidP="00473CC0">
      <w:pPr>
        <w:spacing w:after="120" w:line="360" w:lineRule="auto"/>
        <w:rPr>
          <w:rFonts w:ascii="Times New Roman" w:hAnsi="Times New Roman" w:cs="Times New Roman"/>
          <w:b/>
          <w:sz w:val="24"/>
        </w:rPr>
      </w:pPr>
      <w:r w:rsidRPr="00E508BC">
        <w:rPr>
          <w:rFonts w:ascii="Times New Roman" w:hAnsi="Times New Roman" w:cs="Times New Roman"/>
          <w:b/>
          <w:sz w:val="24"/>
        </w:rPr>
        <w:t xml:space="preserve"> </w:t>
      </w:r>
    </w:p>
    <w:p w:rsidR="00460F63" w:rsidRPr="00E508BC" w:rsidRDefault="00460F63" w:rsidP="00473CC0">
      <w:pPr>
        <w:spacing w:after="120" w:line="360" w:lineRule="auto"/>
        <w:rPr>
          <w:rFonts w:ascii="Times New Roman" w:hAnsi="Times New Roman" w:cs="Times New Roman"/>
          <w:b/>
          <w:sz w:val="24"/>
        </w:rPr>
      </w:pPr>
    </w:p>
    <w:p w:rsidR="00460F63" w:rsidRPr="00E508BC" w:rsidRDefault="00460F63" w:rsidP="00473CC0">
      <w:pPr>
        <w:spacing w:after="120" w:line="360" w:lineRule="auto"/>
        <w:rPr>
          <w:rFonts w:ascii="Times New Roman" w:hAnsi="Times New Roman" w:cs="Times New Roman"/>
          <w:b/>
          <w:sz w:val="24"/>
        </w:rPr>
      </w:pPr>
    </w:p>
    <w:p w:rsidR="00460F63" w:rsidRPr="00E508BC" w:rsidRDefault="00460F63" w:rsidP="00473CC0">
      <w:pPr>
        <w:spacing w:after="120" w:line="360" w:lineRule="auto"/>
        <w:rPr>
          <w:rFonts w:ascii="Times New Roman" w:hAnsi="Times New Roman" w:cs="Times New Roman"/>
          <w:b/>
          <w:sz w:val="24"/>
        </w:rPr>
      </w:pPr>
    </w:p>
    <w:p w:rsidR="00460F63" w:rsidRPr="00E508BC" w:rsidRDefault="00460F63" w:rsidP="00473CC0">
      <w:pPr>
        <w:spacing w:after="120" w:line="360" w:lineRule="auto"/>
        <w:rPr>
          <w:rFonts w:ascii="Times New Roman" w:hAnsi="Times New Roman" w:cs="Times New Roman"/>
          <w:b/>
          <w:sz w:val="24"/>
        </w:rPr>
      </w:pPr>
    </w:p>
    <w:p w:rsidR="001D3963" w:rsidRPr="00E508BC" w:rsidRDefault="005D0A2A" w:rsidP="00D57483">
      <w:pPr>
        <w:pStyle w:val="Heading2"/>
        <w:rPr>
          <w:rFonts w:ascii="Times New Roman" w:hAnsi="Times New Roman" w:cs="Times New Roman"/>
          <w:color w:val="auto"/>
        </w:rPr>
      </w:pPr>
      <w:bookmarkStart w:id="177" w:name="_Toc168007024"/>
      <w:r w:rsidRPr="00E508BC">
        <w:rPr>
          <w:rFonts w:ascii="Times New Roman" w:hAnsi="Times New Roman" w:cs="Times New Roman"/>
          <w:color w:val="auto"/>
        </w:rPr>
        <w:lastRenderedPageBreak/>
        <w:t>5.2 Recommendations</w:t>
      </w:r>
      <w:bookmarkEnd w:id="177"/>
    </w:p>
    <w:p w:rsidR="006C0EE8" w:rsidRPr="00E508BC" w:rsidRDefault="006C0EE8" w:rsidP="00864C3F">
      <w:pPr>
        <w:spacing w:before="120" w:after="120" w:line="360" w:lineRule="auto"/>
        <w:rPr>
          <w:rFonts w:ascii="Times New Roman" w:hAnsi="Times New Roman" w:cs="Times New Roman"/>
          <w:sz w:val="24"/>
        </w:rPr>
      </w:pPr>
      <w:r w:rsidRPr="00E508BC">
        <w:rPr>
          <w:rFonts w:ascii="Times New Roman" w:hAnsi="Times New Roman" w:cs="Times New Roman"/>
          <w:sz w:val="24"/>
        </w:rPr>
        <w:t>Based on this finding</w:t>
      </w:r>
      <w:r w:rsidR="00B77B9F" w:rsidRPr="00E508BC">
        <w:rPr>
          <w:rFonts w:ascii="Times New Roman" w:hAnsi="Times New Roman" w:cs="Times New Roman"/>
          <w:sz w:val="24"/>
        </w:rPr>
        <w:t>s</w:t>
      </w:r>
      <w:r w:rsidRPr="00E508BC">
        <w:rPr>
          <w:rFonts w:ascii="Times New Roman" w:hAnsi="Times New Roman" w:cs="Times New Roman"/>
          <w:sz w:val="24"/>
        </w:rPr>
        <w:t xml:space="preserve"> and discussions, the following possible solutions might be appropriate to be addressed in future improvement</w:t>
      </w:r>
      <w:r w:rsidR="00B77B9F" w:rsidRPr="00E508BC">
        <w:rPr>
          <w:rFonts w:ascii="Times New Roman" w:hAnsi="Times New Roman" w:cs="Times New Roman"/>
          <w:sz w:val="24"/>
        </w:rPr>
        <w:t>s</w:t>
      </w:r>
      <w:r w:rsidRPr="00E508BC">
        <w:rPr>
          <w:rFonts w:ascii="Times New Roman" w:hAnsi="Times New Roman" w:cs="Times New Roman"/>
          <w:sz w:val="24"/>
        </w:rPr>
        <w:t xml:space="preserve">: </w:t>
      </w:r>
    </w:p>
    <w:p w:rsidR="00337611" w:rsidRPr="00E508BC" w:rsidRDefault="006C0EE8" w:rsidP="00864C3F">
      <w:pPr>
        <w:pStyle w:val="ListParagraph"/>
        <w:numPr>
          <w:ilvl w:val="0"/>
          <w:numId w:val="10"/>
        </w:numPr>
        <w:spacing w:after="120" w:line="360" w:lineRule="auto"/>
        <w:ind w:left="360"/>
        <w:rPr>
          <w:rFonts w:ascii="Times New Roman" w:hAnsi="Times New Roman" w:cs="Times New Roman"/>
          <w:sz w:val="28"/>
        </w:rPr>
      </w:pPr>
      <w:r w:rsidRPr="00E508BC">
        <w:rPr>
          <w:rFonts w:ascii="Times New Roman" w:hAnsi="Times New Roman" w:cs="Times New Roman"/>
          <w:sz w:val="24"/>
        </w:rPr>
        <w:t xml:space="preserve">This </w:t>
      </w:r>
      <w:r w:rsidR="00337611" w:rsidRPr="00E508BC">
        <w:rPr>
          <w:rFonts w:ascii="Times New Roman" w:hAnsi="Times New Roman" w:cs="Times New Roman"/>
          <w:sz w:val="24"/>
        </w:rPr>
        <w:t>research was used 37 stations data over five AEZs without equal representations corr</w:t>
      </w:r>
      <w:r w:rsidR="00337611" w:rsidRPr="00E508BC">
        <w:rPr>
          <w:rFonts w:ascii="Times New Roman" w:hAnsi="Times New Roman" w:cs="Times New Roman"/>
          <w:sz w:val="24"/>
        </w:rPr>
        <w:t>e</w:t>
      </w:r>
      <w:r w:rsidR="00337611" w:rsidRPr="00E508BC">
        <w:rPr>
          <w:rFonts w:ascii="Times New Roman" w:hAnsi="Times New Roman" w:cs="Times New Roman"/>
          <w:sz w:val="24"/>
        </w:rPr>
        <w:t>sponding to each AEZ.</w:t>
      </w:r>
      <w:r w:rsidR="006A7517" w:rsidRPr="00E508BC">
        <w:rPr>
          <w:rFonts w:ascii="Times New Roman" w:hAnsi="Times New Roman" w:cs="Times New Roman"/>
          <w:sz w:val="24"/>
        </w:rPr>
        <w:t xml:space="preserve"> Therefore, future </w:t>
      </w:r>
      <w:r w:rsidR="00BA2952" w:rsidRPr="00E508BC">
        <w:rPr>
          <w:rFonts w:ascii="Times New Roman" w:hAnsi="Times New Roman" w:cs="Times New Roman"/>
          <w:sz w:val="24"/>
        </w:rPr>
        <w:t>researchers</w:t>
      </w:r>
      <w:r w:rsidR="006A7517" w:rsidRPr="00E508BC">
        <w:rPr>
          <w:rFonts w:ascii="Times New Roman" w:hAnsi="Times New Roman" w:cs="Times New Roman"/>
          <w:sz w:val="24"/>
        </w:rPr>
        <w:t xml:space="preserve"> should relatively be considered equal representative stations data over each AEZs of the study area.</w:t>
      </w:r>
    </w:p>
    <w:p w:rsidR="006E05FB" w:rsidRPr="00E508BC" w:rsidRDefault="006E05FB" w:rsidP="00864C3F">
      <w:pPr>
        <w:pStyle w:val="ListParagraph"/>
        <w:numPr>
          <w:ilvl w:val="0"/>
          <w:numId w:val="10"/>
        </w:numPr>
        <w:spacing w:line="360" w:lineRule="auto"/>
        <w:ind w:left="417"/>
        <w:rPr>
          <w:rFonts w:ascii="Times New Roman" w:hAnsi="Times New Roman" w:cs="Times New Roman"/>
          <w:sz w:val="28"/>
        </w:rPr>
      </w:pPr>
      <w:r w:rsidRPr="00E508BC">
        <w:rPr>
          <w:rFonts w:ascii="Times New Roman" w:hAnsi="Times New Roman" w:cs="Times New Roman"/>
          <w:sz w:val="24"/>
        </w:rPr>
        <w:t>This study concluded that MERRA v2.0 is better than ERA5 for estimating temperature over most AEZs of Ethiopia</w:t>
      </w:r>
      <w:r w:rsidR="007A56FD" w:rsidRPr="00E508BC">
        <w:rPr>
          <w:rFonts w:ascii="Times New Roman" w:hAnsi="Times New Roman" w:cs="Times New Roman"/>
          <w:sz w:val="24"/>
        </w:rPr>
        <w:t>. So, this study recommended future</w:t>
      </w:r>
      <w:r w:rsidRPr="00E508BC">
        <w:rPr>
          <w:rFonts w:ascii="Times New Roman" w:hAnsi="Times New Roman" w:cs="Times New Roman"/>
          <w:sz w:val="24"/>
        </w:rPr>
        <w:t xml:space="preserve"> studies should </w:t>
      </w:r>
      <w:r w:rsidR="003269A6" w:rsidRPr="00E508BC">
        <w:rPr>
          <w:rFonts w:ascii="Times New Roman" w:hAnsi="Times New Roman" w:cs="Times New Roman"/>
          <w:sz w:val="24"/>
        </w:rPr>
        <w:t xml:space="preserve">be </w:t>
      </w:r>
      <w:r w:rsidRPr="00E508BC">
        <w:rPr>
          <w:rFonts w:ascii="Times New Roman" w:hAnsi="Times New Roman" w:cs="Times New Roman"/>
          <w:sz w:val="24"/>
        </w:rPr>
        <w:t xml:space="preserve">used </w:t>
      </w:r>
      <w:r w:rsidR="003269A6" w:rsidRPr="00E508BC">
        <w:rPr>
          <w:rFonts w:ascii="Times New Roman" w:hAnsi="Times New Roman" w:cs="Times New Roman"/>
          <w:sz w:val="24"/>
        </w:rPr>
        <w:t>MERRA v2.0</w:t>
      </w:r>
      <w:r w:rsidRPr="00E508BC">
        <w:rPr>
          <w:rFonts w:ascii="Times New Roman" w:hAnsi="Times New Roman" w:cs="Times New Roman"/>
          <w:sz w:val="24"/>
        </w:rPr>
        <w:t xml:space="preserve"> </w:t>
      </w:r>
      <w:r w:rsidR="003E2EA2" w:rsidRPr="00E508BC">
        <w:rPr>
          <w:rFonts w:ascii="Times New Roman" w:hAnsi="Times New Roman" w:cs="Times New Roman"/>
          <w:sz w:val="24"/>
        </w:rPr>
        <w:t>for</w:t>
      </w:r>
      <w:r w:rsidRPr="00E508BC">
        <w:rPr>
          <w:rFonts w:ascii="Times New Roman" w:hAnsi="Times New Roman" w:cs="Times New Roman"/>
          <w:sz w:val="24"/>
        </w:rPr>
        <w:t xml:space="preserve"> simulating temperatures</w:t>
      </w:r>
      <w:r w:rsidR="007A56FD" w:rsidRPr="00E508BC">
        <w:rPr>
          <w:rFonts w:ascii="Times New Roman" w:hAnsi="Times New Roman" w:cs="Times New Roman"/>
          <w:sz w:val="24"/>
          <w:szCs w:val="24"/>
        </w:rPr>
        <w:t xml:space="preserve"> at monthly, seasonal, and annual temporal scales</w:t>
      </w:r>
      <w:r w:rsidR="007A56FD" w:rsidRPr="00E508BC">
        <w:rPr>
          <w:rFonts w:ascii="Times New Roman" w:hAnsi="Times New Roman" w:cs="Times New Roman"/>
          <w:sz w:val="24"/>
        </w:rPr>
        <w:t xml:space="preserve">, </w:t>
      </w:r>
    </w:p>
    <w:p w:rsidR="000D5FA6" w:rsidRPr="00E508BC" w:rsidRDefault="00C92767" w:rsidP="00864C3F">
      <w:pPr>
        <w:pStyle w:val="ListParagraph"/>
        <w:numPr>
          <w:ilvl w:val="0"/>
          <w:numId w:val="10"/>
        </w:numPr>
        <w:spacing w:after="240" w:line="360" w:lineRule="auto"/>
        <w:ind w:left="360"/>
        <w:rPr>
          <w:rFonts w:ascii="Times New Roman" w:hAnsi="Times New Roman" w:cs="Times New Roman"/>
          <w:sz w:val="24"/>
        </w:rPr>
      </w:pPr>
      <w:r w:rsidRPr="00E508BC">
        <w:rPr>
          <w:rFonts w:ascii="Times New Roman" w:hAnsi="Times New Roman" w:cs="Times New Roman"/>
          <w:sz w:val="24"/>
        </w:rPr>
        <w:t>T</w:t>
      </w:r>
      <w:r w:rsidR="009F686A" w:rsidRPr="00E508BC">
        <w:rPr>
          <w:rFonts w:ascii="Times New Roman" w:hAnsi="Times New Roman" w:cs="Times New Roman"/>
          <w:sz w:val="24"/>
        </w:rPr>
        <w:t>his study evaluated</w:t>
      </w:r>
      <w:r w:rsidRPr="00E508BC">
        <w:rPr>
          <w:rFonts w:ascii="Times New Roman" w:hAnsi="Times New Roman" w:cs="Times New Roman"/>
          <w:sz w:val="24"/>
        </w:rPr>
        <w:t xml:space="preserve"> the performances of</w:t>
      </w:r>
      <w:r w:rsidR="009F686A" w:rsidRPr="00E508BC">
        <w:rPr>
          <w:rFonts w:ascii="Times New Roman" w:hAnsi="Times New Roman" w:cs="Times New Roman"/>
          <w:sz w:val="24"/>
        </w:rPr>
        <w:t xml:space="preserve"> </w:t>
      </w:r>
      <w:r w:rsidR="00B67688" w:rsidRPr="00E508BC">
        <w:rPr>
          <w:rFonts w:ascii="Times New Roman" w:hAnsi="Times New Roman" w:cs="Times New Roman"/>
          <w:sz w:val="24"/>
        </w:rPr>
        <w:t>temperature</w:t>
      </w:r>
      <w:r w:rsidRPr="00E508BC">
        <w:rPr>
          <w:rFonts w:ascii="Times New Roman" w:hAnsi="Times New Roman" w:cs="Times New Roman"/>
          <w:sz w:val="24"/>
        </w:rPr>
        <w:t xml:space="preserve"> products </w:t>
      </w:r>
      <w:r w:rsidR="00546C58" w:rsidRPr="00E508BC">
        <w:rPr>
          <w:rFonts w:ascii="Times New Roman" w:hAnsi="Times New Roman" w:cs="Times New Roman"/>
          <w:sz w:val="24"/>
        </w:rPr>
        <w:t>using</w:t>
      </w:r>
      <w:r w:rsidR="009F686A" w:rsidRPr="00E508BC">
        <w:rPr>
          <w:rFonts w:ascii="Times New Roman" w:hAnsi="Times New Roman" w:cs="Times New Roman"/>
          <w:sz w:val="24"/>
        </w:rPr>
        <w:t xml:space="preserve"> point-to-pixel approach </w:t>
      </w:r>
      <w:r w:rsidR="000F1D1C" w:rsidRPr="00E508BC">
        <w:rPr>
          <w:rFonts w:ascii="Times New Roman" w:hAnsi="Times New Roman" w:cs="Times New Roman"/>
          <w:sz w:val="24"/>
        </w:rPr>
        <w:t xml:space="preserve">over both </w:t>
      </w:r>
      <w:r w:rsidR="00B125E7" w:rsidRPr="00E508BC">
        <w:rPr>
          <w:rFonts w:ascii="Times New Roman" w:hAnsi="Times New Roman" w:cs="Times New Roman"/>
          <w:sz w:val="24"/>
        </w:rPr>
        <w:t>AEZs</w:t>
      </w:r>
      <w:r w:rsidR="000F1D1C" w:rsidRPr="00E508BC">
        <w:rPr>
          <w:rFonts w:ascii="Times New Roman" w:hAnsi="Times New Roman" w:cs="Times New Roman"/>
          <w:sz w:val="24"/>
        </w:rPr>
        <w:t xml:space="preserve"> </w:t>
      </w:r>
      <w:r w:rsidR="00FA5E38" w:rsidRPr="00E508BC">
        <w:rPr>
          <w:rFonts w:ascii="Times New Roman" w:hAnsi="Times New Roman" w:cs="Times New Roman"/>
          <w:sz w:val="24"/>
        </w:rPr>
        <w:t>that have small</w:t>
      </w:r>
      <w:r w:rsidR="000F1D1C" w:rsidRPr="00E508BC">
        <w:rPr>
          <w:rFonts w:ascii="Times New Roman" w:hAnsi="Times New Roman" w:cs="Times New Roman"/>
          <w:sz w:val="24"/>
        </w:rPr>
        <w:t xml:space="preserve"> and large number of stations but this</w:t>
      </w:r>
      <w:r w:rsidR="001443F8" w:rsidRPr="00E508BC">
        <w:rPr>
          <w:rFonts w:ascii="Times New Roman" w:hAnsi="Times New Roman" w:cs="Times New Roman"/>
          <w:sz w:val="24"/>
        </w:rPr>
        <w:t xml:space="preserve"> </w:t>
      </w:r>
      <w:r w:rsidR="000F1D1C" w:rsidRPr="00E508BC">
        <w:rPr>
          <w:rFonts w:ascii="Times New Roman" w:hAnsi="Times New Roman" w:cs="Times New Roman"/>
          <w:sz w:val="24"/>
        </w:rPr>
        <w:t xml:space="preserve">approach </w:t>
      </w:r>
      <w:r w:rsidR="001443F8" w:rsidRPr="00E508BC">
        <w:rPr>
          <w:rFonts w:ascii="Times New Roman" w:hAnsi="Times New Roman" w:cs="Times New Roman"/>
          <w:sz w:val="24"/>
        </w:rPr>
        <w:t xml:space="preserve">advisable </w:t>
      </w:r>
      <w:r w:rsidR="007D3EB1" w:rsidRPr="00E508BC">
        <w:rPr>
          <w:rFonts w:ascii="Times New Roman" w:hAnsi="Times New Roman" w:cs="Times New Roman"/>
          <w:sz w:val="24"/>
        </w:rPr>
        <w:t xml:space="preserve">over </w:t>
      </w:r>
      <w:r w:rsidR="001443F8" w:rsidRPr="00E508BC">
        <w:rPr>
          <w:rFonts w:ascii="Times New Roman" w:hAnsi="Times New Roman" w:cs="Times New Roman"/>
          <w:sz w:val="24"/>
        </w:rPr>
        <w:t>areas with small</w:t>
      </w:r>
      <w:r w:rsidR="009F686A" w:rsidRPr="00E508BC">
        <w:rPr>
          <w:rFonts w:ascii="Times New Roman" w:hAnsi="Times New Roman" w:cs="Times New Roman"/>
          <w:sz w:val="24"/>
        </w:rPr>
        <w:t xml:space="preserve"> </w:t>
      </w:r>
      <w:r w:rsidR="007D3EB1" w:rsidRPr="00E508BC">
        <w:rPr>
          <w:rFonts w:ascii="Times New Roman" w:hAnsi="Times New Roman" w:cs="Times New Roman"/>
          <w:sz w:val="24"/>
        </w:rPr>
        <w:t>number</w:t>
      </w:r>
      <w:r w:rsidR="009F686A" w:rsidRPr="00E508BC">
        <w:rPr>
          <w:rFonts w:ascii="Times New Roman" w:hAnsi="Times New Roman" w:cs="Times New Roman"/>
          <w:sz w:val="24"/>
        </w:rPr>
        <w:t xml:space="preserve"> </w:t>
      </w:r>
      <w:r w:rsidR="001443F8" w:rsidRPr="00E508BC">
        <w:rPr>
          <w:rFonts w:ascii="Times New Roman" w:hAnsi="Times New Roman" w:cs="Times New Roman"/>
          <w:sz w:val="24"/>
        </w:rPr>
        <w:t xml:space="preserve">of </w:t>
      </w:r>
      <w:r w:rsidR="009F686A" w:rsidRPr="00E508BC">
        <w:rPr>
          <w:rFonts w:ascii="Times New Roman" w:hAnsi="Times New Roman" w:cs="Times New Roman"/>
          <w:sz w:val="24"/>
        </w:rPr>
        <w:t>stations</w:t>
      </w:r>
      <w:r w:rsidR="00B125E7" w:rsidRPr="00E508BC">
        <w:rPr>
          <w:rFonts w:ascii="Times New Roman" w:hAnsi="Times New Roman" w:cs="Times New Roman"/>
          <w:sz w:val="24"/>
        </w:rPr>
        <w:t xml:space="preserve"> distribution</w:t>
      </w:r>
      <w:r w:rsidR="001443F8" w:rsidRPr="00E508BC">
        <w:rPr>
          <w:rFonts w:ascii="Times New Roman" w:hAnsi="Times New Roman" w:cs="Times New Roman"/>
          <w:sz w:val="24"/>
        </w:rPr>
        <w:t>.</w:t>
      </w:r>
      <w:r w:rsidR="009F686A" w:rsidRPr="00E508BC">
        <w:rPr>
          <w:rFonts w:ascii="Times New Roman" w:hAnsi="Times New Roman" w:cs="Times New Roman"/>
          <w:sz w:val="24"/>
        </w:rPr>
        <w:t xml:space="preserve"> </w:t>
      </w:r>
      <w:r w:rsidR="00381353" w:rsidRPr="00E508BC">
        <w:rPr>
          <w:rFonts w:ascii="Times New Roman" w:hAnsi="Times New Roman" w:cs="Times New Roman"/>
          <w:sz w:val="24"/>
        </w:rPr>
        <w:t>Therefore, other studies should be a</w:t>
      </w:r>
      <w:r w:rsidR="00381353" w:rsidRPr="00E508BC">
        <w:rPr>
          <w:rFonts w:ascii="Times New Roman" w:hAnsi="Times New Roman" w:cs="Times New Roman"/>
          <w:sz w:val="24"/>
        </w:rPr>
        <w:t>p</w:t>
      </w:r>
      <w:r w:rsidR="00381353" w:rsidRPr="00E508BC">
        <w:rPr>
          <w:rFonts w:ascii="Times New Roman" w:hAnsi="Times New Roman" w:cs="Times New Roman"/>
          <w:sz w:val="24"/>
        </w:rPr>
        <w:t>plied grid-to-grid approach</w:t>
      </w:r>
      <w:r w:rsidR="009F686A" w:rsidRPr="00E508BC">
        <w:rPr>
          <w:rFonts w:ascii="Times New Roman" w:hAnsi="Times New Roman" w:cs="Times New Roman"/>
          <w:sz w:val="24"/>
        </w:rPr>
        <w:t xml:space="preserve"> </w:t>
      </w:r>
      <w:r w:rsidR="00381353" w:rsidRPr="00E508BC">
        <w:rPr>
          <w:rFonts w:ascii="Times New Roman" w:hAnsi="Times New Roman" w:cs="Times New Roman"/>
          <w:sz w:val="24"/>
        </w:rPr>
        <w:t xml:space="preserve">in simulating temperature products over AEZs </w:t>
      </w:r>
      <w:r w:rsidR="009F686A" w:rsidRPr="00E508BC">
        <w:rPr>
          <w:rFonts w:ascii="Times New Roman" w:hAnsi="Times New Roman" w:cs="Times New Roman"/>
          <w:sz w:val="24"/>
        </w:rPr>
        <w:t xml:space="preserve">where relatively </w:t>
      </w:r>
      <w:r w:rsidR="00381353" w:rsidRPr="00E508BC">
        <w:rPr>
          <w:rFonts w:ascii="Times New Roman" w:hAnsi="Times New Roman" w:cs="Times New Roman"/>
          <w:sz w:val="24"/>
        </w:rPr>
        <w:t>many</w:t>
      </w:r>
      <w:r w:rsidR="009F686A" w:rsidRPr="00E508BC">
        <w:rPr>
          <w:rFonts w:ascii="Times New Roman" w:hAnsi="Times New Roman" w:cs="Times New Roman"/>
          <w:sz w:val="24"/>
        </w:rPr>
        <w:t xml:space="preserve"> numbers of stations are</w:t>
      </w:r>
      <w:r w:rsidR="00381353" w:rsidRPr="00E508BC">
        <w:rPr>
          <w:rFonts w:ascii="Times New Roman" w:hAnsi="Times New Roman" w:cs="Times New Roman"/>
          <w:sz w:val="24"/>
        </w:rPr>
        <w:t xml:space="preserve"> there</w:t>
      </w:r>
      <w:r w:rsidR="009F686A" w:rsidRPr="00E508BC">
        <w:rPr>
          <w:rFonts w:ascii="Times New Roman" w:hAnsi="Times New Roman" w:cs="Times New Roman"/>
          <w:sz w:val="24"/>
        </w:rPr>
        <w:t xml:space="preserve">.  </w:t>
      </w:r>
    </w:p>
    <w:p w:rsidR="000D5FA6" w:rsidRPr="00E508BC" w:rsidRDefault="000D5FA6" w:rsidP="00477325">
      <w:pPr>
        <w:pStyle w:val="ListParagraph"/>
        <w:spacing w:line="360" w:lineRule="auto"/>
        <w:rPr>
          <w:rFonts w:ascii="Times New Roman" w:hAnsi="Times New Roman" w:cs="Times New Roman"/>
          <w:sz w:val="28"/>
        </w:rPr>
      </w:pPr>
    </w:p>
    <w:p w:rsidR="009F686A" w:rsidRPr="00E508BC" w:rsidRDefault="009F686A" w:rsidP="000D5FA6">
      <w:pPr>
        <w:pStyle w:val="ListParagraph"/>
        <w:spacing w:after="240" w:line="360" w:lineRule="auto"/>
        <w:rPr>
          <w:rFonts w:ascii="Times New Roman" w:hAnsi="Times New Roman" w:cs="Times New Roman"/>
          <w:sz w:val="24"/>
        </w:rPr>
      </w:pPr>
      <w:r w:rsidRPr="00E508BC">
        <w:rPr>
          <w:rFonts w:ascii="Times New Roman" w:hAnsi="Times New Roman" w:cs="Times New Roman"/>
          <w:sz w:val="24"/>
        </w:rPr>
        <w:t xml:space="preserve"> </w:t>
      </w:r>
    </w:p>
    <w:p w:rsidR="009F686A" w:rsidRPr="00E508BC" w:rsidRDefault="009F686A"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FE0F78">
      <w:pPr>
        <w:pStyle w:val="ListParagraph"/>
        <w:spacing w:after="240"/>
        <w:jc w:val="left"/>
        <w:rPr>
          <w:rFonts w:ascii="Times New Roman" w:hAnsi="Times New Roman" w:cs="Times New Roman"/>
          <w:b/>
          <w:sz w:val="28"/>
        </w:rPr>
      </w:pPr>
    </w:p>
    <w:p w:rsidR="00C52005" w:rsidRPr="00E508BC" w:rsidRDefault="00C52005" w:rsidP="00460F63">
      <w:pPr>
        <w:spacing w:after="240"/>
        <w:jc w:val="left"/>
        <w:rPr>
          <w:rFonts w:ascii="Times New Roman" w:hAnsi="Times New Roman" w:cs="Times New Roman"/>
          <w:b/>
          <w:sz w:val="28"/>
        </w:rPr>
      </w:pPr>
    </w:p>
    <w:p w:rsidR="00E17010" w:rsidRPr="00E508BC" w:rsidRDefault="00E17010">
      <w:pPr>
        <w:rPr>
          <w:rFonts w:ascii="Times New Roman" w:eastAsia="Times New Roman" w:hAnsi="Times New Roman" w:cs="Times New Roman"/>
          <w:b/>
          <w:bCs/>
          <w:kern w:val="36"/>
          <w:sz w:val="28"/>
          <w:szCs w:val="48"/>
        </w:rPr>
      </w:pPr>
      <w:r w:rsidRPr="00E508BC">
        <w:rPr>
          <w:sz w:val="28"/>
        </w:rPr>
        <w:br w:type="page"/>
      </w:r>
    </w:p>
    <w:p w:rsidR="00E10319" w:rsidRPr="00E508BC" w:rsidRDefault="0015000F" w:rsidP="00691DC8">
      <w:pPr>
        <w:pStyle w:val="Heading1"/>
        <w:spacing w:before="240" w:beforeAutospacing="0" w:after="120" w:afterAutospacing="0"/>
        <w:rPr>
          <w:sz w:val="24"/>
        </w:rPr>
      </w:pPr>
      <w:bookmarkStart w:id="178" w:name="_Toc168007025"/>
      <w:r w:rsidRPr="00E508BC">
        <w:rPr>
          <w:sz w:val="24"/>
        </w:rPr>
        <w:lastRenderedPageBreak/>
        <w:t>REFERENCES</w:t>
      </w:r>
      <w:bookmarkEnd w:id="178"/>
    </w:p>
    <w:p w:rsidR="00653F19" w:rsidRPr="00E508BC" w:rsidRDefault="00E103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b/>
          <w:sz w:val="24"/>
          <w:szCs w:val="24"/>
        </w:rPr>
        <w:fldChar w:fldCharType="begin"/>
      </w:r>
      <w:r w:rsidRPr="00E508BC">
        <w:rPr>
          <w:rFonts w:ascii="Times New Roman" w:hAnsi="Times New Roman" w:cs="Times New Roman"/>
          <w:b/>
          <w:sz w:val="24"/>
          <w:szCs w:val="24"/>
        </w:rPr>
        <w:instrText xml:space="preserve"> ADDIN ZOTERO_BIBL {"uncited":[],"omitted":[],"custom":[]} CSL_BIBLIOGRAPHY </w:instrText>
      </w:r>
      <w:r w:rsidRPr="00E508BC">
        <w:rPr>
          <w:rFonts w:ascii="Times New Roman" w:hAnsi="Times New Roman" w:cs="Times New Roman"/>
          <w:b/>
          <w:sz w:val="24"/>
          <w:szCs w:val="24"/>
        </w:rPr>
        <w:fldChar w:fldCharType="separate"/>
      </w:r>
      <w:r w:rsidR="00653F19" w:rsidRPr="00E508BC">
        <w:rPr>
          <w:rFonts w:ascii="Times New Roman" w:hAnsi="Times New Roman" w:cs="Times New Roman"/>
          <w:sz w:val="24"/>
          <w:szCs w:val="24"/>
        </w:rPr>
        <w:t>Abebe, E., &amp; Kebede, A. (2017). Assessment of Climate Change Impacts on the Water R</w:t>
      </w:r>
      <w:r w:rsidR="00653F19" w:rsidRPr="00E508BC">
        <w:rPr>
          <w:rFonts w:ascii="Times New Roman" w:hAnsi="Times New Roman" w:cs="Times New Roman"/>
          <w:sz w:val="24"/>
          <w:szCs w:val="24"/>
        </w:rPr>
        <w:t>e</w:t>
      </w:r>
      <w:r w:rsidR="00653F19" w:rsidRPr="00E508BC">
        <w:rPr>
          <w:rFonts w:ascii="Times New Roman" w:hAnsi="Times New Roman" w:cs="Times New Roman"/>
          <w:sz w:val="24"/>
          <w:szCs w:val="24"/>
        </w:rPr>
        <w:t xml:space="preserve">sources of Megech River Catchment, Abbay Basin, Ethiopia. </w:t>
      </w:r>
      <w:r w:rsidR="00653F19" w:rsidRPr="00E508BC">
        <w:rPr>
          <w:rFonts w:ascii="Times New Roman" w:hAnsi="Times New Roman" w:cs="Times New Roman"/>
          <w:i/>
          <w:iCs/>
          <w:sz w:val="24"/>
          <w:szCs w:val="24"/>
        </w:rPr>
        <w:t>Open Journal of Modern Hydrology</w:t>
      </w:r>
      <w:r w:rsidR="00653F19" w:rsidRPr="00E508BC">
        <w:rPr>
          <w:rFonts w:ascii="Times New Roman" w:hAnsi="Times New Roman" w:cs="Times New Roman"/>
          <w:sz w:val="24"/>
          <w:szCs w:val="24"/>
        </w:rPr>
        <w:t xml:space="preserve">, </w:t>
      </w:r>
      <w:r w:rsidR="00653F19" w:rsidRPr="00E508BC">
        <w:rPr>
          <w:rFonts w:ascii="Times New Roman" w:hAnsi="Times New Roman" w:cs="Times New Roman"/>
          <w:i/>
          <w:iCs/>
          <w:sz w:val="24"/>
          <w:szCs w:val="24"/>
        </w:rPr>
        <w:t>07</w:t>
      </w:r>
      <w:r w:rsidR="00653F19" w:rsidRPr="00E508BC">
        <w:rPr>
          <w:rFonts w:ascii="Times New Roman" w:hAnsi="Times New Roman" w:cs="Times New Roman"/>
          <w:sz w:val="24"/>
          <w:szCs w:val="24"/>
        </w:rPr>
        <w:t>(02), 141–152. https://doi.org/10.4236/ojmh.2017.72008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Abraham, T., Liu, Y., Tekleab, S., &amp; Hartmann, A. (2022). Prediction at Ungauged Catchments through Parameter Optimization and Uncertainty Estimation to Quantify the Regional Water Balance of the Ethiopian Rift Valley Lake Basin. </w:t>
      </w:r>
      <w:r w:rsidRPr="00E508BC">
        <w:rPr>
          <w:rFonts w:ascii="Times New Roman" w:hAnsi="Times New Roman" w:cs="Times New Roman"/>
          <w:i/>
          <w:iCs/>
          <w:sz w:val="24"/>
          <w:szCs w:val="24"/>
        </w:rPr>
        <w:t>Hydrology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w:t>
      </w:r>
      <w:r w:rsidRPr="00E508BC">
        <w:rPr>
          <w:rFonts w:ascii="Times New Roman" w:hAnsi="Times New Roman" w:cs="Times New Roman"/>
          <w:sz w:val="24"/>
          <w:szCs w:val="24"/>
        </w:rPr>
        <w:t>(8), 150.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Acquaotta, F., Fratianni, S., &amp; Venema, V. (2016). Assessment of parallel precipitation mea</w:t>
      </w:r>
      <w:r w:rsidRPr="00E508BC">
        <w:rPr>
          <w:rFonts w:ascii="Times New Roman" w:hAnsi="Times New Roman" w:cs="Times New Roman"/>
          <w:sz w:val="24"/>
          <w:szCs w:val="24"/>
        </w:rPr>
        <w:t>s</w:t>
      </w:r>
      <w:r w:rsidRPr="00E508BC">
        <w:rPr>
          <w:rFonts w:ascii="Times New Roman" w:hAnsi="Times New Roman" w:cs="Times New Roman"/>
          <w:sz w:val="24"/>
          <w:szCs w:val="24"/>
        </w:rPr>
        <w:t xml:space="preserve">urements networks in Piedmont, Italy. </w:t>
      </w:r>
      <w:r w:rsidRPr="00E508BC">
        <w:rPr>
          <w:rFonts w:ascii="Times New Roman" w:hAnsi="Times New Roman" w:cs="Times New Roman"/>
          <w:i/>
          <w:iCs/>
          <w:sz w:val="24"/>
          <w:szCs w:val="24"/>
        </w:rPr>
        <w:t>International Journal of Climatology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36</w:t>
      </w:r>
      <w:r w:rsidRPr="00E508BC">
        <w:rPr>
          <w:rFonts w:ascii="Times New Roman" w:hAnsi="Times New Roman" w:cs="Times New Roman"/>
          <w:sz w:val="24"/>
          <w:szCs w:val="24"/>
        </w:rPr>
        <w:t>(12), 3963–3974. https://doi.org/10.1002/joc.4606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Alaminie, A. A., Tilahun, S. A., Legesse, S. A., Zimale, F. A., Tarkegn, G. B., &amp; Jury, M. R. (2021). Evaluation of Past and Future Climate Trends under CMIP6 Scenarios for the UBNB (Abay), Ethiopia. </w:t>
      </w:r>
      <w:r w:rsidRPr="00E508BC">
        <w:rPr>
          <w:rFonts w:ascii="Times New Roman" w:hAnsi="Times New Roman" w:cs="Times New Roman"/>
          <w:i/>
          <w:iCs/>
          <w:sz w:val="24"/>
          <w:szCs w:val="24"/>
        </w:rPr>
        <w:t>Water</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13</w:t>
      </w:r>
      <w:r w:rsidRPr="00E508BC">
        <w:rPr>
          <w:rFonts w:ascii="Times New Roman" w:hAnsi="Times New Roman" w:cs="Times New Roman"/>
          <w:sz w:val="24"/>
          <w:szCs w:val="24"/>
        </w:rPr>
        <w:t>(15), 2110. https://doi.org/10.3390/w13152110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Alemseged, T. H., &amp; Tom, R. (2015). Evaluation of regional climate model simulations of rai</w:t>
      </w:r>
      <w:r w:rsidRPr="00E508BC">
        <w:rPr>
          <w:rFonts w:ascii="Times New Roman" w:hAnsi="Times New Roman" w:cs="Times New Roman"/>
          <w:sz w:val="24"/>
          <w:szCs w:val="24"/>
        </w:rPr>
        <w:t>n</w:t>
      </w:r>
      <w:r w:rsidRPr="00E508BC">
        <w:rPr>
          <w:rFonts w:ascii="Times New Roman" w:hAnsi="Times New Roman" w:cs="Times New Roman"/>
          <w:sz w:val="24"/>
          <w:szCs w:val="24"/>
        </w:rPr>
        <w:t xml:space="preserve">fall over the Upper Blue Nile basin. </w:t>
      </w:r>
      <w:r w:rsidRPr="00E508BC">
        <w:rPr>
          <w:rFonts w:ascii="Times New Roman" w:hAnsi="Times New Roman" w:cs="Times New Roman"/>
          <w:i/>
          <w:iCs/>
          <w:sz w:val="24"/>
          <w:szCs w:val="24"/>
        </w:rPr>
        <w:t>Atmospheric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161–162</w:t>
      </w:r>
      <w:r w:rsidRPr="00E508BC">
        <w:rPr>
          <w:rFonts w:ascii="Times New Roman" w:hAnsi="Times New Roman" w:cs="Times New Roman"/>
          <w:sz w:val="24"/>
          <w:szCs w:val="24"/>
        </w:rPr>
        <w:t>, 57–64. https://doi.org/10.1016/j.atmosres.2015.03.013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Alexander, L. V., Zhang, X., Peterson, T. C., Caesar, J., Gleason, B., Klein Tank, A. M. G., Haylock, M., Collins, D., Trewin, B., Rahimzadeh, F., Tagipour, A., Rupa Kumar, K., Revadekar, J., Griffiths, G., Vincent, L., Stephenson, D. B., Burn, J., Aguilar, E., Brunet, M., … Vazquez‐Aguirre, J. L. (2006). Global observed changes in daily climate e</w:t>
      </w:r>
      <w:r w:rsidRPr="00E508BC">
        <w:rPr>
          <w:rFonts w:ascii="Times New Roman" w:hAnsi="Times New Roman" w:cs="Times New Roman"/>
          <w:sz w:val="24"/>
          <w:szCs w:val="24"/>
        </w:rPr>
        <w:t>x</w:t>
      </w:r>
      <w:r w:rsidRPr="00E508BC">
        <w:rPr>
          <w:rFonts w:ascii="Times New Roman" w:hAnsi="Times New Roman" w:cs="Times New Roman"/>
          <w:sz w:val="24"/>
          <w:szCs w:val="24"/>
        </w:rPr>
        <w:t xml:space="preserve">tremes of temperature and precipitation. </w:t>
      </w:r>
      <w:r w:rsidRPr="00E508BC">
        <w:rPr>
          <w:rFonts w:ascii="Times New Roman" w:hAnsi="Times New Roman" w:cs="Times New Roman"/>
          <w:i/>
          <w:iCs/>
          <w:sz w:val="24"/>
          <w:szCs w:val="24"/>
        </w:rPr>
        <w:t>Journal of Geophysical Research: Atmospheres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111</w:t>
      </w:r>
      <w:r w:rsidRPr="00E508BC">
        <w:rPr>
          <w:rFonts w:ascii="Times New Roman" w:hAnsi="Times New Roman" w:cs="Times New Roman"/>
          <w:sz w:val="24"/>
          <w:szCs w:val="24"/>
        </w:rPr>
        <w:t>(D5), 2005JD006290. https://doi.org/10.1029/2005JD006290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Ali Mohammed, J., Gashaw, T., Worku Tefera, G., Dile, Y. T., Worqlul, A. W., &amp; Addisu, S. (2022). Changes in observed rainfall and temperature extremes in the Upper Blue Nile Basin of Ethiopia. </w:t>
      </w:r>
      <w:r w:rsidRPr="00E508BC">
        <w:rPr>
          <w:rFonts w:ascii="Times New Roman" w:hAnsi="Times New Roman" w:cs="Times New Roman"/>
          <w:i/>
          <w:iCs/>
          <w:sz w:val="24"/>
          <w:szCs w:val="24"/>
        </w:rPr>
        <w:t>Weather and Climate Extremes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37</w:t>
      </w:r>
      <w:r w:rsidRPr="00E508BC">
        <w:rPr>
          <w:rFonts w:ascii="Times New Roman" w:hAnsi="Times New Roman" w:cs="Times New Roman"/>
          <w:sz w:val="24"/>
          <w:szCs w:val="24"/>
        </w:rPr>
        <w:t>, 100468. https://doi.org/10.1016/j.wace.2022.100468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Aniley, E., Gashaw, T., Abraham, T., Demessie, S. F., Bayabil, H. K., Worqlul, A. W., Van Oel, P. R., Dile, Y. T., Chukalla, A. D., Haileslassie, A., &amp; Wubaye, G. B. (2023). Evaluating the performances of gridded satellite/reanalysis products in representing the rainfall cl</w:t>
      </w:r>
      <w:r w:rsidRPr="00E508BC">
        <w:rPr>
          <w:rFonts w:ascii="Times New Roman" w:hAnsi="Times New Roman" w:cs="Times New Roman"/>
          <w:sz w:val="24"/>
          <w:szCs w:val="24"/>
        </w:rPr>
        <w:t>i</w:t>
      </w:r>
      <w:r w:rsidRPr="00E508BC">
        <w:rPr>
          <w:rFonts w:ascii="Times New Roman" w:hAnsi="Times New Roman" w:cs="Times New Roman"/>
          <w:sz w:val="24"/>
          <w:szCs w:val="24"/>
        </w:rPr>
        <w:lastRenderedPageBreak/>
        <w:t xml:space="preserve">matology of Ethiopia. </w:t>
      </w:r>
      <w:r w:rsidRPr="00E508BC">
        <w:rPr>
          <w:rFonts w:ascii="Times New Roman" w:hAnsi="Times New Roman" w:cs="Times New Roman"/>
          <w:i/>
          <w:iCs/>
          <w:sz w:val="24"/>
          <w:szCs w:val="24"/>
        </w:rPr>
        <w:t>Geocarto International</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38</w:t>
      </w:r>
      <w:r w:rsidRPr="00E508BC">
        <w:rPr>
          <w:rFonts w:ascii="Times New Roman" w:hAnsi="Times New Roman" w:cs="Times New Roman"/>
          <w:sz w:val="24"/>
          <w:szCs w:val="24"/>
        </w:rPr>
        <w:t>(1), 2278329. https://doi.org/10.1080/10106049.2023.2278329</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Arshad, M., Ma, X., Yin, J., Ullah, W., Liu, M., &amp; Ullah, I. (2021). Performance evaluation of ERA-5, JRA-55, MERRA-2, and CFS-2 reanalysis datasets, over diverse climate regions of Pakistan. </w:t>
      </w:r>
      <w:r w:rsidRPr="00E508BC">
        <w:rPr>
          <w:rFonts w:ascii="Times New Roman" w:hAnsi="Times New Roman" w:cs="Times New Roman"/>
          <w:i/>
          <w:iCs/>
          <w:sz w:val="24"/>
          <w:szCs w:val="24"/>
        </w:rPr>
        <w:t>Weather and Climate Extremes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33</w:t>
      </w:r>
      <w:r w:rsidRPr="00E508BC">
        <w:rPr>
          <w:rFonts w:ascii="Times New Roman" w:hAnsi="Times New Roman" w:cs="Times New Roman"/>
          <w:sz w:val="24"/>
          <w:szCs w:val="24"/>
        </w:rPr>
        <w:t>, 100373. https://doi.org/10.1016/j.wace.2021.100373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Ayehu, G. T., Tadesse, T., Gessesse, B., &amp; Dinku, T. (2018). Validation of new satellite rainfall products over the Upper Blue Nile Basin, Ethiopia. </w:t>
      </w:r>
      <w:r w:rsidRPr="00E508BC">
        <w:rPr>
          <w:rFonts w:ascii="Times New Roman" w:hAnsi="Times New Roman" w:cs="Times New Roman"/>
          <w:i/>
          <w:iCs/>
          <w:sz w:val="24"/>
          <w:szCs w:val="24"/>
        </w:rPr>
        <w:t>Atmospheric Measurement Tec</w:t>
      </w:r>
      <w:r w:rsidRPr="00E508BC">
        <w:rPr>
          <w:rFonts w:ascii="Times New Roman" w:hAnsi="Times New Roman" w:cs="Times New Roman"/>
          <w:i/>
          <w:iCs/>
          <w:sz w:val="24"/>
          <w:szCs w:val="24"/>
        </w:rPr>
        <w:t>h</w:t>
      </w:r>
      <w:r w:rsidRPr="00E508BC">
        <w:rPr>
          <w:rFonts w:ascii="Times New Roman" w:hAnsi="Times New Roman" w:cs="Times New Roman"/>
          <w:i/>
          <w:iCs/>
          <w:sz w:val="24"/>
          <w:szCs w:val="24"/>
        </w:rPr>
        <w:t>niques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w:t>
      </w:r>
      <w:r w:rsidRPr="00E508BC">
        <w:rPr>
          <w:rFonts w:ascii="Times New Roman" w:hAnsi="Times New Roman" w:cs="Times New Roman"/>
          <w:sz w:val="24"/>
          <w:szCs w:val="24"/>
        </w:rPr>
        <w:t>(4), 1921–1936. https://doi.org/10.5194/amt-11-1921-2018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Bathelemy, R., Brigode, P., Boisson, D., &amp; Tric, E. (2022). Rainfall in the Greater and Lesser Antilles: Performance of five gridded datasets on a daily timescale. </w:t>
      </w:r>
      <w:r w:rsidRPr="00E508BC">
        <w:rPr>
          <w:rFonts w:ascii="Times New Roman" w:hAnsi="Times New Roman" w:cs="Times New Roman"/>
          <w:i/>
          <w:iCs/>
          <w:sz w:val="24"/>
          <w:szCs w:val="24"/>
        </w:rPr>
        <w:t>Journal of Hydrol</w:t>
      </w:r>
      <w:r w:rsidRPr="00E508BC">
        <w:rPr>
          <w:rFonts w:ascii="Times New Roman" w:hAnsi="Times New Roman" w:cs="Times New Roman"/>
          <w:i/>
          <w:iCs/>
          <w:sz w:val="24"/>
          <w:szCs w:val="24"/>
        </w:rPr>
        <w:t>o</w:t>
      </w:r>
      <w:r w:rsidRPr="00E508BC">
        <w:rPr>
          <w:rFonts w:ascii="Times New Roman" w:hAnsi="Times New Roman" w:cs="Times New Roman"/>
          <w:i/>
          <w:iCs/>
          <w:sz w:val="24"/>
          <w:szCs w:val="24"/>
        </w:rPr>
        <w:t>gy: Regional Studies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43</w:t>
      </w:r>
      <w:r w:rsidRPr="00E508BC">
        <w:rPr>
          <w:rFonts w:ascii="Times New Roman" w:hAnsi="Times New Roman" w:cs="Times New Roman"/>
          <w:sz w:val="24"/>
          <w:szCs w:val="24"/>
        </w:rPr>
        <w:t>, 101203. https://doi.org/10.1016/j.ejrh.2022.101203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Belay, A. S., Fenta, A. A., Yenehun, A., Nigate, F., Tilahun, S. A., Moges, M. M., Dessie, M., Adgo, E., Nyssen, J., Chen, M., Griensven, A. V., &amp; Walraevens, K. (2019). Evaluation and Application of Multi-Source Satellite Rainfall Product CHIRPS to Assess Spatio-Temporal Rainfall Variability on Data-Sparse Western Margins of Ethiopian Highlands. </w:t>
      </w:r>
      <w:r w:rsidRPr="00E508BC">
        <w:rPr>
          <w:rFonts w:ascii="Times New Roman" w:hAnsi="Times New Roman" w:cs="Times New Roman"/>
          <w:i/>
          <w:iCs/>
          <w:sz w:val="24"/>
          <w:szCs w:val="24"/>
        </w:rPr>
        <w:t>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w:t>
      </w:r>
      <w:r w:rsidRPr="00E508BC">
        <w:rPr>
          <w:rFonts w:ascii="Times New Roman" w:hAnsi="Times New Roman" w:cs="Times New Roman"/>
          <w:sz w:val="24"/>
          <w:szCs w:val="24"/>
        </w:rPr>
        <w:t>(22), 2688. https://doi.org/10.3390/rs11222688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Bhattacharya, T., Khare, D., &amp; Arora, M. (2020). Evaluation of reanalysis and global meteor</w:t>
      </w:r>
      <w:r w:rsidRPr="00E508BC">
        <w:rPr>
          <w:rFonts w:ascii="Times New Roman" w:hAnsi="Times New Roman" w:cs="Times New Roman"/>
          <w:sz w:val="24"/>
          <w:szCs w:val="24"/>
        </w:rPr>
        <w:t>o</w:t>
      </w:r>
      <w:r w:rsidRPr="00E508BC">
        <w:rPr>
          <w:rFonts w:ascii="Times New Roman" w:hAnsi="Times New Roman" w:cs="Times New Roman"/>
          <w:sz w:val="24"/>
          <w:szCs w:val="24"/>
        </w:rPr>
        <w:t xml:space="preserve">logical products in Beas river basin of North-Western Himalaya. </w:t>
      </w:r>
      <w:r w:rsidRPr="00E508BC">
        <w:rPr>
          <w:rFonts w:ascii="Times New Roman" w:hAnsi="Times New Roman" w:cs="Times New Roman"/>
          <w:i/>
          <w:iCs/>
          <w:sz w:val="24"/>
          <w:szCs w:val="24"/>
        </w:rPr>
        <w:t>Environmental Systems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w:t>
      </w:r>
      <w:r w:rsidRPr="00E508BC">
        <w:rPr>
          <w:rFonts w:ascii="Times New Roman" w:hAnsi="Times New Roman" w:cs="Times New Roman"/>
          <w:sz w:val="24"/>
          <w:szCs w:val="24"/>
        </w:rPr>
        <w:t>(1), 24. https://doi.org/10.1186/s40068-020-00186-1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Birkel, S. D., Mayewski, P. A., Perry, L. B., Seimon, A., &amp; Andrade‐Flores, M. (2022). Evalu</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tion of Reanalysis Temperature and Precipitation for the Andean Altiplano and Adjacent Cordilleras. </w:t>
      </w:r>
      <w:r w:rsidRPr="00E508BC">
        <w:rPr>
          <w:rFonts w:ascii="Times New Roman" w:hAnsi="Times New Roman" w:cs="Times New Roman"/>
          <w:i/>
          <w:iCs/>
          <w:sz w:val="24"/>
          <w:szCs w:val="24"/>
        </w:rPr>
        <w:t>Earth and Space Science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w:t>
      </w:r>
      <w:r w:rsidRPr="00E508BC">
        <w:rPr>
          <w:rFonts w:ascii="Times New Roman" w:hAnsi="Times New Roman" w:cs="Times New Roman"/>
          <w:sz w:val="24"/>
          <w:szCs w:val="24"/>
        </w:rPr>
        <w:t>(3). https://doi.org/10.1029/2021EA001934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Bojanowski, J. S., Vrieling, A., &amp; Skidmore, A. K. (2014). A comparison of data sources for creating a long-term time series of daily gridded solar radiation for Europe. </w:t>
      </w:r>
      <w:r w:rsidRPr="00E508BC">
        <w:rPr>
          <w:rFonts w:ascii="Times New Roman" w:hAnsi="Times New Roman" w:cs="Times New Roman"/>
          <w:i/>
          <w:iCs/>
          <w:sz w:val="24"/>
          <w:szCs w:val="24"/>
        </w:rPr>
        <w:t>Solar Energy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99</w:t>
      </w:r>
      <w:r w:rsidRPr="00E508BC">
        <w:rPr>
          <w:rFonts w:ascii="Times New Roman" w:hAnsi="Times New Roman" w:cs="Times New Roman"/>
          <w:sz w:val="24"/>
          <w:szCs w:val="24"/>
        </w:rPr>
        <w:t>, 152–171. https://doi.org/10.1016/j.solener.2013.11.007</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Chai, T., &amp; Draxler, R. R. (2014). </w:t>
      </w:r>
      <w:r w:rsidRPr="00E508BC">
        <w:rPr>
          <w:rFonts w:ascii="Times New Roman" w:hAnsi="Times New Roman" w:cs="Times New Roman"/>
          <w:i/>
          <w:iCs/>
          <w:sz w:val="24"/>
          <w:szCs w:val="24"/>
        </w:rPr>
        <w:t>Root mean square error (RMSE) or mean absolute error (MAE)?</w:t>
      </w:r>
      <w:r w:rsidRPr="00E508BC">
        <w:rPr>
          <w:rFonts w:ascii="Times New Roman" w:hAnsi="Times New Roman" w:cs="Times New Roman"/>
          <w:sz w:val="24"/>
          <w:szCs w:val="24"/>
        </w:rPr>
        <w:t xml:space="preserve"> [Preprint]. Numerical Methods. https://doi.org/10.5194/gmdd-7-1525-2014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Chawla, I., &amp; Mujumdar, P. P. (2020). Evaluating rainfall datasets to reconstruct floods in data-sparse Himalayan region. </w:t>
      </w:r>
      <w:r w:rsidRPr="00E508BC">
        <w:rPr>
          <w:rFonts w:ascii="Times New Roman" w:hAnsi="Times New Roman" w:cs="Times New Roman"/>
          <w:i/>
          <w:iCs/>
          <w:sz w:val="24"/>
          <w:szCs w:val="24"/>
        </w:rPr>
        <w:t>Journal of Hydrology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588</w:t>
      </w:r>
      <w:r w:rsidRPr="00E508BC">
        <w:rPr>
          <w:rFonts w:ascii="Times New Roman" w:hAnsi="Times New Roman" w:cs="Times New Roman"/>
          <w:sz w:val="24"/>
          <w:szCs w:val="24"/>
        </w:rPr>
        <w:t>, 125090. https://doi.org/10.1016/j.jhydrol.2020.125090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Degefu, M. A., Bewket, W., &amp; Amha, Y. (2022). Evaluating performance of 20 global and qu</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si-global precipitation products in representing drought events in Ethiopia I: Visual and correlation analysis. </w:t>
      </w:r>
      <w:r w:rsidRPr="00E508BC">
        <w:rPr>
          <w:rFonts w:ascii="Times New Roman" w:hAnsi="Times New Roman" w:cs="Times New Roman"/>
          <w:i/>
          <w:iCs/>
          <w:sz w:val="24"/>
          <w:szCs w:val="24"/>
        </w:rPr>
        <w:t>Weather and Climate Extremes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35</w:t>
      </w:r>
      <w:r w:rsidRPr="00E508BC">
        <w:rPr>
          <w:rFonts w:ascii="Times New Roman" w:hAnsi="Times New Roman" w:cs="Times New Roman"/>
          <w:sz w:val="24"/>
          <w:szCs w:val="24"/>
        </w:rPr>
        <w:t>, 100416. https://doi.org/10.1016/j.wace.2022.100416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Dembélé, M., Schaefli, B., Van De Giesen, N., &amp; Mariéthoz, G. (2020). Suitability of 17 gridded rainfall and temperature datasets for large-scale hydrological modelling in West Africa. </w:t>
      </w:r>
      <w:r w:rsidRPr="00E508BC">
        <w:rPr>
          <w:rFonts w:ascii="Times New Roman" w:hAnsi="Times New Roman" w:cs="Times New Roman"/>
          <w:i/>
          <w:iCs/>
          <w:sz w:val="24"/>
          <w:szCs w:val="24"/>
        </w:rPr>
        <w:t>Hydrology and Earth System 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24</w:t>
      </w:r>
      <w:r w:rsidRPr="00E508BC">
        <w:rPr>
          <w:rFonts w:ascii="Times New Roman" w:hAnsi="Times New Roman" w:cs="Times New Roman"/>
          <w:sz w:val="24"/>
          <w:szCs w:val="24"/>
        </w:rPr>
        <w:t>(11), 5379–5406. https://doi.org/10.5194/hess-24-5379-2020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Demessie, S. F., Dile, Y. T., Bedadi, B., Gashaw, T., &amp; Tefera, G. W. (2023). “Evaluations of regional climate models for simulating precipitation and temperature over the Guder sub-basin of Upper Blue Nile Basin, Ethiopia.” </w:t>
      </w:r>
      <w:r w:rsidRPr="00E508BC">
        <w:rPr>
          <w:rFonts w:ascii="Times New Roman" w:hAnsi="Times New Roman" w:cs="Times New Roman"/>
          <w:i/>
          <w:iCs/>
          <w:sz w:val="24"/>
          <w:szCs w:val="24"/>
        </w:rPr>
        <w:t>Modeling Earth Systems and Environment</w:t>
      </w:r>
      <w:r w:rsidRPr="00E508BC">
        <w:rPr>
          <w:rFonts w:ascii="Times New Roman" w:hAnsi="Times New Roman" w:cs="Times New Roman"/>
          <w:sz w:val="24"/>
          <w:szCs w:val="24"/>
        </w:rPr>
        <w:t>. https://doi.org/10.1007/s40808-023-01751-0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Derin, Y., &amp; Yilmaz, K. K. (2014). Evaluation of Multiple Satellite-Based Precipitation Products over Complex Topography. </w:t>
      </w:r>
      <w:r w:rsidRPr="00E508BC">
        <w:rPr>
          <w:rFonts w:ascii="Times New Roman" w:hAnsi="Times New Roman" w:cs="Times New Roman"/>
          <w:i/>
          <w:iCs/>
          <w:sz w:val="24"/>
          <w:szCs w:val="24"/>
        </w:rPr>
        <w:t>Journal of Hydrometeorology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15</w:t>
      </w:r>
      <w:r w:rsidRPr="00E508BC">
        <w:rPr>
          <w:rFonts w:ascii="Times New Roman" w:hAnsi="Times New Roman" w:cs="Times New Roman"/>
          <w:sz w:val="24"/>
          <w:szCs w:val="24"/>
        </w:rPr>
        <w:t>(4), 1498–1516. https://doi.org/10.1175/JHM-D-13-0191.1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Dinku, T., Ceccato, P., Grover‐Kopec, E., Lemma, M., Connor, S. J., &amp; Ropelewski, C. F. (2007). Validation of satellite rainfall products over East Africa’s complex topography. </w:t>
      </w:r>
      <w:r w:rsidRPr="00E508BC">
        <w:rPr>
          <w:rFonts w:ascii="Times New Roman" w:hAnsi="Times New Roman" w:cs="Times New Roman"/>
          <w:i/>
          <w:iCs/>
          <w:sz w:val="24"/>
          <w:szCs w:val="24"/>
        </w:rPr>
        <w:t>International Journal of 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28</w:t>
      </w:r>
      <w:r w:rsidRPr="00E508BC">
        <w:rPr>
          <w:rFonts w:ascii="Times New Roman" w:hAnsi="Times New Roman" w:cs="Times New Roman"/>
          <w:sz w:val="24"/>
          <w:szCs w:val="24"/>
        </w:rPr>
        <w:t>(7), 1503–1526. https://doi.org/10.1080/01431160600954688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Dinku, T., Funk, C., Peterson, P., Maidment, R., Tadesse, T., Gadain, H., &amp; Ceccato, P. (2018). Validation of the CHIRPS satellite rainfall estimates over eastern Africa. </w:t>
      </w:r>
      <w:r w:rsidRPr="00E508BC">
        <w:rPr>
          <w:rFonts w:ascii="Times New Roman" w:hAnsi="Times New Roman" w:cs="Times New Roman"/>
          <w:i/>
          <w:iCs/>
          <w:sz w:val="24"/>
          <w:szCs w:val="24"/>
        </w:rPr>
        <w:t>Quarterly Jou</w:t>
      </w:r>
      <w:r w:rsidRPr="00E508BC">
        <w:rPr>
          <w:rFonts w:ascii="Times New Roman" w:hAnsi="Times New Roman" w:cs="Times New Roman"/>
          <w:i/>
          <w:iCs/>
          <w:sz w:val="24"/>
          <w:szCs w:val="24"/>
        </w:rPr>
        <w:t>r</w:t>
      </w:r>
      <w:r w:rsidRPr="00E508BC">
        <w:rPr>
          <w:rFonts w:ascii="Times New Roman" w:hAnsi="Times New Roman" w:cs="Times New Roman"/>
          <w:i/>
          <w:iCs/>
          <w:sz w:val="24"/>
          <w:szCs w:val="24"/>
        </w:rPr>
        <w:t>nal of the Royal Meteorological Society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144</w:t>
      </w:r>
      <w:r w:rsidRPr="00E508BC">
        <w:rPr>
          <w:rFonts w:ascii="Times New Roman" w:hAnsi="Times New Roman" w:cs="Times New Roman"/>
          <w:sz w:val="24"/>
          <w:szCs w:val="24"/>
        </w:rPr>
        <w:t>(S1), 292–312. https://doi.org/10.1002/qj.3244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Dinku, T., Hailemariam, K., Grimes, D., Asefa, K., &amp; Connor, S. (2011). Improving Availabi</w:t>
      </w:r>
      <w:r w:rsidRPr="00E508BC">
        <w:rPr>
          <w:rFonts w:ascii="Times New Roman" w:hAnsi="Times New Roman" w:cs="Times New Roman"/>
          <w:sz w:val="24"/>
          <w:szCs w:val="24"/>
        </w:rPr>
        <w:t>l</w:t>
      </w:r>
      <w:r w:rsidRPr="00E508BC">
        <w:rPr>
          <w:rFonts w:ascii="Times New Roman" w:hAnsi="Times New Roman" w:cs="Times New Roman"/>
          <w:sz w:val="24"/>
          <w:szCs w:val="24"/>
        </w:rPr>
        <w:t xml:space="preserve">ity, Access and Use of Climate Information. </w:t>
      </w:r>
      <w:r w:rsidRPr="00E508BC">
        <w:rPr>
          <w:rFonts w:ascii="Times New Roman" w:hAnsi="Times New Roman" w:cs="Times New Roman"/>
          <w:i/>
          <w:iCs/>
          <w:sz w:val="24"/>
          <w:szCs w:val="24"/>
        </w:rPr>
        <w:t>WMO Bulletin</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60</w:t>
      </w:r>
      <w:r w:rsidRPr="00E508BC">
        <w:rPr>
          <w:rFonts w:ascii="Times New Roman" w:hAnsi="Times New Roman" w:cs="Times New Roman"/>
          <w:sz w:val="24"/>
          <w:szCs w:val="24"/>
        </w:rPr>
        <w:t>, 80–86.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Gao, Y. C., &amp; Liu, M. F. (2013). Evaluation of high-resolution satellite precipitation products using rain gauge observations over the Tibetan Plateau. </w:t>
      </w:r>
      <w:r w:rsidRPr="00E508BC">
        <w:rPr>
          <w:rFonts w:ascii="Times New Roman" w:hAnsi="Times New Roman" w:cs="Times New Roman"/>
          <w:i/>
          <w:iCs/>
          <w:sz w:val="24"/>
          <w:szCs w:val="24"/>
        </w:rPr>
        <w:t>Hydrology and Earth System Sc</w:t>
      </w:r>
      <w:r w:rsidRPr="00E508BC">
        <w:rPr>
          <w:rFonts w:ascii="Times New Roman" w:hAnsi="Times New Roman" w:cs="Times New Roman"/>
          <w:i/>
          <w:iCs/>
          <w:sz w:val="24"/>
          <w:szCs w:val="24"/>
        </w:rPr>
        <w:t>i</w:t>
      </w:r>
      <w:r w:rsidRPr="00E508BC">
        <w:rPr>
          <w:rFonts w:ascii="Times New Roman" w:hAnsi="Times New Roman" w:cs="Times New Roman"/>
          <w:i/>
          <w:iCs/>
          <w:sz w:val="24"/>
          <w:szCs w:val="24"/>
        </w:rPr>
        <w:t>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17</w:t>
      </w:r>
      <w:r w:rsidRPr="00E508BC">
        <w:rPr>
          <w:rFonts w:ascii="Times New Roman" w:hAnsi="Times New Roman" w:cs="Times New Roman"/>
          <w:sz w:val="24"/>
          <w:szCs w:val="24"/>
        </w:rPr>
        <w:t>(2), 837–849. https://doi.org/10.5194/hess-17-837-2013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Gashaw, T., W. Worqlul, A., Lakew, H., Teferi Taye, M., Sei</w:t>
      </w:r>
      <w:r w:rsidR="00BC2991" w:rsidRPr="00E508BC">
        <w:rPr>
          <w:rFonts w:ascii="Times New Roman" w:hAnsi="Times New Roman" w:cs="Times New Roman"/>
          <w:sz w:val="24"/>
          <w:szCs w:val="24"/>
        </w:rPr>
        <w:t>d, A., &amp; Haileslassie, A. (2023</w:t>
      </w:r>
      <w:r w:rsidRPr="00E508BC">
        <w:rPr>
          <w:rFonts w:ascii="Times New Roman" w:hAnsi="Times New Roman" w:cs="Times New Roman"/>
          <w:sz w:val="24"/>
          <w:szCs w:val="24"/>
        </w:rPr>
        <w:t xml:space="preserve">). Evaluations of satellite/reanalysis rainfall and temperature products in the Bale Eco-Region (Southern Ethiopia) to enhance the quality of input data for hydro-climate studies. </w:t>
      </w:r>
      <w:r w:rsidRPr="00E508BC">
        <w:rPr>
          <w:rFonts w:ascii="Times New Roman" w:hAnsi="Times New Roman" w:cs="Times New Roman"/>
          <w:i/>
          <w:iCs/>
          <w:sz w:val="24"/>
          <w:szCs w:val="24"/>
        </w:rPr>
        <w:t>Remote Sensing Applications: Society and Environment</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31</w:t>
      </w:r>
      <w:r w:rsidRPr="00E508BC">
        <w:rPr>
          <w:rFonts w:ascii="Times New Roman" w:hAnsi="Times New Roman" w:cs="Times New Roman"/>
          <w:sz w:val="24"/>
          <w:szCs w:val="24"/>
        </w:rPr>
        <w:t>, 100994. https://doi.org/10.1016/j.rsase.2023.100994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Gebrechorkos, S. H., Hülsmann, S., &amp; Bernhofer, C. (2018). Evaluation of multiple climate data sources for managing environmental resources in East Africa. </w:t>
      </w:r>
      <w:r w:rsidRPr="00E508BC">
        <w:rPr>
          <w:rFonts w:ascii="Times New Roman" w:hAnsi="Times New Roman" w:cs="Times New Roman"/>
          <w:i/>
          <w:iCs/>
          <w:sz w:val="24"/>
          <w:szCs w:val="24"/>
        </w:rPr>
        <w:t>Hydrology and Earth Sy</w:t>
      </w:r>
      <w:r w:rsidRPr="00E508BC">
        <w:rPr>
          <w:rFonts w:ascii="Times New Roman" w:hAnsi="Times New Roman" w:cs="Times New Roman"/>
          <w:i/>
          <w:iCs/>
          <w:sz w:val="24"/>
          <w:szCs w:val="24"/>
        </w:rPr>
        <w:t>s</w:t>
      </w:r>
      <w:r w:rsidRPr="00E508BC">
        <w:rPr>
          <w:rFonts w:ascii="Times New Roman" w:hAnsi="Times New Roman" w:cs="Times New Roman"/>
          <w:i/>
          <w:iCs/>
          <w:sz w:val="24"/>
          <w:szCs w:val="24"/>
        </w:rPr>
        <w:t>tem 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22</w:t>
      </w:r>
      <w:r w:rsidRPr="00E508BC">
        <w:rPr>
          <w:rFonts w:ascii="Times New Roman" w:hAnsi="Times New Roman" w:cs="Times New Roman"/>
          <w:sz w:val="24"/>
          <w:szCs w:val="24"/>
        </w:rPr>
        <w:t>(8), 4547–4564. https://doi.org/10.5194/hess-22-4547-2018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Gebremicael, T. G., Mohamed, Y. A., v. Zaag, P., &amp; Hagos, E. Y. (2017). Temporal and spatial changes of rainfall and streamflow in the Upper Tekezē–Atbara river basin, Ethiopia. </w:t>
      </w:r>
      <w:r w:rsidRPr="00E508BC">
        <w:rPr>
          <w:rFonts w:ascii="Times New Roman" w:hAnsi="Times New Roman" w:cs="Times New Roman"/>
          <w:i/>
          <w:iCs/>
          <w:sz w:val="24"/>
          <w:szCs w:val="24"/>
        </w:rPr>
        <w:t>Hydrology and Earth System 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21</w:t>
      </w:r>
      <w:r w:rsidRPr="00E508BC">
        <w:rPr>
          <w:rFonts w:ascii="Times New Roman" w:hAnsi="Times New Roman" w:cs="Times New Roman"/>
          <w:sz w:val="24"/>
          <w:szCs w:val="24"/>
        </w:rPr>
        <w:t>(4), 2127–2142. https://doi.org/10.5194/hess-21-2127-2017</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Gebremicael, T. G., Mohamed, Y. A., Zaag, P. van der, Gebremedhin, A., Gebremeskel, G., Yazew, E., &amp; Kifle, M. (2019). Evaluation of multiple satellite rainfall products over the rugged topography of the Tekeze-Atbara basin in Ethiopia. </w:t>
      </w:r>
      <w:r w:rsidRPr="00E508BC">
        <w:rPr>
          <w:rFonts w:ascii="Times New Roman" w:hAnsi="Times New Roman" w:cs="Times New Roman"/>
          <w:i/>
          <w:iCs/>
          <w:sz w:val="24"/>
          <w:szCs w:val="24"/>
        </w:rPr>
        <w:t>International Journal of R</w:t>
      </w:r>
      <w:r w:rsidRPr="00E508BC">
        <w:rPr>
          <w:rFonts w:ascii="Times New Roman" w:hAnsi="Times New Roman" w:cs="Times New Roman"/>
          <w:i/>
          <w:iCs/>
          <w:sz w:val="24"/>
          <w:szCs w:val="24"/>
        </w:rPr>
        <w:t>e</w:t>
      </w:r>
      <w:r w:rsidRPr="00E508BC">
        <w:rPr>
          <w:rFonts w:ascii="Times New Roman" w:hAnsi="Times New Roman" w:cs="Times New Roman"/>
          <w:i/>
          <w:iCs/>
          <w:sz w:val="24"/>
          <w:szCs w:val="24"/>
        </w:rPr>
        <w:t>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40</w:t>
      </w:r>
      <w:r w:rsidRPr="00E508BC">
        <w:rPr>
          <w:rFonts w:ascii="Times New Roman" w:hAnsi="Times New Roman" w:cs="Times New Roman"/>
          <w:sz w:val="24"/>
          <w:szCs w:val="24"/>
        </w:rPr>
        <w:t>(11), 4326–4345. https://doi.org/10.1080/01431161.2018.1562585</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Gebremichael, A., Quraishi, S., &amp; Mamo, G. (2014). </w:t>
      </w:r>
      <w:r w:rsidRPr="00E508BC">
        <w:rPr>
          <w:rFonts w:ascii="Times New Roman" w:hAnsi="Times New Roman" w:cs="Times New Roman"/>
          <w:i/>
          <w:iCs/>
          <w:sz w:val="24"/>
          <w:szCs w:val="24"/>
        </w:rPr>
        <w:t>Analysis of Seasonal Rainfall Variability for Agricultural Water Resource Management in Southern Region, Ethiopia</w:t>
      </w:r>
      <w:r w:rsidRPr="00E508BC">
        <w:rPr>
          <w:rFonts w:ascii="Times New Roman" w:hAnsi="Times New Roman" w:cs="Times New Roman"/>
          <w:sz w:val="24"/>
          <w:szCs w:val="24"/>
        </w:rPr>
        <w:t>.</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Gleixner, S., Demissie, T., &amp; Diro, G. T. (2020). Did ERA5 Improve Temperature and Precipit</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tion Reanalysis over East Africa? </w:t>
      </w:r>
      <w:r w:rsidRPr="00E508BC">
        <w:rPr>
          <w:rFonts w:ascii="Times New Roman" w:hAnsi="Times New Roman" w:cs="Times New Roman"/>
          <w:i/>
          <w:iCs/>
          <w:sz w:val="24"/>
          <w:szCs w:val="24"/>
        </w:rPr>
        <w:t>Atmosphere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w:t>
      </w:r>
      <w:r w:rsidRPr="00E508BC">
        <w:rPr>
          <w:rFonts w:ascii="Times New Roman" w:hAnsi="Times New Roman" w:cs="Times New Roman"/>
          <w:sz w:val="24"/>
          <w:szCs w:val="24"/>
        </w:rPr>
        <w:t>(9), 996. https://doi.org/10.3390/atmos11090996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Hu, G., &amp; Franzke, C. L. E. (2020). Evaluation of Daily Precipitation Extremes in Reanalysis and Gridded Observation‐Based Data Sets Over Germany. </w:t>
      </w:r>
      <w:r w:rsidRPr="00E508BC">
        <w:rPr>
          <w:rFonts w:ascii="Times New Roman" w:hAnsi="Times New Roman" w:cs="Times New Roman"/>
          <w:i/>
          <w:iCs/>
          <w:sz w:val="24"/>
          <w:szCs w:val="24"/>
        </w:rPr>
        <w:t>Geophysical Research Le</w:t>
      </w:r>
      <w:r w:rsidRPr="00E508BC">
        <w:rPr>
          <w:rFonts w:ascii="Times New Roman" w:hAnsi="Times New Roman" w:cs="Times New Roman"/>
          <w:i/>
          <w:iCs/>
          <w:sz w:val="24"/>
          <w:szCs w:val="24"/>
        </w:rPr>
        <w:t>t</w:t>
      </w:r>
      <w:r w:rsidRPr="00E508BC">
        <w:rPr>
          <w:rFonts w:ascii="Times New Roman" w:hAnsi="Times New Roman" w:cs="Times New Roman"/>
          <w:i/>
          <w:iCs/>
          <w:sz w:val="24"/>
          <w:szCs w:val="24"/>
        </w:rPr>
        <w:t>ters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47</w:t>
      </w:r>
      <w:r w:rsidRPr="00E508BC">
        <w:rPr>
          <w:rFonts w:ascii="Times New Roman" w:hAnsi="Times New Roman" w:cs="Times New Roman"/>
          <w:sz w:val="24"/>
          <w:szCs w:val="24"/>
        </w:rPr>
        <w:t>(18). https://doi.org/10.1029/2020GL089624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Huang, L., Fang, X., Zhang, T., Wang, H., Cui, L., &amp; Liu, L. (2022). Evaluation of surface te</w:t>
      </w:r>
      <w:r w:rsidRPr="00E508BC">
        <w:rPr>
          <w:rFonts w:ascii="Times New Roman" w:hAnsi="Times New Roman" w:cs="Times New Roman"/>
          <w:sz w:val="24"/>
          <w:szCs w:val="24"/>
        </w:rPr>
        <w:t>m</w:t>
      </w:r>
      <w:r w:rsidRPr="00E508BC">
        <w:rPr>
          <w:rFonts w:ascii="Times New Roman" w:hAnsi="Times New Roman" w:cs="Times New Roman"/>
          <w:sz w:val="24"/>
          <w:szCs w:val="24"/>
        </w:rPr>
        <w:t xml:space="preserve">perature and pressure derived from MERRA-2 and ERA5 reanalysis datasets and their </w:t>
      </w:r>
      <w:r w:rsidRPr="00E508BC">
        <w:rPr>
          <w:rFonts w:ascii="Times New Roman" w:hAnsi="Times New Roman" w:cs="Times New Roman"/>
          <w:sz w:val="24"/>
          <w:szCs w:val="24"/>
        </w:rPr>
        <w:lastRenderedPageBreak/>
        <w:t xml:space="preserve">applications in hourly GNSS precipitable water vapor retrieval over China. </w:t>
      </w:r>
      <w:r w:rsidRPr="00E508BC">
        <w:rPr>
          <w:rFonts w:ascii="Times New Roman" w:hAnsi="Times New Roman" w:cs="Times New Roman"/>
          <w:i/>
          <w:iCs/>
          <w:sz w:val="24"/>
          <w:szCs w:val="24"/>
        </w:rPr>
        <w:t>Geodesy and Geodynamics</w:t>
      </w:r>
      <w:r w:rsidRPr="00E508BC">
        <w:rPr>
          <w:rFonts w:ascii="Times New Roman" w:hAnsi="Times New Roman" w:cs="Times New Roman"/>
          <w:sz w:val="24"/>
          <w:szCs w:val="24"/>
        </w:rPr>
        <w:t>, S1674984722000854. https://doi.org/10.1016/j.geog.2022.08.006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Ishizaki, N. N., Shiogama, H., Hanasaki, N., Takahashi, K., &amp; Nakaegawa, T. (2023). Evaluation of the spatial characteristics of climate scenarios based on statistical and dynamical downscaling for impact assessments in Japan. </w:t>
      </w:r>
      <w:r w:rsidRPr="00E508BC">
        <w:rPr>
          <w:rFonts w:ascii="Times New Roman" w:hAnsi="Times New Roman" w:cs="Times New Roman"/>
          <w:i/>
          <w:iCs/>
          <w:sz w:val="24"/>
          <w:szCs w:val="24"/>
        </w:rPr>
        <w:t>International Journal of Climatology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43</w:t>
      </w:r>
      <w:r w:rsidRPr="00E508BC">
        <w:rPr>
          <w:rFonts w:ascii="Times New Roman" w:hAnsi="Times New Roman" w:cs="Times New Roman"/>
          <w:sz w:val="24"/>
          <w:szCs w:val="24"/>
        </w:rPr>
        <w:t>(2), 1179–1192. https://doi.org/10.1002/joc.7903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Jierula, A., Wang, S., Oh, T.-M., &amp; Wang, P. (2021). Study on Accuracy Metrics for Evaluating the Predictions of Damage Locations in Deep Piles Using Artificial Neural Networks with Acoustic Emission Data. </w:t>
      </w:r>
      <w:r w:rsidRPr="00E508BC">
        <w:rPr>
          <w:rFonts w:ascii="Times New Roman" w:hAnsi="Times New Roman" w:cs="Times New Roman"/>
          <w:i/>
          <w:iCs/>
          <w:sz w:val="24"/>
          <w:szCs w:val="24"/>
        </w:rPr>
        <w:t>Applied 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w:t>
      </w:r>
      <w:r w:rsidRPr="00E508BC">
        <w:rPr>
          <w:rFonts w:ascii="Times New Roman" w:hAnsi="Times New Roman" w:cs="Times New Roman"/>
          <w:sz w:val="24"/>
          <w:szCs w:val="24"/>
        </w:rPr>
        <w:t>(5), 2314. https://doi.org/10.3390/app11052314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Jolani, S., Debray, T. P. A., Koffijberg, H., van Buuren, S., &amp; Moons, K. G. M. (2015). Imput</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tion of systematically missing predictors in an individual participant data meta-analysis: A generalized approach using MICE. </w:t>
      </w:r>
      <w:r w:rsidRPr="00E508BC">
        <w:rPr>
          <w:rFonts w:ascii="Times New Roman" w:hAnsi="Times New Roman" w:cs="Times New Roman"/>
          <w:i/>
          <w:iCs/>
          <w:sz w:val="24"/>
          <w:szCs w:val="24"/>
        </w:rPr>
        <w:t>Statistics in Medicine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34</w:t>
      </w:r>
      <w:r w:rsidRPr="00E508BC">
        <w:rPr>
          <w:rFonts w:ascii="Times New Roman" w:hAnsi="Times New Roman" w:cs="Times New Roman"/>
          <w:sz w:val="24"/>
          <w:szCs w:val="24"/>
        </w:rPr>
        <w:t>(11), 1841–1863. https://doi.org/10.1002/sim.6451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Kanamitsu, M., Ebisuzaki, W., Woollen, J., Yang, S.-K., Hnilo, J., Fiorino, M., &amp; Potter, G. (2002). Ncep–doe amip-ii reanalysis (r-2). </w:t>
      </w:r>
      <w:r w:rsidRPr="00E508BC">
        <w:rPr>
          <w:rFonts w:ascii="Times New Roman" w:hAnsi="Times New Roman" w:cs="Times New Roman"/>
          <w:i/>
          <w:iCs/>
          <w:sz w:val="24"/>
          <w:szCs w:val="24"/>
        </w:rPr>
        <w:t>Bulletin of the American Meteorological Soc</w:t>
      </w:r>
      <w:r w:rsidRPr="00E508BC">
        <w:rPr>
          <w:rFonts w:ascii="Times New Roman" w:hAnsi="Times New Roman" w:cs="Times New Roman"/>
          <w:i/>
          <w:iCs/>
          <w:sz w:val="24"/>
          <w:szCs w:val="24"/>
        </w:rPr>
        <w:t>i</w:t>
      </w:r>
      <w:r w:rsidRPr="00E508BC">
        <w:rPr>
          <w:rFonts w:ascii="Times New Roman" w:hAnsi="Times New Roman" w:cs="Times New Roman"/>
          <w:i/>
          <w:iCs/>
          <w:sz w:val="24"/>
          <w:szCs w:val="24"/>
        </w:rPr>
        <w:t>ety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83</w:t>
      </w:r>
      <w:r w:rsidRPr="00E508BC">
        <w:rPr>
          <w:rFonts w:ascii="Times New Roman" w:hAnsi="Times New Roman" w:cs="Times New Roman"/>
          <w:sz w:val="24"/>
          <w:szCs w:val="24"/>
        </w:rPr>
        <w:t>(11), 1631–1644.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Knoben, W. J. M., Freer, J. E., &amp; Woods, R. A. (2019). Technical note: Inherent benchmark or not? Comparing Nash–Sutcliffe and Kling–Gupta efficiency scores. </w:t>
      </w:r>
      <w:r w:rsidRPr="00E508BC">
        <w:rPr>
          <w:rFonts w:ascii="Times New Roman" w:hAnsi="Times New Roman" w:cs="Times New Roman"/>
          <w:i/>
          <w:iCs/>
          <w:sz w:val="24"/>
          <w:szCs w:val="24"/>
        </w:rPr>
        <w:t>Hydrology and Earth System 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23</w:t>
      </w:r>
      <w:r w:rsidRPr="00E508BC">
        <w:rPr>
          <w:rFonts w:ascii="Times New Roman" w:hAnsi="Times New Roman" w:cs="Times New Roman"/>
          <w:sz w:val="24"/>
          <w:szCs w:val="24"/>
        </w:rPr>
        <w:t>(10), 4323–4331. https://doi.org/10.5194/hess-23-4323-2019</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Kravtsov, S., &amp; Spannagle, C. (2008). Multidecadal Climate Variability in Observed and Mo</w:t>
      </w:r>
      <w:r w:rsidRPr="00E508BC">
        <w:rPr>
          <w:rFonts w:ascii="Times New Roman" w:hAnsi="Times New Roman" w:cs="Times New Roman"/>
          <w:sz w:val="24"/>
          <w:szCs w:val="24"/>
        </w:rPr>
        <w:t>d</w:t>
      </w:r>
      <w:r w:rsidRPr="00E508BC">
        <w:rPr>
          <w:rFonts w:ascii="Times New Roman" w:hAnsi="Times New Roman" w:cs="Times New Roman"/>
          <w:sz w:val="24"/>
          <w:szCs w:val="24"/>
        </w:rPr>
        <w:t xml:space="preserve">eled Surface Temperatures*. </w:t>
      </w:r>
      <w:r w:rsidRPr="00E508BC">
        <w:rPr>
          <w:rFonts w:ascii="Times New Roman" w:hAnsi="Times New Roman" w:cs="Times New Roman"/>
          <w:i/>
          <w:iCs/>
          <w:sz w:val="24"/>
          <w:szCs w:val="24"/>
        </w:rPr>
        <w:t>Journal of Climate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21</w:t>
      </w:r>
      <w:r w:rsidRPr="00E508BC">
        <w:rPr>
          <w:rFonts w:ascii="Times New Roman" w:hAnsi="Times New Roman" w:cs="Times New Roman"/>
          <w:sz w:val="24"/>
          <w:szCs w:val="24"/>
        </w:rPr>
        <w:t>(5), 1104–1121. https://doi.org/10.1175/2007JCLI1874.1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Kvålseth, T. O. (1985). Cautionary Note about </w:t>
      </w:r>
      <w:r w:rsidRPr="00E508BC">
        <w:rPr>
          <w:rFonts w:ascii="Times New Roman" w:hAnsi="Times New Roman" w:cs="Times New Roman"/>
          <w:i/>
          <w:iCs/>
          <w:sz w:val="24"/>
          <w:szCs w:val="24"/>
        </w:rPr>
        <w:t>R</w:t>
      </w:r>
      <w:r w:rsidRPr="00E508BC">
        <w:rPr>
          <w:rFonts w:ascii="Times New Roman" w:hAnsi="Times New Roman" w:cs="Times New Roman"/>
          <w:sz w:val="24"/>
          <w:szCs w:val="24"/>
        </w:rPr>
        <w:t xml:space="preserve"> </w:t>
      </w:r>
      <w:r w:rsidRPr="00E508BC">
        <w:rPr>
          <w:rFonts w:ascii="Times New Roman" w:hAnsi="Times New Roman" w:cs="Times New Roman"/>
          <w:sz w:val="24"/>
          <w:szCs w:val="24"/>
          <w:vertAlign w:val="superscript"/>
        </w:rPr>
        <w:t>2</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The American Statistician</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39</w:t>
      </w:r>
      <w:r w:rsidRPr="00E508BC">
        <w:rPr>
          <w:rFonts w:ascii="Times New Roman" w:hAnsi="Times New Roman" w:cs="Times New Roman"/>
          <w:sz w:val="24"/>
          <w:szCs w:val="24"/>
        </w:rPr>
        <w:t>(4), 279–285. https://doi.org/10.1080/00031305.1985.10479448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Luo, Y., Liu, L., Yang, Y., Liu, B., Yang, G., Wang, H., Su, Q., He, Q., Li, K., Duan, Y., Li, Q., &amp; Yu, W. (2022). Evaluation of meteorological reanalysis data over the tropical Western Indian Ocean based on buoy observations in 2022. </w:t>
      </w:r>
      <w:r w:rsidRPr="00E508BC">
        <w:rPr>
          <w:rFonts w:ascii="Times New Roman" w:hAnsi="Times New Roman" w:cs="Times New Roman"/>
          <w:i/>
          <w:iCs/>
          <w:sz w:val="24"/>
          <w:szCs w:val="24"/>
        </w:rPr>
        <w:t>Journal of Sea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189</w:t>
      </w:r>
      <w:r w:rsidRPr="00E508BC">
        <w:rPr>
          <w:rFonts w:ascii="Times New Roman" w:hAnsi="Times New Roman" w:cs="Times New Roman"/>
          <w:sz w:val="24"/>
          <w:szCs w:val="24"/>
        </w:rPr>
        <w:t>, 102285. https://doi.org/10.1016/j.seares.2022.102285</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Ma, H., Zeng, J., Zhang, X., Fu, P., Zheng, D., Wigneron, J.-P., Chen, N., &amp; Niyogi, D. (2021). Evaluation of six satellite- and model-based surface soil temperature datasets using glo</w:t>
      </w:r>
      <w:r w:rsidRPr="00E508BC">
        <w:rPr>
          <w:rFonts w:ascii="Times New Roman" w:hAnsi="Times New Roman" w:cs="Times New Roman"/>
          <w:sz w:val="24"/>
          <w:szCs w:val="24"/>
        </w:rPr>
        <w:t>b</w:t>
      </w:r>
      <w:r w:rsidRPr="00E508BC">
        <w:rPr>
          <w:rFonts w:ascii="Times New Roman" w:hAnsi="Times New Roman" w:cs="Times New Roman"/>
          <w:sz w:val="24"/>
          <w:szCs w:val="24"/>
        </w:rPr>
        <w:t xml:space="preserve">al ground-based observations. </w:t>
      </w:r>
      <w:r w:rsidRPr="00E508BC">
        <w:rPr>
          <w:rFonts w:ascii="Times New Roman" w:hAnsi="Times New Roman" w:cs="Times New Roman"/>
          <w:i/>
          <w:iCs/>
          <w:sz w:val="24"/>
          <w:szCs w:val="24"/>
        </w:rPr>
        <w:t>Remote Sensing of Environment</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264</w:t>
      </w:r>
      <w:r w:rsidRPr="00E508BC">
        <w:rPr>
          <w:rFonts w:ascii="Times New Roman" w:hAnsi="Times New Roman" w:cs="Times New Roman"/>
          <w:sz w:val="24"/>
          <w:szCs w:val="24"/>
        </w:rPr>
        <w:t>, 112605. https://doi.org/10.1016/j.rse.2021.112605</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Malede, D. A., Agumassie, T. A., Kosgei, J. R., Pham, Q. B., &amp; Andualem, T. G. (2022). Eval</w:t>
      </w:r>
      <w:r w:rsidRPr="00E508BC">
        <w:rPr>
          <w:rFonts w:ascii="Times New Roman" w:hAnsi="Times New Roman" w:cs="Times New Roman"/>
          <w:sz w:val="24"/>
          <w:szCs w:val="24"/>
        </w:rPr>
        <w:t>u</w:t>
      </w:r>
      <w:r w:rsidRPr="00E508BC">
        <w:rPr>
          <w:rFonts w:ascii="Times New Roman" w:hAnsi="Times New Roman" w:cs="Times New Roman"/>
          <w:sz w:val="24"/>
          <w:szCs w:val="24"/>
        </w:rPr>
        <w:t>ation of satellite rainfall estimates in a rugged topographical basin over south Gojjam B</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sin, Ethiopia. </w:t>
      </w:r>
      <w:r w:rsidRPr="00E508BC">
        <w:rPr>
          <w:rFonts w:ascii="Times New Roman" w:hAnsi="Times New Roman" w:cs="Times New Roman"/>
          <w:i/>
          <w:iCs/>
          <w:sz w:val="24"/>
          <w:szCs w:val="24"/>
        </w:rPr>
        <w:t>Journal of the Indian Society of 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50</w:t>
      </w:r>
      <w:r w:rsidRPr="00E508BC">
        <w:rPr>
          <w:rFonts w:ascii="Times New Roman" w:hAnsi="Times New Roman" w:cs="Times New Roman"/>
          <w:sz w:val="24"/>
          <w:szCs w:val="24"/>
        </w:rPr>
        <w:t>(7), 1333–1346.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Mašek, J., Tumajer, J., Lange, J., Kaczka, R., Fišer, P., &amp; Treml, V. (2023). Variability in Tree-ring Width and NDVI Responses to Climate at a Landscape Level. </w:t>
      </w:r>
      <w:r w:rsidRPr="00E508BC">
        <w:rPr>
          <w:rFonts w:ascii="Times New Roman" w:hAnsi="Times New Roman" w:cs="Times New Roman"/>
          <w:i/>
          <w:iCs/>
          <w:sz w:val="24"/>
          <w:szCs w:val="24"/>
        </w:rPr>
        <w:t>Ecosystems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26</w:t>
      </w:r>
      <w:r w:rsidRPr="00E508BC">
        <w:rPr>
          <w:rFonts w:ascii="Times New Roman" w:hAnsi="Times New Roman" w:cs="Times New Roman"/>
          <w:sz w:val="24"/>
          <w:szCs w:val="24"/>
        </w:rPr>
        <w:t>(5), 1144–1157. https://doi.org/10.1007/s10021-023-00822-8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Mason, S., Fletcher, J. K., Haynes, J. M., Franklin, C., Protat, A., &amp; Jakob, C. (2015). A hybrid cloud regime methodology used to evaluate Southern Ocean cloud and shortwave radi</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tion errors in ACCESS. </w:t>
      </w:r>
      <w:r w:rsidRPr="00E508BC">
        <w:rPr>
          <w:rFonts w:ascii="Times New Roman" w:hAnsi="Times New Roman" w:cs="Times New Roman"/>
          <w:i/>
          <w:iCs/>
          <w:sz w:val="24"/>
          <w:szCs w:val="24"/>
        </w:rPr>
        <w:t>Journal of Climate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28</w:t>
      </w:r>
      <w:r w:rsidRPr="00E508BC">
        <w:rPr>
          <w:rFonts w:ascii="Times New Roman" w:hAnsi="Times New Roman" w:cs="Times New Roman"/>
          <w:sz w:val="24"/>
          <w:szCs w:val="24"/>
        </w:rPr>
        <w:t>(15), 6001–6018.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May, P. T., Mather, J. H., Vaughan, G., &amp; Jakob, C. (2008). CHARACTERIZING OCEANIC CONVECTIVE CLOUD SYSTEMS: The Tropical Warm Pool International Cloud E</w:t>
      </w:r>
      <w:r w:rsidRPr="00E508BC">
        <w:rPr>
          <w:rFonts w:ascii="Times New Roman" w:hAnsi="Times New Roman" w:cs="Times New Roman"/>
          <w:sz w:val="24"/>
          <w:szCs w:val="24"/>
        </w:rPr>
        <w:t>x</w:t>
      </w:r>
      <w:r w:rsidRPr="00E508BC">
        <w:rPr>
          <w:rFonts w:ascii="Times New Roman" w:hAnsi="Times New Roman" w:cs="Times New Roman"/>
          <w:sz w:val="24"/>
          <w:szCs w:val="24"/>
        </w:rPr>
        <w:t xml:space="preserve">periment. </w:t>
      </w:r>
      <w:r w:rsidRPr="00E508BC">
        <w:rPr>
          <w:rFonts w:ascii="Times New Roman" w:hAnsi="Times New Roman" w:cs="Times New Roman"/>
          <w:i/>
          <w:iCs/>
          <w:sz w:val="24"/>
          <w:szCs w:val="24"/>
        </w:rPr>
        <w:t>Bulletin of the American Meteorological Society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89</w:t>
      </w:r>
      <w:r w:rsidRPr="00E508BC">
        <w:rPr>
          <w:rFonts w:ascii="Times New Roman" w:hAnsi="Times New Roman" w:cs="Times New Roman"/>
          <w:sz w:val="24"/>
          <w:szCs w:val="24"/>
        </w:rPr>
        <w:t>(2), 153–155.</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Mewded, M., Abebe, A., Tilahun, S., &amp; Agide, Z. (2022). Climate variability and trends in the Endorheic Lake Hayk basin: Implications for Lake Hayk water level changes in the lake basin, Ethiopia. </w:t>
      </w:r>
      <w:r w:rsidRPr="00E508BC">
        <w:rPr>
          <w:rFonts w:ascii="Times New Roman" w:hAnsi="Times New Roman" w:cs="Times New Roman"/>
          <w:i/>
          <w:iCs/>
          <w:sz w:val="24"/>
          <w:szCs w:val="24"/>
        </w:rPr>
        <w:t>Environmental Systems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w:t>
      </w:r>
      <w:r w:rsidRPr="00E508BC">
        <w:rPr>
          <w:rFonts w:ascii="Times New Roman" w:hAnsi="Times New Roman" w:cs="Times New Roman"/>
          <w:sz w:val="24"/>
          <w:szCs w:val="24"/>
        </w:rPr>
        <w:t>(1), 10. https://doi.org/10.1186/s40068-022-00256-6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Michler, J. D., Josephson, A., Kilic, T., &amp; Murray, S. (2021). </w:t>
      </w:r>
      <w:r w:rsidRPr="00E508BC">
        <w:rPr>
          <w:rFonts w:ascii="Times New Roman" w:hAnsi="Times New Roman" w:cs="Times New Roman"/>
          <w:i/>
          <w:iCs/>
          <w:sz w:val="24"/>
          <w:szCs w:val="24"/>
        </w:rPr>
        <w:t>Estimating the Impact of Weather on Agriculture</w:t>
      </w:r>
      <w:r w:rsidRPr="00E508BC">
        <w:rPr>
          <w:rFonts w:ascii="Times New Roman" w:hAnsi="Times New Roman" w:cs="Times New Roman"/>
          <w:sz w:val="24"/>
          <w:szCs w:val="24"/>
        </w:rPr>
        <w:t xml:space="preserve"> (arXiv:2012.11768). arXiv. http://arxiv.org/abs/2012.11768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Nawaz, Z., Li, X., Chen, Y., Wang, X., Zhang, K., Nawaz, N., Guo, Y., &amp; Meerzhan, A. (2020). Spatiotemporal Assessment of Temperature Data Products for the Detection of Warming Trends and Abrupt Transitions over the Largest Irrigated Area of Pakistan. </w:t>
      </w:r>
      <w:r w:rsidRPr="00E508BC">
        <w:rPr>
          <w:rFonts w:ascii="Times New Roman" w:hAnsi="Times New Roman" w:cs="Times New Roman"/>
          <w:i/>
          <w:iCs/>
          <w:sz w:val="24"/>
          <w:szCs w:val="24"/>
        </w:rPr>
        <w:t>Advances in Meteorology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2020</w:t>
      </w:r>
      <w:r w:rsidRPr="00E508BC">
        <w:rPr>
          <w:rFonts w:ascii="Times New Roman" w:hAnsi="Times New Roman" w:cs="Times New Roman"/>
          <w:sz w:val="24"/>
          <w:szCs w:val="24"/>
        </w:rPr>
        <w:t>, 1–19. https://doi.org/10.1155/2020/3584030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Parsons, D., Stern, D., Ndanguza, D., &amp; Sylla, M. B. (2022). Evaluation of Satellite-Based Air Temperature Estimates at Eight Diverse Sites in Africa. </w:t>
      </w:r>
      <w:r w:rsidRPr="00E508BC">
        <w:rPr>
          <w:rFonts w:ascii="Times New Roman" w:hAnsi="Times New Roman" w:cs="Times New Roman"/>
          <w:i/>
          <w:iCs/>
          <w:sz w:val="24"/>
          <w:szCs w:val="24"/>
        </w:rPr>
        <w:t>Climate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10</w:t>
      </w:r>
      <w:r w:rsidRPr="00E508BC">
        <w:rPr>
          <w:rFonts w:ascii="Times New Roman" w:hAnsi="Times New Roman" w:cs="Times New Roman"/>
          <w:sz w:val="24"/>
          <w:szCs w:val="24"/>
        </w:rPr>
        <w:t>(7), 98. https://doi.org/10.3390/cli10070098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Paulhus, J. L. H., &amp; Kohler, M. A. (1952). INTERPOLATION OF MISSING PRECIPITATION RECORDS. </w:t>
      </w:r>
      <w:r w:rsidRPr="00E508BC">
        <w:rPr>
          <w:rFonts w:ascii="Times New Roman" w:hAnsi="Times New Roman" w:cs="Times New Roman"/>
          <w:i/>
          <w:iCs/>
          <w:sz w:val="24"/>
          <w:szCs w:val="24"/>
        </w:rPr>
        <w:t>Monthly Weather Review</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80</w:t>
      </w:r>
      <w:r w:rsidRPr="00E508BC">
        <w:rPr>
          <w:rFonts w:ascii="Times New Roman" w:hAnsi="Times New Roman" w:cs="Times New Roman"/>
          <w:sz w:val="24"/>
          <w:szCs w:val="24"/>
        </w:rPr>
        <w:t>(8), 129–133. https://doi.org/10.1175/1520-0493(1952)080&lt;0129:IOMPR&gt;2.0.CO;2</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Reda, K. W., Liu, X., Tang, Q., &amp; Gebremicael, T. G. (2021). Evaluation of Global Gridded Precipitation and Temperature Datasets against Gauged Observations over the Upper Tekeze River Basin, Ethiopia. </w:t>
      </w:r>
      <w:r w:rsidRPr="00E508BC">
        <w:rPr>
          <w:rFonts w:ascii="Times New Roman" w:hAnsi="Times New Roman" w:cs="Times New Roman"/>
          <w:i/>
          <w:iCs/>
          <w:sz w:val="24"/>
          <w:szCs w:val="24"/>
        </w:rPr>
        <w:t>Journal of Meteorological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35</w:t>
      </w:r>
      <w:r w:rsidRPr="00E508BC">
        <w:rPr>
          <w:rFonts w:ascii="Times New Roman" w:hAnsi="Times New Roman" w:cs="Times New Roman"/>
          <w:sz w:val="24"/>
          <w:szCs w:val="24"/>
        </w:rPr>
        <w:t>(4), 673–689. https://doi.org/10.1007/s13351-021-0199-7</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Redfearn, D. P., Trim, G. M., Skanes, A. C., Petrellis, B., Krahn, A. D., Yee, R., &amp; Klein, G. J. (2005). Esophageal Temperature Monitoring During Radiofrequency Ablation of Atrial Fibrillation. </w:t>
      </w:r>
      <w:r w:rsidRPr="00E508BC">
        <w:rPr>
          <w:rFonts w:ascii="Times New Roman" w:hAnsi="Times New Roman" w:cs="Times New Roman"/>
          <w:i/>
          <w:iCs/>
          <w:sz w:val="24"/>
          <w:szCs w:val="24"/>
        </w:rPr>
        <w:t>Journal of Cardiovascular Electrophysiology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16</w:t>
      </w:r>
      <w:r w:rsidRPr="00E508BC">
        <w:rPr>
          <w:rFonts w:ascii="Times New Roman" w:hAnsi="Times New Roman" w:cs="Times New Roman"/>
          <w:sz w:val="24"/>
          <w:szCs w:val="24"/>
        </w:rPr>
        <w:t>(6), 589–593. https://doi.org/10.1111/j.1540-8167.2005.40825.x</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Shen, L., Wen, J., Zhang, Y., Ullah, S., Meng, X., &amp; Chen, G. (2022). Performance Evaluation of ERA5 Extreme Precipitation in the Yangtze River Delta, China. </w:t>
      </w:r>
      <w:r w:rsidRPr="00E508BC">
        <w:rPr>
          <w:rFonts w:ascii="Times New Roman" w:hAnsi="Times New Roman" w:cs="Times New Roman"/>
          <w:i/>
          <w:iCs/>
          <w:sz w:val="24"/>
          <w:szCs w:val="24"/>
        </w:rPr>
        <w:t>Atmosphere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13</w:t>
      </w:r>
      <w:r w:rsidRPr="00E508BC">
        <w:rPr>
          <w:rFonts w:ascii="Times New Roman" w:hAnsi="Times New Roman" w:cs="Times New Roman"/>
          <w:sz w:val="24"/>
          <w:szCs w:val="24"/>
        </w:rPr>
        <w:t>(9), 1416. https://doi.org/10.3390/atmos13091416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Sianturi, Y., Marjuki, &amp; Sartika, K. (2020). </w:t>
      </w:r>
      <w:r w:rsidRPr="00E508BC">
        <w:rPr>
          <w:rFonts w:ascii="Times New Roman" w:hAnsi="Times New Roman" w:cs="Times New Roman"/>
          <w:i/>
          <w:iCs/>
          <w:sz w:val="24"/>
          <w:szCs w:val="24"/>
        </w:rPr>
        <w:t>Evaluation of ERA5 and MERRA2 reanalyses to estimate solar irradiance using ground observations over Indonesia region</w:t>
      </w:r>
      <w:r w:rsidRPr="00E508BC">
        <w:rPr>
          <w:rFonts w:ascii="Times New Roman" w:hAnsi="Times New Roman" w:cs="Times New Roman"/>
          <w:sz w:val="24"/>
          <w:szCs w:val="24"/>
        </w:rPr>
        <w:t>. 020002. https://doi.org/10.1063/5.0000854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Sun, P., Wu, S., Zhang, K., Wan, M., &amp; Wang, R. (2021). A new global grid-based weighted mean temperature model considering vertical nonlinear variation. </w:t>
      </w:r>
      <w:r w:rsidRPr="00E508BC">
        <w:rPr>
          <w:rFonts w:ascii="Times New Roman" w:hAnsi="Times New Roman" w:cs="Times New Roman"/>
          <w:i/>
          <w:iCs/>
          <w:sz w:val="24"/>
          <w:szCs w:val="24"/>
        </w:rPr>
        <w:t>Atmospheric Measur</w:t>
      </w:r>
      <w:r w:rsidRPr="00E508BC">
        <w:rPr>
          <w:rFonts w:ascii="Times New Roman" w:hAnsi="Times New Roman" w:cs="Times New Roman"/>
          <w:i/>
          <w:iCs/>
          <w:sz w:val="24"/>
          <w:szCs w:val="24"/>
        </w:rPr>
        <w:t>e</w:t>
      </w:r>
      <w:r w:rsidRPr="00E508BC">
        <w:rPr>
          <w:rFonts w:ascii="Times New Roman" w:hAnsi="Times New Roman" w:cs="Times New Roman"/>
          <w:i/>
          <w:iCs/>
          <w:sz w:val="24"/>
          <w:szCs w:val="24"/>
        </w:rPr>
        <w:t>ment Techniques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14</w:t>
      </w:r>
      <w:r w:rsidRPr="00E508BC">
        <w:rPr>
          <w:rFonts w:ascii="Times New Roman" w:hAnsi="Times New Roman" w:cs="Times New Roman"/>
          <w:sz w:val="24"/>
          <w:szCs w:val="24"/>
        </w:rPr>
        <w:t>(3), 2529–2542. https://doi.org/10.5194/amt-14-2529-2021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Sun, Q., Miao, C., Duan, Q., Ashouri, H., Sorooshian, S., &amp; Hsu, K. (2018). A Review of Global Precipitation Data Sets: Data Sources, Estimation, and Intercomparisons. </w:t>
      </w:r>
      <w:r w:rsidRPr="00E508BC">
        <w:rPr>
          <w:rFonts w:ascii="Times New Roman" w:hAnsi="Times New Roman" w:cs="Times New Roman"/>
          <w:i/>
          <w:iCs/>
          <w:sz w:val="24"/>
          <w:szCs w:val="24"/>
        </w:rPr>
        <w:t>Reviews of G</w:t>
      </w:r>
      <w:r w:rsidRPr="00E508BC">
        <w:rPr>
          <w:rFonts w:ascii="Times New Roman" w:hAnsi="Times New Roman" w:cs="Times New Roman"/>
          <w:i/>
          <w:iCs/>
          <w:sz w:val="24"/>
          <w:szCs w:val="24"/>
        </w:rPr>
        <w:t>e</w:t>
      </w:r>
      <w:r w:rsidRPr="00E508BC">
        <w:rPr>
          <w:rFonts w:ascii="Times New Roman" w:hAnsi="Times New Roman" w:cs="Times New Roman"/>
          <w:i/>
          <w:iCs/>
          <w:sz w:val="24"/>
          <w:szCs w:val="24"/>
        </w:rPr>
        <w:t>ophysics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56</w:t>
      </w:r>
      <w:r w:rsidRPr="00E508BC">
        <w:rPr>
          <w:rFonts w:ascii="Times New Roman" w:hAnsi="Times New Roman" w:cs="Times New Roman"/>
          <w:sz w:val="24"/>
          <w:szCs w:val="24"/>
        </w:rPr>
        <w:t>(1), 79–107. https://doi.org/10.1002/2017RG000574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Sun, S., Shi, W., Zhou, S., Chai, R., Chen, H., Wang, G., Zhou, Y., &amp; Shen, H. (2020). Capacity of Satellite-Based and Reanalysis Precipitation Products in Detecting Long-Term Trends across Mainland China. </w:t>
      </w:r>
      <w:r w:rsidRPr="00E508BC">
        <w:rPr>
          <w:rFonts w:ascii="Times New Roman" w:hAnsi="Times New Roman" w:cs="Times New Roman"/>
          <w:i/>
          <w:iCs/>
          <w:sz w:val="24"/>
          <w:szCs w:val="24"/>
        </w:rPr>
        <w:t>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12</w:t>
      </w:r>
      <w:r w:rsidRPr="00E508BC">
        <w:rPr>
          <w:rFonts w:ascii="Times New Roman" w:hAnsi="Times New Roman" w:cs="Times New Roman"/>
          <w:sz w:val="24"/>
          <w:szCs w:val="24"/>
        </w:rPr>
        <w:t>(18), 2902. https://doi.org/10.3390/rs12182902</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Tadesse, K. E., Melesse, A. M., Abebe, A., Lakew, H. B., &amp; Paron, P. (2022). Evaluation of Global Precipitation Products over Wabi Shebelle River Basin, Ethiopia. </w:t>
      </w:r>
      <w:r w:rsidRPr="00E508BC">
        <w:rPr>
          <w:rFonts w:ascii="Times New Roman" w:hAnsi="Times New Roman" w:cs="Times New Roman"/>
          <w:i/>
          <w:iCs/>
          <w:sz w:val="24"/>
          <w:szCs w:val="24"/>
        </w:rPr>
        <w:t>Hydrology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w:t>
      </w:r>
      <w:r w:rsidRPr="00E508BC">
        <w:rPr>
          <w:rFonts w:ascii="Times New Roman" w:hAnsi="Times New Roman" w:cs="Times New Roman"/>
          <w:sz w:val="24"/>
          <w:szCs w:val="24"/>
        </w:rPr>
        <w:t>(5), 66. https://doi.org/10.3390/hydrology9050066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Tarek, M., Brissette, F. P., &amp; Arsenault, R. (2020). Large-Scale Analysis of Global Gridded Precipitation and Temperature Datasets for Climate Change Impact Studies. </w:t>
      </w:r>
      <w:r w:rsidRPr="00E508BC">
        <w:rPr>
          <w:rFonts w:ascii="Times New Roman" w:hAnsi="Times New Roman" w:cs="Times New Roman"/>
          <w:i/>
          <w:iCs/>
          <w:sz w:val="24"/>
          <w:szCs w:val="24"/>
        </w:rPr>
        <w:t>Journal of Hydrometeorology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21</w:t>
      </w:r>
      <w:r w:rsidRPr="00E508BC">
        <w:rPr>
          <w:rFonts w:ascii="Times New Roman" w:hAnsi="Times New Roman" w:cs="Times New Roman"/>
          <w:sz w:val="24"/>
          <w:szCs w:val="24"/>
        </w:rPr>
        <w:t>(11), 2623–2640. https://doi.org/10.1175/JHM-D-20-0100.1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Taye, M., Sahlu, D., Zaitchik, B. F., &amp; Neka, M. (2020). Evaluation of Satellite Rainfall Est</w:t>
      </w:r>
      <w:r w:rsidRPr="00E508BC">
        <w:rPr>
          <w:rFonts w:ascii="Times New Roman" w:hAnsi="Times New Roman" w:cs="Times New Roman"/>
          <w:sz w:val="24"/>
          <w:szCs w:val="24"/>
        </w:rPr>
        <w:t>i</w:t>
      </w:r>
      <w:r w:rsidRPr="00E508BC">
        <w:rPr>
          <w:rFonts w:ascii="Times New Roman" w:hAnsi="Times New Roman" w:cs="Times New Roman"/>
          <w:sz w:val="24"/>
          <w:szCs w:val="24"/>
        </w:rPr>
        <w:t xml:space="preserve">mates for Meteorological Drought Analysis over the Upper Blue Nile Basin, Ethiopia. </w:t>
      </w:r>
      <w:r w:rsidRPr="00E508BC">
        <w:rPr>
          <w:rFonts w:ascii="Times New Roman" w:hAnsi="Times New Roman" w:cs="Times New Roman"/>
          <w:i/>
          <w:iCs/>
          <w:sz w:val="24"/>
          <w:szCs w:val="24"/>
        </w:rPr>
        <w:t>Geosciences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10</w:t>
      </w:r>
      <w:r w:rsidRPr="00E508BC">
        <w:rPr>
          <w:rFonts w:ascii="Times New Roman" w:hAnsi="Times New Roman" w:cs="Times New Roman"/>
          <w:sz w:val="24"/>
          <w:szCs w:val="24"/>
        </w:rPr>
        <w:t>(9), 352. https://doi.org/10.3390/geosciences10090352</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Taye, Simane, Zaitchik, Selassie, &amp; Setegn. (2019). Rainfall Variability across the Agro-Climatic Zones of a Tropical Highland: The Case of the Jema Watershed, Northwestern Ethiopia. </w:t>
      </w:r>
      <w:r w:rsidRPr="00E508BC">
        <w:rPr>
          <w:rFonts w:ascii="Times New Roman" w:hAnsi="Times New Roman" w:cs="Times New Roman"/>
          <w:i/>
          <w:iCs/>
          <w:sz w:val="24"/>
          <w:szCs w:val="24"/>
        </w:rPr>
        <w:t>Environments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6</w:t>
      </w:r>
      <w:r w:rsidRPr="00E508BC">
        <w:rPr>
          <w:rFonts w:ascii="Times New Roman" w:hAnsi="Times New Roman" w:cs="Times New Roman"/>
          <w:sz w:val="24"/>
          <w:szCs w:val="24"/>
        </w:rPr>
        <w:t>(11), 118. https://doi.org/10.3390/environments6110118</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Tesfaye, T. W. (2017). </w:t>
      </w:r>
      <w:r w:rsidRPr="00E508BC">
        <w:rPr>
          <w:rFonts w:ascii="Times New Roman" w:hAnsi="Times New Roman" w:cs="Times New Roman"/>
          <w:i/>
          <w:iCs/>
          <w:sz w:val="24"/>
          <w:szCs w:val="24"/>
        </w:rPr>
        <w:t>Spatiotemporal evaluation of reanalysis and in-situ surface air temper</w:t>
      </w:r>
      <w:r w:rsidRPr="00E508BC">
        <w:rPr>
          <w:rFonts w:ascii="Times New Roman" w:hAnsi="Times New Roman" w:cs="Times New Roman"/>
          <w:i/>
          <w:iCs/>
          <w:sz w:val="24"/>
          <w:szCs w:val="24"/>
        </w:rPr>
        <w:t>a</w:t>
      </w:r>
      <w:r w:rsidRPr="00E508BC">
        <w:rPr>
          <w:rFonts w:ascii="Times New Roman" w:hAnsi="Times New Roman" w:cs="Times New Roman"/>
          <w:i/>
          <w:iCs/>
          <w:sz w:val="24"/>
          <w:szCs w:val="24"/>
        </w:rPr>
        <w:t>ture over Ethiopia</w:t>
      </w:r>
      <w:r w:rsidRPr="00E508BC">
        <w:rPr>
          <w:rFonts w:ascii="Times New Roman" w:hAnsi="Times New Roman" w:cs="Times New Roman"/>
          <w:sz w:val="24"/>
          <w:szCs w:val="24"/>
        </w:rPr>
        <w:t>.</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Ullah, I., Ma, X., Yin, J., Asfaw, T. G., Azam, K., Syed, S., Liu, M., Arshad, M., &amp; Shahzaman, M. (2021). Evaluating the meteorological drought characteristics over Pakistan using in situ observations and reanalysis products. </w:t>
      </w:r>
      <w:r w:rsidRPr="00E508BC">
        <w:rPr>
          <w:rFonts w:ascii="Times New Roman" w:hAnsi="Times New Roman" w:cs="Times New Roman"/>
          <w:i/>
          <w:iCs/>
          <w:sz w:val="24"/>
          <w:szCs w:val="24"/>
        </w:rPr>
        <w:t>International Journal of Climatology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41</w:t>
      </w:r>
      <w:r w:rsidRPr="00E508BC">
        <w:rPr>
          <w:rFonts w:ascii="Times New Roman" w:hAnsi="Times New Roman" w:cs="Times New Roman"/>
          <w:sz w:val="24"/>
          <w:szCs w:val="24"/>
        </w:rPr>
        <w:t>(9), 4437–4459. https://doi.org/10.1002/joc.7063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Valappil, N. K. M., Hamza, V., &amp; De Oliveira Júnior, J. F. (2022). Evaluation of daily average temperature trends in Kerala, India, using MERRA-2 reanalysis data: A climate change perspective. </w:t>
      </w:r>
      <w:r w:rsidRPr="00E508BC">
        <w:rPr>
          <w:rFonts w:ascii="Times New Roman" w:hAnsi="Times New Roman" w:cs="Times New Roman"/>
          <w:i/>
          <w:iCs/>
          <w:sz w:val="24"/>
          <w:szCs w:val="24"/>
        </w:rPr>
        <w:t>Environmental Science and Pollution Research</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30</w:t>
      </w:r>
      <w:r w:rsidRPr="00E508BC">
        <w:rPr>
          <w:rFonts w:ascii="Times New Roman" w:hAnsi="Times New Roman" w:cs="Times New Roman"/>
          <w:sz w:val="24"/>
          <w:szCs w:val="24"/>
        </w:rPr>
        <w:t>(10), 26663–26686. https://doi.org/10.1007/s11356-022-23895-9</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Van Wynsberge, S., Le Gendre, R., Sangare, N., Aucan, J., Menkes, C., Liao, V., &amp; Andréfouët, S. (2020). Monitoring pearl farming lagoon temperature with global high resolution sate</w:t>
      </w:r>
      <w:r w:rsidRPr="00E508BC">
        <w:rPr>
          <w:rFonts w:ascii="Times New Roman" w:hAnsi="Times New Roman" w:cs="Times New Roman"/>
          <w:sz w:val="24"/>
          <w:szCs w:val="24"/>
        </w:rPr>
        <w:t>l</w:t>
      </w:r>
      <w:r w:rsidRPr="00E508BC">
        <w:rPr>
          <w:rFonts w:ascii="Times New Roman" w:hAnsi="Times New Roman" w:cs="Times New Roman"/>
          <w:sz w:val="24"/>
          <w:szCs w:val="24"/>
        </w:rPr>
        <w:t xml:space="preserve">lite-derived products: An evaluation using Raroia Atoll, French Polynesia. </w:t>
      </w:r>
      <w:r w:rsidRPr="00E508BC">
        <w:rPr>
          <w:rFonts w:ascii="Times New Roman" w:hAnsi="Times New Roman" w:cs="Times New Roman"/>
          <w:i/>
          <w:iCs/>
          <w:sz w:val="24"/>
          <w:szCs w:val="24"/>
        </w:rPr>
        <w:t>Marine Poll</w:t>
      </w:r>
      <w:r w:rsidRPr="00E508BC">
        <w:rPr>
          <w:rFonts w:ascii="Times New Roman" w:hAnsi="Times New Roman" w:cs="Times New Roman"/>
          <w:i/>
          <w:iCs/>
          <w:sz w:val="24"/>
          <w:szCs w:val="24"/>
        </w:rPr>
        <w:t>u</w:t>
      </w:r>
      <w:r w:rsidRPr="00E508BC">
        <w:rPr>
          <w:rFonts w:ascii="Times New Roman" w:hAnsi="Times New Roman" w:cs="Times New Roman"/>
          <w:i/>
          <w:iCs/>
          <w:sz w:val="24"/>
          <w:szCs w:val="24"/>
        </w:rPr>
        <w:t>tion Bulletin</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160</w:t>
      </w:r>
      <w:r w:rsidRPr="00E508BC">
        <w:rPr>
          <w:rFonts w:ascii="Times New Roman" w:hAnsi="Times New Roman" w:cs="Times New Roman"/>
          <w:sz w:val="24"/>
          <w:szCs w:val="24"/>
        </w:rPr>
        <w:t>, 111576. https://doi.org/10.1016/j.marpolbul.2020.111576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Vega-Durán, J., Escalante-Castro, B., Canales, F. A., Acuña, G. J., &amp; Kaźmierczak, B. (2021). Evaluation of Areal Monthly Average Precipitation Estimates from MERRA2 and ERA5 Reanalysis in a Colombian Caribbean Basin. </w:t>
      </w:r>
      <w:r w:rsidRPr="00E508BC">
        <w:rPr>
          <w:rFonts w:ascii="Times New Roman" w:hAnsi="Times New Roman" w:cs="Times New Roman"/>
          <w:i/>
          <w:iCs/>
          <w:sz w:val="24"/>
          <w:szCs w:val="24"/>
        </w:rPr>
        <w:t>Atmosphere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12</w:t>
      </w:r>
      <w:r w:rsidRPr="00E508BC">
        <w:rPr>
          <w:rFonts w:ascii="Times New Roman" w:hAnsi="Times New Roman" w:cs="Times New Roman"/>
          <w:sz w:val="24"/>
          <w:szCs w:val="24"/>
        </w:rPr>
        <w:t>(11), 1430. https://doi.org/10.3390/atmos12111430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Velikou, K., Lazoglou, G., Tolika, K., &amp; Anagnostopoulou, C. (2022). Reliability of the ERA5 in Replicating Mean and Extreme Temperatures across Europe. </w:t>
      </w:r>
      <w:r w:rsidRPr="00E508BC">
        <w:rPr>
          <w:rFonts w:ascii="Times New Roman" w:hAnsi="Times New Roman" w:cs="Times New Roman"/>
          <w:i/>
          <w:iCs/>
          <w:sz w:val="24"/>
          <w:szCs w:val="24"/>
        </w:rPr>
        <w:t>Water</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14</w:t>
      </w:r>
      <w:r w:rsidRPr="00E508BC">
        <w:rPr>
          <w:rFonts w:ascii="Times New Roman" w:hAnsi="Times New Roman" w:cs="Times New Roman"/>
          <w:sz w:val="24"/>
          <w:szCs w:val="24"/>
        </w:rPr>
        <w:t>(4), 543. https://doi.org/10.3390/w14040543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lastRenderedPageBreak/>
        <w:t xml:space="preserve">Viggiano, M., Busetto, L., Cimini, D., Di Paola, F., Geraldi, E., Ranghetti, L., Ricciardelli, E., &amp; Romano, F. (2019). A new spatial modeling and interpolation approach for high-resolution temperature maps combining reanalysis data and ground measurements. </w:t>
      </w:r>
      <w:r w:rsidRPr="00E508BC">
        <w:rPr>
          <w:rFonts w:ascii="Times New Roman" w:hAnsi="Times New Roman" w:cs="Times New Roman"/>
          <w:i/>
          <w:iCs/>
          <w:sz w:val="24"/>
          <w:szCs w:val="24"/>
        </w:rPr>
        <w:t>Agr</w:t>
      </w:r>
      <w:r w:rsidRPr="00E508BC">
        <w:rPr>
          <w:rFonts w:ascii="Times New Roman" w:hAnsi="Times New Roman" w:cs="Times New Roman"/>
          <w:i/>
          <w:iCs/>
          <w:sz w:val="24"/>
          <w:szCs w:val="24"/>
        </w:rPr>
        <w:t>i</w:t>
      </w:r>
      <w:r w:rsidRPr="00E508BC">
        <w:rPr>
          <w:rFonts w:ascii="Times New Roman" w:hAnsi="Times New Roman" w:cs="Times New Roman"/>
          <w:i/>
          <w:iCs/>
          <w:sz w:val="24"/>
          <w:szCs w:val="24"/>
        </w:rPr>
        <w:t>cultural and Forest Meteorology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276–277</w:t>
      </w:r>
      <w:r w:rsidRPr="00E508BC">
        <w:rPr>
          <w:rFonts w:ascii="Times New Roman" w:hAnsi="Times New Roman" w:cs="Times New Roman"/>
          <w:sz w:val="24"/>
          <w:szCs w:val="24"/>
        </w:rPr>
        <w:t>, 107590. https://doi.org/10.1016/j.agrformet.2019.05.021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Wang, A., &amp; Zeng, X. (2012). Evaluation of multireanalysis products with in situ observations over the Tibetan Plateau: EVALUATION OF REANALYSIS OVER TIBETAN PLA</w:t>
      </w:r>
      <w:r w:rsidRPr="00E508BC">
        <w:rPr>
          <w:rFonts w:ascii="Times New Roman" w:hAnsi="Times New Roman" w:cs="Times New Roman"/>
          <w:sz w:val="24"/>
          <w:szCs w:val="24"/>
        </w:rPr>
        <w:t>T</w:t>
      </w:r>
      <w:r w:rsidRPr="00E508BC">
        <w:rPr>
          <w:rFonts w:ascii="Times New Roman" w:hAnsi="Times New Roman" w:cs="Times New Roman"/>
          <w:sz w:val="24"/>
          <w:szCs w:val="24"/>
        </w:rPr>
        <w:t xml:space="preserve">EAU. </w:t>
      </w:r>
      <w:r w:rsidRPr="00E508BC">
        <w:rPr>
          <w:rFonts w:ascii="Times New Roman" w:hAnsi="Times New Roman" w:cs="Times New Roman"/>
          <w:i/>
          <w:iCs/>
          <w:sz w:val="24"/>
          <w:szCs w:val="24"/>
        </w:rPr>
        <w:t>Journal of Geophysical Research: Atmospheres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117</w:t>
      </w:r>
      <w:r w:rsidRPr="00E508BC">
        <w:rPr>
          <w:rFonts w:ascii="Times New Roman" w:hAnsi="Times New Roman" w:cs="Times New Roman"/>
          <w:sz w:val="24"/>
          <w:szCs w:val="24"/>
        </w:rPr>
        <w:t>(D5), n/a-n/a. https://doi.org/10.1029/2011JD016553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Wang, S., Zhou, J., Lei, T., Wu, H., Zhang, X., Ma, J., &amp; Zhong, H. (2020). Estimating Land Surface Temperature from Satellite Passive Microwave Observations with the Traditional Neural Network, Deep Belief Network, and Convolutional Neural Network. </w:t>
      </w:r>
      <w:r w:rsidRPr="00E508BC">
        <w:rPr>
          <w:rFonts w:ascii="Times New Roman" w:hAnsi="Times New Roman" w:cs="Times New Roman"/>
          <w:i/>
          <w:iCs/>
          <w:sz w:val="24"/>
          <w:szCs w:val="24"/>
        </w:rPr>
        <w:t>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12</w:t>
      </w:r>
      <w:r w:rsidRPr="00E508BC">
        <w:rPr>
          <w:rFonts w:ascii="Times New Roman" w:hAnsi="Times New Roman" w:cs="Times New Roman"/>
          <w:sz w:val="24"/>
          <w:szCs w:val="24"/>
        </w:rPr>
        <w:t>(17), 2691. https://doi.org/10.3390/rs12172691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Wang, Y., Zhao, X., Mamtimin, A., Sayit, H., Abulizi, S., Maturdi, A., Yang, F., Huo, W., Zhou, C., Yang, X., &amp; Liu, X. (2021). Evaluation of Reanalysis Datasets for Solar Radiation with In Situ Observations at a Location over the Gobi Region of Xinjiang, China. </w:t>
      </w:r>
      <w:r w:rsidRPr="00E508BC">
        <w:rPr>
          <w:rFonts w:ascii="Times New Roman" w:hAnsi="Times New Roman" w:cs="Times New Roman"/>
          <w:i/>
          <w:iCs/>
          <w:sz w:val="24"/>
          <w:szCs w:val="24"/>
        </w:rPr>
        <w:t>Remote Sensing</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13</w:t>
      </w:r>
      <w:r w:rsidRPr="00E508BC">
        <w:rPr>
          <w:rFonts w:ascii="Times New Roman" w:hAnsi="Times New Roman" w:cs="Times New Roman"/>
          <w:sz w:val="24"/>
          <w:szCs w:val="24"/>
        </w:rPr>
        <w:t>(21), 4191. https://doi.org/10.3390/rs13214191</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Woldemariam Tesfaye, T., Dhanya, C. T., Gosain, A. K., &amp; Department of Civil Engineering, Indian Institute of Technology Delhi, New Delhi-110016, India. (2017). Evaluation of ERA-Interim, MERRA, NCEP-DOE R2 and CFSR Reanalysis precipitation Data using Gauge Observation over Ethiopia for a period of 33 years. </w:t>
      </w:r>
      <w:r w:rsidRPr="00E508BC">
        <w:rPr>
          <w:rFonts w:ascii="Times New Roman" w:hAnsi="Times New Roman" w:cs="Times New Roman"/>
          <w:i/>
          <w:iCs/>
          <w:sz w:val="24"/>
          <w:szCs w:val="24"/>
        </w:rPr>
        <w:t>AIMS Environmental Science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4</w:t>
      </w:r>
      <w:r w:rsidRPr="00E508BC">
        <w:rPr>
          <w:rFonts w:ascii="Times New Roman" w:hAnsi="Times New Roman" w:cs="Times New Roman"/>
          <w:sz w:val="24"/>
          <w:szCs w:val="24"/>
        </w:rPr>
        <w:t>(4), 596–620. https://doi.org/10.3934/environsci.2017.4.596</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Wubaye, G. B., Gashaw, T., Worqlul, A. W., Dile, Y. T., Taye, M. T., Haileslassie, A., Zaitchik, B., Birhan, D. A., Adgo, E., Mohammed, J. A., Lebeza, T. M., Bantider, A., Seid, A., &amp; Srinivasan, R. (2023). Trends in Rainfall and Temperature Extremes in Ethiopia: Station and Agro-Ecological Zone Levels of Analysis. </w:t>
      </w:r>
      <w:r w:rsidRPr="00E508BC">
        <w:rPr>
          <w:rFonts w:ascii="Times New Roman" w:hAnsi="Times New Roman" w:cs="Times New Roman"/>
          <w:i/>
          <w:iCs/>
          <w:sz w:val="24"/>
          <w:szCs w:val="24"/>
        </w:rPr>
        <w:t>Atmosphere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14</w:t>
      </w:r>
      <w:r w:rsidRPr="00E508BC">
        <w:rPr>
          <w:rFonts w:ascii="Times New Roman" w:hAnsi="Times New Roman" w:cs="Times New Roman"/>
          <w:sz w:val="24"/>
          <w:szCs w:val="24"/>
        </w:rPr>
        <w:t>(3), 483. https://doi.org/10.3390/atmos14030483</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Xu, W., Lei, X., Chen, S., Yu, T., Hu, Z., Zhang, M., Jiang, L., Bao, R., Guan, X., Ma, M., Wei, J., Gao, L., &amp; Feng, A. (2022). How Well Does the ERA5 Reanalysis Capture the E</w:t>
      </w:r>
      <w:r w:rsidRPr="00E508BC">
        <w:rPr>
          <w:rFonts w:ascii="Times New Roman" w:hAnsi="Times New Roman" w:cs="Times New Roman"/>
          <w:sz w:val="24"/>
          <w:szCs w:val="24"/>
        </w:rPr>
        <w:t>x</w:t>
      </w:r>
      <w:r w:rsidRPr="00E508BC">
        <w:rPr>
          <w:rFonts w:ascii="Times New Roman" w:hAnsi="Times New Roman" w:cs="Times New Roman"/>
          <w:sz w:val="24"/>
          <w:szCs w:val="24"/>
        </w:rPr>
        <w:lastRenderedPageBreak/>
        <w:t xml:space="preserve">treme Climate Events Over China? Part II: Extreme Temperature. </w:t>
      </w:r>
      <w:r w:rsidRPr="00E508BC">
        <w:rPr>
          <w:rFonts w:ascii="Times New Roman" w:hAnsi="Times New Roman" w:cs="Times New Roman"/>
          <w:i/>
          <w:iCs/>
          <w:sz w:val="24"/>
          <w:szCs w:val="24"/>
        </w:rPr>
        <w:t>Frontiers in Enviro</w:t>
      </w:r>
      <w:r w:rsidRPr="00E508BC">
        <w:rPr>
          <w:rFonts w:ascii="Times New Roman" w:hAnsi="Times New Roman" w:cs="Times New Roman"/>
          <w:i/>
          <w:iCs/>
          <w:sz w:val="24"/>
          <w:szCs w:val="24"/>
        </w:rPr>
        <w:t>n</w:t>
      </w:r>
      <w:r w:rsidRPr="00E508BC">
        <w:rPr>
          <w:rFonts w:ascii="Times New Roman" w:hAnsi="Times New Roman" w:cs="Times New Roman"/>
          <w:i/>
          <w:iCs/>
          <w:sz w:val="24"/>
          <w:szCs w:val="24"/>
        </w:rPr>
        <w:t>mental Science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10</w:t>
      </w:r>
      <w:r w:rsidRPr="00E508BC">
        <w:rPr>
          <w:rFonts w:ascii="Times New Roman" w:hAnsi="Times New Roman" w:cs="Times New Roman"/>
          <w:sz w:val="24"/>
          <w:szCs w:val="24"/>
        </w:rPr>
        <w:t>. https://www.frontiersin.org/articles/10.3389/fenvs.2022.921659</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Yang, K., &amp; Zhang, J. (2018). Evaluation of reanalysis datasets against observational soil te</w:t>
      </w:r>
      <w:r w:rsidRPr="00E508BC">
        <w:rPr>
          <w:rFonts w:ascii="Times New Roman" w:hAnsi="Times New Roman" w:cs="Times New Roman"/>
          <w:sz w:val="24"/>
          <w:szCs w:val="24"/>
        </w:rPr>
        <w:t>m</w:t>
      </w:r>
      <w:r w:rsidRPr="00E508BC">
        <w:rPr>
          <w:rFonts w:ascii="Times New Roman" w:hAnsi="Times New Roman" w:cs="Times New Roman"/>
          <w:sz w:val="24"/>
          <w:szCs w:val="24"/>
        </w:rPr>
        <w:t xml:space="preserve">perature data over China. </w:t>
      </w:r>
      <w:r w:rsidRPr="00E508BC">
        <w:rPr>
          <w:rFonts w:ascii="Times New Roman" w:hAnsi="Times New Roman" w:cs="Times New Roman"/>
          <w:i/>
          <w:iCs/>
          <w:sz w:val="24"/>
          <w:szCs w:val="24"/>
        </w:rPr>
        <w:t>Climate Dynamics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50</w:t>
      </w:r>
      <w:r w:rsidRPr="00E508BC">
        <w:rPr>
          <w:rFonts w:ascii="Times New Roman" w:hAnsi="Times New Roman" w:cs="Times New Roman"/>
          <w:sz w:val="24"/>
          <w:szCs w:val="24"/>
        </w:rPr>
        <w:t>(1–2), 317–337. https://doi.org/10.1007/s00382-017-3610-4</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Zandler, H., Senftl, T., &amp; Vanselow, K. A. (2020). Reanalysis datasets outperform other gridded climate products in vegetation change analysis in peripheral conservation areas of Central Asia. </w:t>
      </w:r>
      <w:r w:rsidRPr="00E508BC">
        <w:rPr>
          <w:rFonts w:ascii="Times New Roman" w:hAnsi="Times New Roman" w:cs="Times New Roman"/>
          <w:i/>
          <w:iCs/>
          <w:sz w:val="24"/>
          <w:szCs w:val="24"/>
        </w:rPr>
        <w:t>Scientific Reports</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10</w:t>
      </w:r>
      <w:r w:rsidRPr="00E508BC">
        <w:rPr>
          <w:rFonts w:ascii="Times New Roman" w:hAnsi="Times New Roman" w:cs="Times New Roman"/>
          <w:sz w:val="24"/>
          <w:szCs w:val="24"/>
        </w:rPr>
        <w:t>(1), 22446. https://doi.org/10.1038/s41598-020-79480-y</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Zhang, H., Immerzeel, W. W., Zhang, F., de Kok, R. J., Gorrie, S. J., &amp; Ye, M. (2021). Creating 1-km long-term (1980–2014) daily average air temperatures over the Tibetan Plateau by integrating eight types of reanalysis and land data assimilation products downscaled with MODIS-estimated temperature lapse rates based on machine learning. </w:t>
      </w:r>
      <w:r w:rsidRPr="00E508BC">
        <w:rPr>
          <w:rFonts w:ascii="Times New Roman" w:hAnsi="Times New Roman" w:cs="Times New Roman"/>
          <w:i/>
          <w:iCs/>
          <w:sz w:val="24"/>
          <w:szCs w:val="24"/>
        </w:rPr>
        <w:t>International Journal of Applied Earth Observation and Geoinformation</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97</w:t>
      </w:r>
      <w:r w:rsidRPr="00E508BC">
        <w:rPr>
          <w:rFonts w:ascii="Times New Roman" w:hAnsi="Times New Roman" w:cs="Times New Roman"/>
          <w:sz w:val="24"/>
          <w:szCs w:val="24"/>
        </w:rPr>
        <w:t>, 102295. https://doi.org/10.1016/j.jag.2021.102295</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Zhao, P., &amp; He, Z. (2022). A First Evaluation of ERA5-Land Reanalysis Temperature Product Over the Chinese Qilian Mountains. </w:t>
      </w:r>
      <w:r w:rsidRPr="00E508BC">
        <w:rPr>
          <w:rFonts w:ascii="Times New Roman" w:hAnsi="Times New Roman" w:cs="Times New Roman"/>
          <w:i/>
          <w:iCs/>
          <w:sz w:val="24"/>
          <w:szCs w:val="24"/>
        </w:rPr>
        <w:t>Frontiers in Earth Science</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10</w:t>
      </w:r>
      <w:r w:rsidRPr="00E508BC">
        <w:rPr>
          <w:rFonts w:ascii="Times New Roman" w:hAnsi="Times New Roman" w:cs="Times New Roman"/>
          <w:sz w:val="24"/>
          <w:szCs w:val="24"/>
        </w:rPr>
        <w:t>. https://www.frontiersin.org/articles/10.3389/feart.2022.907730</w:t>
      </w:r>
    </w:p>
    <w:p w:rsidR="00653F19" w:rsidRPr="00E508BC" w:rsidRDefault="00653F19" w:rsidP="00BC2991">
      <w:pPr>
        <w:pStyle w:val="Bibliography"/>
        <w:spacing w:line="360" w:lineRule="auto"/>
        <w:rPr>
          <w:rFonts w:ascii="Times New Roman" w:hAnsi="Times New Roman" w:cs="Times New Roman"/>
          <w:sz w:val="24"/>
          <w:szCs w:val="24"/>
        </w:rPr>
      </w:pPr>
      <w:r w:rsidRPr="00E508BC">
        <w:rPr>
          <w:rFonts w:ascii="Times New Roman" w:hAnsi="Times New Roman" w:cs="Times New Roman"/>
          <w:sz w:val="24"/>
          <w:szCs w:val="24"/>
        </w:rPr>
        <w:t xml:space="preserve">Zhu, J., Huang, D.-Q., Yan, P.-W., Huang, Y., &amp; Kuang, X.-Y. (2017). Can reanalysis datasets describe the persistent temperature and precipitation extremes over China? </w:t>
      </w:r>
      <w:r w:rsidRPr="00E508BC">
        <w:rPr>
          <w:rFonts w:ascii="Times New Roman" w:hAnsi="Times New Roman" w:cs="Times New Roman"/>
          <w:i/>
          <w:iCs/>
          <w:sz w:val="24"/>
          <w:szCs w:val="24"/>
        </w:rPr>
        <w:t>Theoretical and Applied Climatology</w:t>
      </w:r>
      <w:r w:rsidRPr="00E508BC">
        <w:rPr>
          <w:rFonts w:ascii="Times New Roman" w:hAnsi="Times New Roman" w:cs="Times New Roman"/>
          <w:sz w:val="24"/>
          <w:szCs w:val="24"/>
        </w:rPr>
        <w:t xml:space="preserve">, </w:t>
      </w:r>
      <w:r w:rsidRPr="00E508BC">
        <w:rPr>
          <w:rFonts w:ascii="Times New Roman" w:hAnsi="Times New Roman" w:cs="Times New Roman"/>
          <w:i/>
          <w:iCs/>
          <w:sz w:val="24"/>
          <w:szCs w:val="24"/>
        </w:rPr>
        <w:t>130</w:t>
      </w:r>
      <w:r w:rsidRPr="00E508BC">
        <w:rPr>
          <w:rFonts w:ascii="Times New Roman" w:hAnsi="Times New Roman" w:cs="Times New Roman"/>
          <w:sz w:val="24"/>
          <w:szCs w:val="24"/>
        </w:rPr>
        <w:t>(1–2), 655–671. https://doi.org/10.1007/s00704-016-1912-9</w:t>
      </w:r>
    </w:p>
    <w:p w:rsidR="001864B4" w:rsidRPr="00E508BC" w:rsidRDefault="00E10319" w:rsidP="00BC2991">
      <w:pPr>
        <w:spacing w:after="0" w:line="360" w:lineRule="auto"/>
        <w:ind w:left="496" w:hangingChars="206" w:hanging="496"/>
        <w:contextualSpacing/>
        <w:rPr>
          <w:rFonts w:ascii="Times New Roman" w:hAnsi="Times New Roman" w:cs="Times New Roman"/>
          <w:b/>
          <w:sz w:val="24"/>
          <w:szCs w:val="24"/>
        </w:rPr>
      </w:pPr>
      <w:r w:rsidRPr="00E508BC">
        <w:rPr>
          <w:rFonts w:ascii="Times New Roman" w:hAnsi="Times New Roman" w:cs="Times New Roman"/>
          <w:b/>
          <w:sz w:val="24"/>
          <w:szCs w:val="24"/>
        </w:rPr>
        <w:fldChar w:fldCharType="end"/>
      </w:r>
      <w:r w:rsidR="001864B4" w:rsidRPr="00E508BC">
        <w:rPr>
          <w:rFonts w:ascii="Times New Roman" w:hAnsi="Times New Roman" w:cs="Times New Roman"/>
          <w:b/>
          <w:sz w:val="24"/>
          <w:szCs w:val="24"/>
        </w:rPr>
        <w:t xml:space="preserve"> </w:t>
      </w:r>
    </w:p>
    <w:p w:rsidR="00980EA7" w:rsidRPr="00E508BC" w:rsidRDefault="00980EA7" w:rsidP="00C52005">
      <w:pPr>
        <w:spacing w:line="360" w:lineRule="auto"/>
        <w:contextualSpacing/>
        <w:rPr>
          <w:rFonts w:ascii="Times New Roman" w:hAnsi="Times New Roman" w:cs="Times New Roman"/>
          <w:b/>
        </w:rPr>
      </w:pPr>
    </w:p>
    <w:p w:rsidR="00980EA7" w:rsidRPr="00E508BC" w:rsidRDefault="00980EA7" w:rsidP="00C52005">
      <w:pPr>
        <w:spacing w:line="360" w:lineRule="auto"/>
        <w:contextualSpacing/>
        <w:rPr>
          <w:rFonts w:ascii="Times New Roman" w:hAnsi="Times New Roman" w:cs="Times New Roman"/>
          <w:b/>
        </w:rPr>
      </w:pPr>
    </w:p>
    <w:p w:rsidR="0035258C" w:rsidRPr="00E508BC" w:rsidRDefault="0035258C">
      <w:pPr>
        <w:rPr>
          <w:rFonts w:ascii="Times New Roman" w:eastAsia="Times New Roman" w:hAnsi="Times New Roman" w:cs="Times New Roman"/>
          <w:b/>
          <w:bCs/>
          <w:kern w:val="36"/>
          <w:sz w:val="28"/>
          <w:szCs w:val="48"/>
        </w:rPr>
      </w:pPr>
      <w:r w:rsidRPr="00E508BC">
        <w:rPr>
          <w:sz w:val="28"/>
        </w:rPr>
        <w:br w:type="page"/>
      </w:r>
    </w:p>
    <w:p w:rsidR="00980EA7" w:rsidRPr="00E508BC" w:rsidRDefault="0015000F" w:rsidP="00132B47">
      <w:pPr>
        <w:pStyle w:val="Heading1"/>
        <w:spacing w:before="120" w:beforeAutospacing="0" w:after="0" w:afterAutospacing="0" w:line="360" w:lineRule="auto"/>
        <w:contextualSpacing/>
        <w:rPr>
          <w:sz w:val="24"/>
        </w:rPr>
      </w:pPr>
      <w:bookmarkStart w:id="179" w:name="_Toc168007026"/>
      <w:r w:rsidRPr="00E508BC">
        <w:rPr>
          <w:sz w:val="24"/>
        </w:rPr>
        <w:lastRenderedPageBreak/>
        <w:t>APPENDI</w:t>
      </w:r>
      <w:bookmarkEnd w:id="179"/>
      <w:r w:rsidR="00ED3532" w:rsidRPr="00E508BC">
        <w:rPr>
          <w:sz w:val="24"/>
        </w:rPr>
        <w:t>CES</w:t>
      </w:r>
    </w:p>
    <w:p w:rsidR="00132B47" w:rsidRPr="00E508BC" w:rsidRDefault="00980EA7" w:rsidP="00ED3532">
      <w:pPr>
        <w:pStyle w:val="Appendex"/>
        <w:spacing w:before="0"/>
        <w:rPr>
          <w:b w:val="0"/>
          <w:sz w:val="24"/>
        </w:rPr>
      </w:pPr>
      <w:r w:rsidRPr="00E508BC">
        <w:rPr>
          <w:sz w:val="24"/>
        </w:rPr>
        <w:t>Appendix 1:</w:t>
      </w:r>
      <w:r w:rsidRPr="00E508BC">
        <w:rPr>
          <w:b w:val="0"/>
          <w:sz w:val="24"/>
        </w:rPr>
        <w:t xml:space="preserve"> Description of studied meteorological stations over traditional AEZs of Ethiopia</w:t>
      </w:r>
    </w:p>
    <w:tbl>
      <w:tblPr>
        <w:tblW w:w="8887" w:type="dxa"/>
        <w:jc w:val="center"/>
        <w:tblLook w:val="04A0" w:firstRow="1" w:lastRow="0" w:firstColumn="1" w:lastColumn="0" w:noHBand="0" w:noVBand="1"/>
      </w:tblPr>
      <w:tblGrid>
        <w:gridCol w:w="642"/>
        <w:gridCol w:w="1527"/>
        <w:gridCol w:w="827"/>
        <w:gridCol w:w="711"/>
        <w:gridCol w:w="1109"/>
        <w:gridCol w:w="1561"/>
        <w:gridCol w:w="1311"/>
        <w:gridCol w:w="1199"/>
      </w:tblGrid>
      <w:tr w:rsidR="00E508BC" w:rsidRPr="00E508BC" w:rsidTr="00056B39">
        <w:trPr>
          <w:trHeight w:val="379"/>
          <w:jc w:val="center"/>
        </w:trPr>
        <w:tc>
          <w:tcPr>
            <w:tcW w:w="642" w:type="dxa"/>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b/>
                <w:bCs/>
              </w:rPr>
            </w:pPr>
            <w:r w:rsidRPr="00E508BC">
              <w:rPr>
                <w:rFonts w:ascii="Times New Roman" w:eastAsia="Times New Roman" w:hAnsi="Times New Roman" w:cs="Times New Roman"/>
                <w:b/>
                <w:bCs/>
              </w:rPr>
              <w:t>No</w:t>
            </w:r>
          </w:p>
        </w:tc>
        <w:tc>
          <w:tcPr>
            <w:tcW w:w="1527" w:type="dxa"/>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b/>
                <w:bCs/>
              </w:rPr>
            </w:pPr>
            <w:r w:rsidRPr="00E508BC">
              <w:rPr>
                <w:rFonts w:ascii="Times New Roman" w:eastAsia="Times New Roman" w:hAnsi="Times New Roman" w:cs="Times New Roman"/>
                <w:b/>
                <w:bCs/>
              </w:rPr>
              <w:t xml:space="preserve">Stations </w:t>
            </w:r>
          </w:p>
        </w:tc>
        <w:tc>
          <w:tcPr>
            <w:tcW w:w="1538" w:type="dxa"/>
            <w:gridSpan w:val="2"/>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rPr>
              <w:t>Geographic Coordinate</w:t>
            </w:r>
          </w:p>
        </w:tc>
        <w:tc>
          <w:tcPr>
            <w:tcW w:w="1109" w:type="dxa"/>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jc w:val="left"/>
              <w:rPr>
                <w:rFonts w:ascii="Times New Roman" w:eastAsia="Times New Roman" w:hAnsi="Times New Roman" w:cs="Times New Roman"/>
                <w:b/>
                <w:bCs/>
              </w:rPr>
            </w:pPr>
            <w:r w:rsidRPr="00E508BC">
              <w:rPr>
                <w:rFonts w:ascii="Times New Roman" w:eastAsia="Times New Roman" w:hAnsi="Times New Roman" w:cs="Times New Roman"/>
                <w:b/>
                <w:bCs/>
              </w:rPr>
              <w:t>Elevation</w:t>
            </w:r>
          </w:p>
        </w:tc>
        <w:tc>
          <w:tcPr>
            <w:tcW w:w="2872" w:type="dxa"/>
            <w:gridSpan w:val="2"/>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rPr>
              <w:t>Traditional AEZs</w:t>
            </w:r>
          </w:p>
        </w:tc>
        <w:tc>
          <w:tcPr>
            <w:tcW w:w="1199" w:type="dxa"/>
            <w:vMerge w:val="restart"/>
            <w:tcBorders>
              <w:top w:val="single" w:sz="8" w:space="0" w:color="auto"/>
              <w:left w:val="nil"/>
              <w:bottom w:val="single" w:sz="8" w:space="0" w:color="000000"/>
              <w:right w:val="nil"/>
            </w:tcBorders>
            <w:shd w:val="clear" w:color="auto" w:fill="auto"/>
            <w:vAlign w:val="center"/>
            <w:hideMark/>
          </w:tcPr>
          <w:p w:rsidR="00132B47" w:rsidRPr="00E508BC" w:rsidRDefault="00132B47" w:rsidP="00132B47">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rPr>
              <w:t>Period of record</w:t>
            </w:r>
          </w:p>
        </w:tc>
      </w:tr>
      <w:tr w:rsidR="00E508BC" w:rsidRPr="00E508BC" w:rsidTr="00056B39">
        <w:trPr>
          <w:trHeight w:val="379"/>
          <w:jc w:val="center"/>
        </w:trPr>
        <w:tc>
          <w:tcPr>
            <w:tcW w:w="642"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27"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38" w:type="dxa"/>
            <w:gridSpan w:val="2"/>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10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2872" w:type="dxa"/>
            <w:gridSpan w:val="2"/>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19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r>
      <w:tr w:rsidR="00E508BC" w:rsidRPr="00E508BC" w:rsidTr="00056B39">
        <w:trPr>
          <w:trHeight w:val="379"/>
          <w:jc w:val="center"/>
        </w:trPr>
        <w:tc>
          <w:tcPr>
            <w:tcW w:w="642"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27"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827" w:type="dxa"/>
            <w:vMerge w:val="restart"/>
            <w:tcBorders>
              <w:top w:val="nil"/>
              <w:left w:val="nil"/>
              <w:bottom w:val="single" w:sz="8" w:space="0" w:color="000000"/>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b/>
                <w:bCs/>
              </w:rPr>
            </w:pPr>
            <w:r w:rsidRPr="00E508BC">
              <w:rPr>
                <w:rFonts w:ascii="Times New Roman" w:eastAsia="Times New Roman" w:hAnsi="Times New Roman" w:cs="Times New Roman"/>
                <w:b/>
                <w:bCs/>
              </w:rPr>
              <w:t>Long</w:t>
            </w:r>
          </w:p>
        </w:tc>
        <w:tc>
          <w:tcPr>
            <w:tcW w:w="711" w:type="dxa"/>
            <w:vMerge w:val="restart"/>
            <w:tcBorders>
              <w:top w:val="nil"/>
              <w:left w:val="nil"/>
              <w:bottom w:val="single" w:sz="8" w:space="0" w:color="000000"/>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b/>
                <w:bCs/>
              </w:rPr>
            </w:pPr>
            <w:r w:rsidRPr="00E508BC">
              <w:rPr>
                <w:rFonts w:ascii="Times New Roman" w:eastAsia="Times New Roman" w:hAnsi="Times New Roman" w:cs="Times New Roman"/>
                <w:b/>
                <w:bCs/>
              </w:rPr>
              <w:t>Lati</w:t>
            </w:r>
          </w:p>
        </w:tc>
        <w:tc>
          <w:tcPr>
            <w:tcW w:w="110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61" w:type="dxa"/>
            <w:vMerge w:val="restart"/>
            <w:tcBorders>
              <w:top w:val="nil"/>
              <w:left w:val="nil"/>
              <w:bottom w:val="single" w:sz="8" w:space="0" w:color="000000"/>
              <w:right w:val="nil"/>
            </w:tcBorders>
            <w:shd w:val="clear" w:color="auto" w:fill="auto"/>
            <w:vAlign w:val="center"/>
            <w:hideMark/>
          </w:tcPr>
          <w:p w:rsidR="00132B47" w:rsidRPr="00E508BC" w:rsidRDefault="00132B47" w:rsidP="00132B47">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rPr>
              <w:t>Amharic name</w:t>
            </w:r>
          </w:p>
        </w:tc>
        <w:tc>
          <w:tcPr>
            <w:tcW w:w="1311" w:type="dxa"/>
            <w:vMerge w:val="restart"/>
            <w:tcBorders>
              <w:top w:val="nil"/>
              <w:left w:val="nil"/>
              <w:bottom w:val="single" w:sz="8" w:space="0" w:color="000000"/>
              <w:right w:val="nil"/>
            </w:tcBorders>
            <w:shd w:val="clear" w:color="auto" w:fill="auto"/>
            <w:vAlign w:val="center"/>
            <w:hideMark/>
          </w:tcPr>
          <w:p w:rsidR="00132B47" w:rsidRPr="00E508BC" w:rsidRDefault="00132B47" w:rsidP="00132B47">
            <w:pPr>
              <w:spacing w:after="0"/>
              <w:jc w:val="center"/>
              <w:rPr>
                <w:rFonts w:ascii="Times New Roman" w:eastAsia="Times New Roman" w:hAnsi="Times New Roman" w:cs="Times New Roman"/>
                <w:b/>
                <w:bCs/>
              </w:rPr>
            </w:pPr>
            <w:r w:rsidRPr="00E508BC">
              <w:rPr>
                <w:rFonts w:ascii="Times New Roman" w:eastAsia="Times New Roman" w:hAnsi="Times New Roman" w:cs="Times New Roman"/>
                <w:b/>
                <w:bCs/>
              </w:rPr>
              <w:t>English  name</w:t>
            </w:r>
          </w:p>
        </w:tc>
        <w:tc>
          <w:tcPr>
            <w:tcW w:w="119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r>
      <w:tr w:rsidR="00E508BC" w:rsidRPr="00E508BC" w:rsidTr="00056B39">
        <w:trPr>
          <w:trHeight w:val="379"/>
          <w:jc w:val="center"/>
        </w:trPr>
        <w:tc>
          <w:tcPr>
            <w:tcW w:w="642"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27"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827" w:type="dxa"/>
            <w:vMerge/>
            <w:tcBorders>
              <w:top w:val="nil"/>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711" w:type="dxa"/>
            <w:vMerge/>
            <w:tcBorders>
              <w:top w:val="nil"/>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10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561" w:type="dxa"/>
            <w:vMerge/>
            <w:tcBorders>
              <w:top w:val="nil"/>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311" w:type="dxa"/>
            <w:vMerge/>
            <w:tcBorders>
              <w:top w:val="nil"/>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c>
          <w:tcPr>
            <w:tcW w:w="1199" w:type="dxa"/>
            <w:vMerge/>
            <w:tcBorders>
              <w:top w:val="single" w:sz="8" w:space="0" w:color="auto"/>
              <w:left w:val="nil"/>
              <w:bottom w:val="single" w:sz="8" w:space="0" w:color="000000"/>
              <w:right w:val="nil"/>
            </w:tcBorders>
            <w:vAlign w:val="center"/>
            <w:hideMark/>
          </w:tcPr>
          <w:p w:rsidR="00132B47" w:rsidRPr="00E508BC" w:rsidRDefault="00132B47" w:rsidP="00132B47">
            <w:pPr>
              <w:spacing w:after="0" w:line="360" w:lineRule="auto"/>
              <w:jc w:val="left"/>
              <w:rPr>
                <w:rFonts w:ascii="Times New Roman" w:eastAsia="Times New Roman" w:hAnsi="Times New Roman" w:cs="Times New Roman"/>
                <w:b/>
                <w:bCs/>
              </w:rPr>
            </w:pP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Adama</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39.28</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8.56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1648</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Addis Ababa</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38.75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9.02</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2386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8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Ambo</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37.84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8.99</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2068</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Asela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39.14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7.96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2420</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4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5</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Asebe</w:t>
            </w:r>
            <w:proofErr w:type="spellEnd"/>
            <w:r w:rsidRPr="00E508BC">
              <w:rPr>
                <w:rFonts w:ascii="Times New Roman" w:eastAsia="Times New Roman" w:hAnsi="Times New Roman" w:cs="Times New Roman"/>
              </w:rPr>
              <w:t xml:space="preserve"> </w:t>
            </w:r>
            <w:proofErr w:type="spellStart"/>
            <w:r w:rsidRPr="00E508BC">
              <w:rPr>
                <w:rFonts w:ascii="Times New Roman" w:eastAsia="Times New Roman" w:hAnsi="Times New Roman" w:cs="Times New Roman"/>
              </w:rPr>
              <w:t>Teferi</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40.87</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9.07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1796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1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6</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Bahir Dar</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37.42</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1770</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1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Boditi</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37.86</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6.96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2043</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3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Bonga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36.24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7.28</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1599</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w:t>
            </w:r>
            <w:r w:rsidR="00247F23" w:rsidRPr="00E508BC">
              <w:rPr>
                <w:rFonts w:ascii="Times New Roman" w:eastAsia="Times New Roman" w:hAnsi="Times New Roman" w:cs="Times New Roman"/>
              </w:rPr>
              <w:t>-</w:t>
            </w: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Dangila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36.85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11.43</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2116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w:t>
            </w:r>
            <w:r w:rsidR="00247F23" w:rsidRPr="00E508BC">
              <w:rPr>
                <w:rFonts w:ascii="Times New Roman" w:eastAsia="Times New Roman" w:hAnsi="Times New Roman" w:cs="Times New Roman"/>
              </w:rPr>
              <w:t>-</w:t>
            </w: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5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10</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Debre</w:t>
            </w:r>
            <w:proofErr w:type="spellEnd"/>
            <w:r w:rsidRPr="00E508BC">
              <w:rPr>
                <w:rFonts w:ascii="Times New Roman" w:eastAsia="Times New Roman" w:hAnsi="Times New Roman" w:cs="Times New Roman"/>
              </w:rPr>
              <w:t xml:space="preserve"> </w:t>
            </w:r>
            <w:proofErr w:type="spellStart"/>
            <w:r w:rsidRPr="00E508BC">
              <w:rPr>
                <w:rFonts w:ascii="Times New Roman" w:eastAsia="Times New Roman" w:hAnsi="Times New Roman" w:cs="Times New Roman"/>
              </w:rPr>
              <w:t>Birhan</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39.51</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9.67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3206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Wurchi</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 xml:space="preserve">Alpine </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1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Debre</w:t>
            </w:r>
            <w:proofErr w:type="spellEnd"/>
            <w:r w:rsidRPr="00E508BC">
              <w:rPr>
                <w:rFonts w:ascii="Times New Roman" w:eastAsia="Times New Roman" w:hAnsi="Times New Roman" w:cs="Times New Roman"/>
              </w:rPr>
              <w:t xml:space="preserve"> </w:t>
            </w:r>
            <w:proofErr w:type="spellStart"/>
            <w:r w:rsidRPr="00E508BC">
              <w:rPr>
                <w:rFonts w:ascii="Times New Roman" w:eastAsia="Times New Roman" w:hAnsi="Times New Roman" w:cs="Times New Roman"/>
              </w:rPr>
              <w:t>Markos</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37.74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10.33</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2446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12</w:t>
            </w:r>
          </w:p>
        </w:tc>
        <w:tc>
          <w:tcPr>
            <w:tcW w:w="1527" w:type="dxa"/>
            <w:tcBorders>
              <w:top w:val="nil"/>
              <w:left w:val="nil"/>
              <w:bottom w:val="nil"/>
              <w:right w:val="nil"/>
            </w:tcBorders>
            <w:shd w:val="clear" w:color="auto" w:fill="auto"/>
            <w:vAlign w:val="center"/>
            <w:hideMark/>
          </w:tcPr>
          <w:p w:rsidR="00132B47" w:rsidRPr="00E508BC" w:rsidRDefault="00056B39"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 xml:space="preserve">Debre </w:t>
            </w:r>
            <w:r w:rsidR="00132B47" w:rsidRPr="00E508BC">
              <w:rPr>
                <w:rFonts w:ascii="Times New Roman" w:eastAsia="Times New Roman" w:hAnsi="Times New Roman" w:cs="Times New Roman"/>
              </w:rPr>
              <w:t>Tabor</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11.87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2612</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13</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 xml:space="preserve">Dire </w:t>
            </w:r>
            <w:proofErr w:type="spellStart"/>
            <w:r w:rsidRPr="00E508BC">
              <w:rPr>
                <w:rFonts w:ascii="Times New Roman" w:eastAsia="Times New Roman" w:hAnsi="Times New Roman" w:cs="Times New Roman"/>
              </w:rPr>
              <w:t>Dawa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41.9</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9.61</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1045</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14</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Dubity</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41.09</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11.73</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381</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Bereha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Desert</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15</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Fiche</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38.74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9.77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2798</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16</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Gewane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40.66</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10.16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744</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4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17</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Gonder</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37.43</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12.52</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1973</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7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18</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Gore</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35.55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8.16</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2024</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1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Haramaya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42.04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9.42</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2025</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20</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Hawassa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38.48</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7.07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1694</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21</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Hosanna</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37.86</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7.57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2306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8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22</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Jijiga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42.72</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9.37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1557</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23</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Kombolcha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39.72</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11.08</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1857</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24</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Konso</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37.44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5.34</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1431</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25</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Lalibela</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39.04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12.04</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2487</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7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26</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Mekele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39.53</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13.47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2221</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15"/>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lastRenderedPageBreak/>
              <w:t>27</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Mojo</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39.11</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8.61</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1763</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28</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Moyale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39.05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5.05</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1166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29</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Negele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39.27</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5.33</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1439</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27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30</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Nekemte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36.55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9.08</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2119</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3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31</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Pawe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36.41</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11.31</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1119</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32</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Robe</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40.05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7.13</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2480</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Dega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Temperate</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33</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Teppi</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35.44</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7.2</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1208</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r w:rsidRPr="00E508BC">
              <w:rPr>
                <w:rFonts w:ascii="Times New Roman" w:eastAsia="Times New Roman" w:hAnsi="Times New Roman" w:cs="Times New Roman"/>
                <w:i/>
              </w:rPr>
              <w:t>Kolla</w:t>
            </w:r>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0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34</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Tulu bolo</w:t>
            </w:r>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38.22</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8.67</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2100</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3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35</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Wolaita</w:t>
            </w:r>
            <w:proofErr w:type="spellEnd"/>
            <w:r w:rsidRPr="00E508BC">
              <w:rPr>
                <w:rFonts w:ascii="Times New Roman" w:eastAsia="Times New Roman" w:hAnsi="Times New Roman" w:cs="Times New Roman"/>
              </w:rPr>
              <w:t xml:space="preserve"> </w:t>
            </w:r>
            <w:proofErr w:type="spellStart"/>
            <w:r w:rsidRPr="00E508BC">
              <w:rPr>
                <w:rFonts w:ascii="Times New Roman" w:eastAsia="Times New Roman" w:hAnsi="Times New Roman" w:cs="Times New Roman"/>
              </w:rPr>
              <w:t>Sodo</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37.75</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6.82</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1854</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E508BC" w:rsidRPr="00E508BC" w:rsidTr="00056B39">
        <w:trPr>
          <w:trHeight w:val="360"/>
          <w:jc w:val="center"/>
        </w:trPr>
        <w:tc>
          <w:tcPr>
            <w:tcW w:w="642"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36</w:t>
            </w:r>
          </w:p>
        </w:tc>
        <w:tc>
          <w:tcPr>
            <w:tcW w:w="15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Yirgachefe</w:t>
            </w:r>
            <w:proofErr w:type="spellEnd"/>
          </w:p>
        </w:tc>
        <w:tc>
          <w:tcPr>
            <w:tcW w:w="827"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38.21</w:t>
            </w:r>
          </w:p>
        </w:tc>
        <w:tc>
          <w:tcPr>
            <w:tcW w:w="7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6.15</w:t>
            </w:r>
          </w:p>
        </w:tc>
        <w:tc>
          <w:tcPr>
            <w:tcW w:w="110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1856</w:t>
            </w:r>
          </w:p>
        </w:tc>
        <w:tc>
          <w:tcPr>
            <w:tcW w:w="156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nil"/>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r w:rsidR="00132B47" w:rsidRPr="00E508BC" w:rsidTr="00056B39">
        <w:trPr>
          <w:trHeight w:val="345"/>
          <w:jc w:val="center"/>
        </w:trPr>
        <w:tc>
          <w:tcPr>
            <w:tcW w:w="642"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37</w:t>
            </w:r>
          </w:p>
        </w:tc>
        <w:tc>
          <w:tcPr>
            <w:tcW w:w="1527"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proofErr w:type="spellStart"/>
            <w:r w:rsidRPr="00E508BC">
              <w:rPr>
                <w:rFonts w:ascii="Times New Roman" w:eastAsia="Times New Roman" w:hAnsi="Times New Roman" w:cs="Times New Roman"/>
              </w:rPr>
              <w:t>Yirgalem</w:t>
            </w:r>
            <w:proofErr w:type="spellEnd"/>
          </w:p>
        </w:tc>
        <w:tc>
          <w:tcPr>
            <w:tcW w:w="827"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38.43</w:t>
            </w:r>
          </w:p>
        </w:tc>
        <w:tc>
          <w:tcPr>
            <w:tcW w:w="711"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6.8</w:t>
            </w:r>
          </w:p>
        </w:tc>
        <w:tc>
          <w:tcPr>
            <w:tcW w:w="1109"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center"/>
              <w:rPr>
                <w:rFonts w:ascii="Times New Roman" w:eastAsia="Times New Roman" w:hAnsi="Times New Roman" w:cs="Times New Roman"/>
              </w:rPr>
            </w:pPr>
            <w:r w:rsidRPr="00E508BC">
              <w:rPr>
                <w:rFonts w:ascii="Times New Roman" w:eastAsia="Times New Roman" w:hAnsi="Times New Roman" w:cs="Times New Roman"/>
              </w:rPr>
              <w:t>1786</w:t>
            </w:r>
          </w:p>
        </w:tc>
        <w:tc>
          <w:tcPr>
            <w:tcW w:w="1561"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i/>
              </w:rPr>
            </w:pPr>
            <w:proofErr w:type="spellStart"/>
            <w:r w:rsidRPr="00E508BC">
              <w:rPr>
                <w:rFonts w:ascii="Times New Roman" w:eastAsia="Times New Roman" w:hAnsi="Times New Roman" w:cs="Times New Roman"/>
                <w:i/>
              </w:rPr>
              <w:t>Woyina</w:t>
            </w:r>
            <w:proofErr w:type="spellEnd"/>
            <w:r w:rsidRPr="00E508BC">
              <w:rPr>
                <w:rFonts w:ascii="Times New Roman" w:eastAsia="Times New Roman" w:hAnsi="Times New Roman" w:cs="Times New Roman"/>
                <w:i/>
              </w:rPr>
              <w:t xml:space="preserve"> </w:t>
            </w:r>
            <w:proofErr w:type="spellStart"/>
            <w:r w:rsidRPr="00E508BC">
              <w:rPr>
                <w:rFonts w:ascii="Times New Roman" w:eastAsia="Times New Roman" w:hAnsi="Times New Roman" w:cs="Times New Roman"/>
                <w:i/>
              </w:rPr>
              <w:t>Dega</w:t>
            </w:r>
            <w:proofErr w:type="spellEnd"/>
          </w:p>
        </w:tc>
        <w:tc>
          <w:tcPr>
            <w:tcW w:w="1311"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Sub-tropical</w:t>
            </w:r>
          </w:p>
        </w:tc>
        <w:tc>
          <w:tcPr>
            <w:tcW w:w="1199" w:type="dxa"/>
            <w:tcBorders>
              <w:top w:val="nil"/>
              <w:left w:val="nil"/>
              <w:bottom w:val="single" w:sz="8" w:space="0" w:color="auto"/>
              <w:right w:val="nil"/>
            </w:tcBorders>
            <w:shd w:val="clear" w:color="auto" w:fill="auto"/>
            <w:vAlign w:val="center"/>
            <w:hideMark/>
          </w:tcPr>
          <w:p w:rsidR="00132B47" w:rsidRPr="00E508BC" w:rsidRDefault="00132B47" w:rsidP="00132B47">
            <w:pPr>
              <w:spacing w:after="0" w:line="360" w:lineRule="auto"/>
              <w:jc w:val="left"/>
              <w:rPr>
                <w:rFonts w:ascii="Times New Roman" w:eastAsia="Times New Roman" w:hAnsi="Times New Roman" w:cs="Times New Roman"/>
              </w:rPr>
            </w:pPr>
            <w:r w:rsidRPr="00E508BC">
              <w:rPr>
                <w:rFonts w:ascii="Times New Roman" w:eastAsia="Times New Roman" w:hAnsi="Times New Roman" w:cs="Times New Roman"/>
              </w:rPr>
              <w:t>1990-2020</w:t>
            </w:r>
          </w:p>
        </w:tc>
      </w:tr>
    </w:tbl>
    <w:p w:rsidR="00952996" w:rsidRPr="00E508BC" w:rsidRDefault="00952996" w:rsidP="003926B2">
      <w:pPr>
        <w:rPr>
          <w:rFonts w:ascii="Times New Roman" w:hAnsi="Times New Roman" w:cs="Times New Roman"/>
          <w:b/>
          <w:sz w:val="28"/>
        </w:rPr>
      </w:pPr>
    </w:p>
    <w:p w:rsidR="00132B47" w:rsidRPr="00E508BC" w:rsidRDefault="00132B47">
      <w:pPr>
        <w:rPr>
          <w:rFonts w:ascii="Times New Roman" w:eastAsia="Times New Roman" w:hAnsi="Times New Roman" w:cs="Times New Roman"/>
          <w:b/>
          <w:bCs/>
          <w:kern w:val="36"/>
          <w:sz w:val="28"/>
          <w:szCs w:val="48"/>
        </w:rPr>
      </w:pPr>
      <w:r w:rsidRPr="00E508BC">
        <w:rPr>
          <w:sz w:val="28"/>
        </w:rPr>
        <w:br w:type="page"/>
      </w:r>
    </w:p>
    <w:p w:rsidR="00952996" w:rsidRPr="00E508BC" w:rsidRDefault="0015000F" w:rsidP="00952996">
      <w:pPr>
        <w:pStyle w:val="Heading1"/>
        <w:rPr>
          <w:sz w:val="24"/>
        </w:rPr>
      </w:pPr>
      <w:bookmarkStart w:id="180" w:name="_Toc168007027"/>
      <w:r w:rsidRPr="00E508BC">
        <w:rPr>
          <w:sz w:val="24"/>
        </w:rPr>
        <w:lastRenderedPageBreak/>
        <w:t>AUTHOR’S BIOGRAPHY</w:t>
      </w:r>
      <w:bookmarkEnd w:id="180"/>
    </w:p>
    <w:p w:rsidR="00F526A6" w:rsidRPr="00E508BC" w:rsidRDefault="00382D9A" w:rsidP="00691DC8">
      <w:pPr>
        <w:spacing w:before="120" w:after="120" w:line="360" w:lineRule="auto"/>
        <w:contextualSpacing/>
        <w:rPr>
          <w:rFonts w:ascii="Times New Roman" w:hAnsi="Times New Roman" w:cs="Times New Roman"/>
          <w:sz w:val="24"/>
          <w:szCs w:val="24"/>
        </w:rPr>
      </w:pPr>
      <w:r w:rsidRPr="00E508BC">
        <w:rPr>
          <w:rFonts w:ascii="Times New Roman" w:hAnsi="Times New Roman" w:cs="Times New Roman"/>
          <w:sz w:val="24"/>
          <w:szCs w:val="24"/>
        </w:rPr>
        <w:t>The</w:t>
      </w:r>
      <w:r w:rsidR="003734E8" w:rsidRPr="00E508BC">
        <w:rPr>
          <w:rFonts w:ascii="Times New Roman" w:hAnsi="Times New Roman" w:cs="Times New Roman"/>
          <w:sz w:val="24"/>
          <w:szCs w:val="24"/>
        </w:rPr>
        <w:t xml:space="preserve"> author was born on June in 1990</w:t>
      </w:r>
      <w:r w:rsidR="001110A4" w:rsidRPr="00E508BC">
        <w:rPr>
          <w:rFonts w:ascii="Times New Roman" w:hAnsi="Times New Roman" w:cs="Times New Roman"/>
          <w:sz w:val="24"/>
          <w:szCs w:val="24"/>
        </w:rPr>
        <w:t xml:space="preserve"> G.C</w:t>
      </w:r>
      <w:r w:rsidRPr="00E508BC">
        <w:rPr>
          <w:rFonts w:ascii="Times New Roman" w:hAnsi="Times New Roman" w:cs="Times New Roman"/>
          <w:sz w:val="24"/>
          <w:szCs w:val="24"/>
        </w:rPr>
        <w:t xml:space="preserve"> at Dabat district, North Gondar zone, Amhara Regio</w:t>
      </w:r>
      <w:r w:rsidRPr="00E508BC">
        <w:rPr>
          <w:rFonts w:ascii="Times New Roman" w:hAnsi="Times New Roman" w:cs="Times New Roman"/>
          <w:sz w:val="24"/>
          <w:szCs w:val="24"/>
        </w:rPr>
        <w:t>n</w:t>
      </w:r>
      <w:r w:rsidRPr="00E508BC">
        <w:rPr>
          <w:rFonts w:ascii="Times New Roman" w:hAnsi="Times New Roman" w:cs="Times New Roman"/>
          <w:sz w:val="24"/>
          <w:szCs w:val="24"/>
        </w:rPr>
        <w:t>al State of North Ethiopia. He completed his primary and</w:t>
      </w:r>
      <w:r w:rsidR="0013025B" w:rsidRPr="00E508BC">
        <w:rPr>
          <w:rFonts w:ascii="Times New Roman" w:hAnsi="Times New Roman" w:cs="Times New Roman"/>
          <w:sz w:val="24"/>
          <w:szCs w:val="24"/>
        </w:rPr>
        <w:t xml:space="preserve"> secondary education at Wokin </w:t>
      </w:r>
      <w:r w:rsidR="003734E8" w:rsidRPr="00E508BC">
        <w:rPr>
          <w:rFonts w:ascii="Times New Roman" w:hAnsi="Times New Roman" w:cs="Times New Roman"/>
          <w:sz w:val="24"/>
          <w:szCs w:val="24"/>
        </w:rPr>
        <w:t>from 2002 to 2009</w:t>
      </w:r>
      <w:r w:rsidRPr="00E508BC">
        <w:rPr>
          <w:rFonts w:ascii="Times New Roman" w:hAnsi="Times New Roman" w:cs="Times New Roman"/>
          <w:sz w:val="24"/>
          <w:szCs w:val="24"/>
        </w:rPr>
        <w:t>. Following this, he also attained his preparatory ed</w:t>
      </w:r>
      <w:r w:rsidR="004B054C" w:rsidRPr="00E508BC">
        <w:rPr>
          <w:rFonts w:ascii="Times New Roman" w:hAnsi="Times New Roman" w:cs="Times New Roman"/>
          <w:sz w:val="24"/>
          <w:szCs w:val="24"/>
        </w:rPr>
        <w:t>ucation at Dabat wored</w:t>
      </w:r>
      <w:r w:rsidR="0083434A" w:rsidRPr="00E508BC">
        <w:rPr>
          <w:rFonts w:ascii="Times New Roman" w:hAnsi="Times New Roman" w:cs="Times New Roman"/>
          <w:sz w:val="24"/>
          <w:szCs w:val="24"/>
        </w:rPr>
        <w:t>a</w:t>
      </w:r>
      <w:r w:rsidR="004B054C" w:rsidRPr="00E508BC">
        <w:rPr>
          <w:rFonts w:ascii="Times New Roman" w:hAnsi="Times New Roman" w:cs="Times New Roman"/>
          <w:sz w:val="24"/>
          <w:szCs w:val="24"/>
        </w:rPr>
        <w:t xml:space="preserve"> from 2010 to 2011</w:t>
      </w:r>
      <w:r w:rsidRPr="00E508BC">
        <w:rPr>
          <w:rFonts w:ascii="Times New Roman" w:hAnsi="Times New Roman" w:cs="Times New Roman"/>
          <w:sz w:val="24"/>
          <w:szCs w:val="24"/>
        </w:rPr>
        <w:t>. Subsequently, after passing the Ethiopian Higher Education Entrance Examin</w:t>
      </w:r>
      <w:r w:rsidRPr="00E508BC">
        <w:rPr>
          <w:rFonts w:ascii="Times New Roman" w:hAnsi="Times New Roman" w:cs="Times New Roman"/>
          <w:sz w:val="24"/>
          <w:szCs w:val="24"/>
        </w:rPr>
        <w:t>a</w:t>
      </w:r>
      <w:r w:rsidRPr="00E508BC">
        <w:rPr>
          <w:rFonts w:ascii="Times New Roman" w:hAnsi="Times New Roman" w:cs="Times New Roman"/>
          <w:sz w:val="24"/>
          <w:szCs w:val="24"/>
        </w:rPr>
        <w:t xml:space="preserve">tion, he </w:t>
      </w:r>
      <w:r w:rsidR="00BD1227" w:rsidRPr="00E508BC">
        <w:rPr>
          <w:rFonts w:ascii="Times New Roman" w:hAnsi="Times New Roman" w:cs="Times New Roman"/>
          <w:sz w:val="24"/>
          <w:szCs w:val="24"/>
        </w:rPr>
        <w:t>joined</w:t>
      </w:r>
      <w:r w:rsidRPr="00E508BC">
        <w:rPr>
          <w:rFonts w:ascii="Times New Roman" w:hAnsi="Times New Roman" w:cs="Times New Roman"/>
          <w:sz w:val="24"/>
          <w:szCs w:val="24"/>
        </w:rPr>
        <w:t xml:space="preserve"> at Mekelle University, College of Social</w:t>
      </w:r>
      <w:r w:rsidR="004B054C" w:rsidRPr="00E508BC">
        <w:rPr>
          <w:rFonts w:ascii="Times New Roman" w:hAnsi="Times New Roman" w:cs="Times New Roman"/>
          <w:sz w:val="24"/>
          <w:szCs w:val="24"/>
        </w:rPr>
        <w:t xml:space="preserve"> Science</w:t>
      </w:r>
      <w:r w:rsidR="00610399" w:rsidRPr="00E508BC">
        <w:rPr>
          <w:rFonts w:ascii="Times New Roman" w:hAnsi="Times New Roman" w:cs="Times New Roman"/>
          <w:sz w:val="24"/>
          <w:szCs w:val="24"/>
        </w:rPr>
        <w:t>s</w:t>
      </w:r>
      <w:r w:rsidR="004B054C" w:rsidRPr="00E508BC">
        <w:rPr>
          <w:rFonts w:ascii="Times New Roman" w:hAnsi="Times New Roman" w:cs="Times New Roman"/>
          <w:sz w:val="24"/>
          <w:szCs w:val="24"/>
        </w:rPr>
        <w:t xml:space="preserve"> in </w:t>
      </w:r>
      <w:r w:rsidR="00681E7A" w:rsidRPr="00E508BC">
        <w:rPr>
          <w:rFonts w:ascii="Times New Roman" w:hAnsi="Times New Roman" w:cs="Times New Roman"/>
          <w:sz w:val="24"/>
          <w:szCs w:val="24"/>
        </w:rPr>
        <w:t>2012</w:t>
      </w:r>
      <w:r w:rsidR="00681E7A" w:rsidRPr="00E508BC">
        <w:t xml:space="preserve"> </w:t>
      </w:r>
      <w:r w:rsidR="00681E7A" w:rsidRPr="00E508BC">
        <w:rPr>
          <w:rFonts w:ascii="Times New Roman" w:hAnsi="Times New Roman" w:cs="Times New Roman"/>
          <w:sz w:val="24"/>
          <w:szCs w:val="24"/>
        </w:rPr>
        <w:t>and</w:t>
      </w:r>
      <w:r w:rsidRPr="00E508BC">
        <w:rPr>
          <w:rFonts w:ascii="Times New Roman" w:hAnsi="Times New Roman" w:cs="Times New Roman"/>
          <w:sz w:val="24"/>
          <w:szCs w:val="24"/>
        </w:rPr>
        <w:t xml:space="preserve"> obtained his BSc degree in Geography and Environmental Studies with a</w:t>
      </w:r>
      <w:r w:rsidR="004B054C" w:rsidRPr="00E508BC">
        <w:rPr>
          <w:rFonts w:ascii="Times New Roman" w:hAnsi="Times New Roman" w:cs="Times New Roman"/>
          <w:sz w:val="24"/>
          <w:szCs w:val="24"/>
        </w:rPr>
        <w:t xml:space="preserve"> CGPA of 3.71 in July </w:t>
      </w:r>
      <w:r w:rsidR="00681E7A" w:rsidRPr="00E508BC">
        <w:rPr>
          <w:rFonts w:ascii="Times New Roman" w:hAnsi="Times New Roman" w:cs="Times New Roman"/>
          <w:sz w:val="24"/>
          <w:szCs w:val="24"/>
        </w:rPr>
        <w:t>2014</w:t>
      </w:r>
      <w:r w:rsidR="00681E7A" w:rsidRPr="00E508BC">
        <w:t xml:space="preserve">. </w:t>
      </w:r>
      <w:r w:rsidRPr="00E508BC">
        <w:rPr>
          <w:rFonts w:ascii="Times New Roman" w:hAnsi="Times New Roman" w:cs="Times New Roman"/>
          <w:sz w:val="24"/>
          <w:szCs w:val="24"/>
        </w:rPr>
        <w:t>Upon gra</w:t>
      </w:r>
      <w:r w:rsidRPr="00E508BC">
        <w:rPr>
          <w:rFonts w:ascii="Times New Roman" w:hAnsi="Times New Roman" w:cs="Times New Roman"/>
          <w:sz w:val="24"/>
          <w:szCs w:val="24"/>
        </w:rPr>
        <w:t>d</w:t>
      </w:r>
      <w:r w:rsidRPr="00E508BC">
        <w:rPr>
          <w:rFonts w:ascii="Times New Roman" w:hAnsi="Times New Roman" w:cs="Times New Roman"/>
          <w:sz w:val="24"/>
          <w:szCs w:val="24"/>
        </w:rPr>
        <w:t>uation, he commenced his career as a teaching expert in Kamba woreda in Gamo Gofa Z</w:t>
      </w:r>
      <w:r w:rsidR="004B054C" w:rsidRPr="00E508BC">
        <w:rPr>
          <w:rFonts w:ascii="Times New Roman" w:hAnsi="Times New Roman" w:cs="Times New Roman"/>
          <w:sz w:val="24"/>
          <w:szCs w:val="24"/>
        </w:rPr>
        <w:t xml:space="preserve">one of southern Ethiopia in </w:t>
      </w:r>
      <w:r w:rsidR="00681E7A" w:rsidRPr="00E508BC">
        <w:rPr>
          <w:rFonts w:ascii="Times New Roman" w:hAnsi="Times New Roman" w:cs="Times New Roman"/>
          <w:sz w:val="24"/>
          <w:szCs w:val="24"/>
        </w:rPr>
        <w:t>2015</w:t>
      </w:r>
      <w:r w:rsidR="00681E7A" w:rsidRPr="00E508BC">
        <w:t xml:space="preserve">. </w:t>
      </w:r>
      <w:r w:rsidRPr="00E508BC">
        <w:rPr>
          <w:rFonts w:ascii="Times New Roman" w:hAnsi="Times New Roman" w:cs="Times New Roman"/>
          <w:sz w:val="24"/>
          <w:szCs w:val="24"/>
        </w:rPr>
        <w:t>He furthered his qualifications by completing the Postgraduate D</w:t>
      </w:r>
      <w:r w:rsidRPr="00E508BC">
        <w:rPr>
          <w:rFonts w:ascii="Times New Roman" w:hAnsi="Times New Roman" w:cs="Times New Roman"/>
          <w:sz w:val="24"/>
          <w:szCs w:val="24"/>
        </w:rPr>
        <w:t>i</w:t>
      </w:r>
      <w:r w:rsidRPr="00E508BC">
        <w:rPr>
          <w:rFonts w:ascii="Times New Roman" w:hAnsi="Times New Roman" w:cs="Times New Roman"/>
          <w:sz w:val="24"/>
          <w:szCs w:val="24"/>
        </w:rPr>
        <w:t>ploma in Teaching (PGDT) program at Arba Minch University through a sum</w:t>
      </w:r>
      <w:r w:rsidR="00926674" w:rsidRPr="00E508BC">
        <w:rPr>
          <w:rFonts w:ascii="Times New Roman" w:hAnsi="Times New Roman" w:cs="Times New Roman"/>
          <w:sz w:val="24"/>
          <w:szCs w:val="24"/>
        </w:rPr>
        <w:t xml:space="preserve">mer program in </w:t>
      </w:r>
      <w:r w:rsidR="004B054C" w:rsidRPr="00E508BC">
        <w:rPr>
          <w:rFonts w:ascii="Times New Roman" w:hAnsi="Times New Roman" w:cs="Times New Roman"/>
          <w:sz w:val="24"/>
          <w:szCs w:val="24"/>
        </w:rPr>
        <w:t>2016</w:t>
      </w:r>
      <w:r w:rsidRPr="00E508BC">
        <w:rPr>
          <w:rFonts w:ascii="Times New Roman" w:hAnsi="Times New Roman" w:cs="Times New Roman"/>
          <w:sz w:val="24"/>
          <w:szCs w:val="24"/>
        </w:rPr>
        <w:t xml:space="preserve">. Following the successful completion of the PGDT program, he </w:t>
      </w:r>
      <w:r w:rsidR="00887244" w:rsidRPr="00E508BC">
        <w:rPr>
          <w:rFonts w:ascii="Times New Roman" w:hAnsi="Times New Roman" w:cs="Times New Roman"/>
          <w:sz w:val="24"/>
          <w:szCs w:val="24"/>
        </w:rPr>
        <w:t>moved to</w:t>
      </w:r>
      <w:r w:rsidRPr="00E508BC">
        <w:rPr>
          <w:rFonts w:ascii="Times New Roman" w:hAnsi="Times New Roman" w:cs="Times New Roman"/>
          <w:sz w:val="24"/>
          <w:szCs w:val="24"/>
        </w:rPr>
        <w:t xml:space="preserve"> Gode zone in Ethio-Somale regional state where he serve</w:t>
      </w:r>
      <w:r w:rsidR="004B054C" w:rsidRPr="00E508BC">
        <w:rPr>
          <w:rFonts w:ascii="Times New Roman" w:hAnsi="Times New Roman" w:cs="Times New Roman"/>
          <w:sz w:val="24"/>
          <w:szCs w:val="24"/>
        </w:rPr>
        <w:t>d as a teaching expert from 2016 to 2020</w:t>
      </w:r>
      <w:r w:rsidR="009F5EFE" w:rsidRPr="00E508BC">
        <w:rPr>
          <w:rFonts w:ascii="Times New Roman" w:hAnsi="Times New Roman" w:cs="Times New Roman"/>
          <w:sz w:val="24"/>
          <w:szCs w:val="24"/>
        </w:rPr>
        <w:t>.</w:t>
      </w:r>
      <w:r w:rsidR="00C92D2C" w:rsidRPr="00E508BC">
        <w:rPr>
          <w:rFonts w:ascii="Times New Roman" w:hAnsi="Times New Roman" w:cs="Times New Roman"/>
          <w:sz w:val="24"/>
          <w:szCs w:val="24"/>
        </w:rPr>
        <w:t xml:space="preserve"> Finally, due to the presence of </w:t>
      </w:r>
      <w:r w:rsidR="00F526A6" w:rsidRPr="00E508BC">
        <w:rPr>
          <w:rFonts w:ascii="Times New Roman" w:hAnsi="Times New Roman" w:cs="Times New Roman"/>
          <w:sz w:val="24"/>
          <w:szCs w:val="24"/>
        </w:rPr>
        <w:t>clan disputes at his workplace, he decid</w:t>
      </w:r>
      <w:r w:rsidR="00967CF6" w:rsidRPr="00E508BC">
        <w:rPr>
          <w:rFonts w:ascii="Times New Roman" w:hAnsi="Times New Roman" w:cs="Times New Roman"/>
          <w:sz w:val="24"/>
          <w:szCs w:val="24"/>
        </w:rPr>
        <w:t>ed to take a break and spent one</w:t>
      </w:r>
      <w:r w:rsidR="00F526A6" w:rsidRPr="00E508BC">
        <w:rPr>
          <w:rFonts w:ascii="Times New Roman" w:hAnsi="Times New Roman" w:cs="Times New Roman"/>
          <w:sz w:val="24"/>
          <w:szCs w:val="24"/>
        </w:rPr>
        <w:t xml:space="preserve"> year with his family without </w:t>
      </w:r>
      <w:r w:rsidR="0016029A" w:rsidRPr="00E508BC">
        <w:rPr>
          <w:rFonts w:ascii="Times New Roman" w:hAnsi="Times New Roman" w:cs="Times New Roman"/>
          <w:sz w:val="24"/>
          <w:szCs w:val="24"/>
        </w:rPr>
        <w:t xml:space="preserve">any </w:t>
      </w:r>
      <w:r w:rsidR="00C92D2C" w:rsidRPr="00E508BC">
        <w:rPr>
          <w:rFonts w:ascii="Times New Roman" w:hAnsi="Times New Roman" w:cs="Times New Roman"/>
          <w:sz w:val="24"/>
          <w:szCs w:val="24"/>
        </w:rPr>
        <w:t>job. Then after, he has</w:t>
      </w:r>
      <w:r w:rsidR="00F526A6" w:rsidRPr="00E508BC">
        <w:rPr>
          <w:rFonts w:ascii="Times New Roman" w:hAnsi="Times New Roman" w:cs="Times New Roman"/>
          <w:sz w:val="24"/>
          <w:szCs w:val="24"/>
        </w:rPr>
        <w:t xml:space="preserve"> offered a scholarship opportunity</w:t>
      </w:r>
      <w:r w:rsidR="00DB30FF" w:rsidRPr="00E508BC">
        <w:t xml:space="preserve"> </w:t>
      </w:r>
      <w:r w:rsidR="000041DB" w:rsidRPr="00E508BC">
        <w:rPr>
          <w:rFonts w:ascii="Times New Roman" w:hAnsi="Times New Roman" w:cs="Times New Roman"/>
          <w:sz w:val="24"/>
          <w:szCs w:val="24"/>
        </w:rPr>
        <w:t>in 2022</w:t>
      </w:r>
      <w:r w:rsidR="00F526A6" w:rsidRPr="00E508BC">
        <w:rPr>
          <w:rFonts w:ascii="Times New Roman" w:hAnsi="Times New Roman" w:cs="Times New Roman"/>
          <w:sz w:val="24"/>
          <w:szCs w:val="24"/>
        </w:rPr>
        <w:t xml:space="preserve"> through the BDU Talent program</w:t>
      </w:r>
      <w:r w:rsidR="00762380" w:rsidRPr="00E508BC">
        <w:rPr>
          <w:rFonts w:ascii="Times New Roman" w:hAnsi="Times New Roman" w:cs="Times New Roman"/>
          <w:sz w:val="24"/>
          <w:szCs w:val="24"/>
        </w:rPr>
        <w:t xml:space="preserve"> from</w:t>
      </w:r>
      <w:r w:rsidR="00762380" w:rsidRPr="00E508BC">
        <w:t xml:space="preserve"> </w:t>
      </w:r>
      <w:r w:rsidR="00762380" w:rsidRPr="00E508BC">
        <w:rPr>
          <w:rFonts w:ascii="Times New Roman" w:hAnsi="Times New Roman" w:cs="Times New Roman"/>
          <w:sz w:val="24"/>
          <w:szCs w:val="24"/>
        </w:rPr>
        <w:t>Bahir Dar University,</w:t>
      </w:r>
      <w:r w:rsidR="00F526A6" w:rsidRPr="00E508BC">
        <w:rPr>
          <w:rFonts w:ascii="Times New Roman" w:hAnsi="Times New Roman" w:cs="Times New Roman"/>
          <w:sz w:val="24"/>
          <w:szCs w:val="24"/>
        </w:rPr>
        <w:t xml:space="preserve"> College of Agriculture and En</w:t>
      </w:r>
      <w:r w:rsidR="00762380" w:rsidRPr="00E508BC">
        <w:rPr>
          <w:rFonts w:ascii="Times New Roman" w:hAnsi="Times New Roman" w:cs="Times New Roman"/>
          <w:sz w:val="24"/>
          <w:szCs w:val="24"/>
        </w:rPr>
        <w:t xml:space="preserve">vironmental </w:t>
      </w:r>
      <w:r w:rsidR="00C66872" w:rsidRPr="00E508BC">
        <w:rPr>
          <w:rFonts w:ascii="Times New Roman" w:hAnsi="Times New Roman" w:cs="Times New Roman"/>
          <w:sz w:val="24"/>
          <w:szCs w:val="24"/>
        </w:rPr>
        <w:t>Science for</w:t>
      </w:r>
      <w:r w:rsidR="00F526A6" w:rsidRPr="00E508BC">
        <w:rPr>
          <w:rFonts w:ascii="Times New Roman" w:hAnsi="Times New Roman" w:cs="Times New Roman"/>
          <w:sz w:val="24"/>
          <w:szCs w:val="24"/>
        </w:rPr>
        <w:t xml:space="preserve"> MSc degree in Environment and Cli</w:t>
      </w:r>
      <w:r w:rsidR="00DB30FF" w:rsidRPr="00E508BC">
        <w:rPr>
          <w:rFonts w:ascii="Times New Roman" w:hAnsi="Times New Roman" w:cs="Times New Roman"/>
          <w:sz w:val="24"/>
          <w:szCs w:val="24"/>
        </w:rPr>
        <w:t>mate Change.</w:t>
      </w:r>
    </w:p>
    <w:p w:rsidR="00382D9A" w:rsidRPr="00E508BC" w:rsidRDefault="00382D9A" w:rsidP="00C440C0">
      <w:pPr>
        <w:spacing w:after="0" w:line="360" w:lineRule="auto"/>
        <w:contextualSpacing/>
        <w:rPr>
          <w:rFonts w:ascii="Times New Roman" w:hAnsi="Times New Roman" w:cs="Times New Roman"/>
          <w:sz w:val="24"/>
          <w:szCs w:val="24"/>
        </w:rPr>
      </w:pPr>
    </w:p>
    <w:p w:rsidR="002511D7" w:rsidRPr="00E508BC" w:rsidRDefault="00C92D2C" w:rsidP="002511D7">
      <w:pPr>
        <w:spacing w:after="0" w:line="360" w:lineRule="auto"/>
        <w:contextualSpacing/>
        <w:rPr>
          <w:rFonts w:ascii="Times New Roman" w:hAnsi="Times New Roman" w:cs="Times New Roman"/>
          <w:sz w:val="24"/>
        </w:rPr>
      </w:pPr>
      <w:r w:rsidRPr="00E508BC">
        <w:rPr>
          <w:rFonts w:ascii="Times New Roman" w:hAnsi="Times New Roman" w:cs="Times New Roman"/>
          <w:sz w:val="24"/>
        </w:rPr>
        <w:t xml:space="preserve"> </w:t>
      </w:r>
      <w:r w:rsidR="002511D7" w:rsidRPr="00E508BC">
        <w:rPr>
          <w:rFonts w:ascii="Times New Roman" w:hAnsi="Times New Roman" w:cs="Times New Roman"/>
          <w:sz w:val="24"/>
        </w:rPr>
        <w:t xml:space="preserve"> </w:t>
      </w:r>
      <w:r w:rsidRPr="00E508BC">
        <w:rPr>
          <w:rFonts w:ascii="Times New Roman" w:hAnsi="Times New Roman" w:cs="Times New Roman"/>
          <w:sz w:val="24"/>
        </w:rPr>
        <w:t xml:space="preserve"> </w:t>
      </w:r>
    </w:p>
    <w:sectPr w:rsidR="002511D7" w:rsidRPr="00E508BC" w:rsidSect="00C44FED">
      <w:footerReference w:type="default" r:id="rId59"/>
      <w:footerReference w:type="first" r:id="rId60"/>
      <w:pgSz w:w="12240" w:h="15840"/>
      <w:pgMar w:top="1440" w:right="1296" w:bottom="1440" w:left="1584"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1DDD" w:rsidRDefault="005D1DDD" w:rsidP="00A769AA">
      <w:pPr>
        <w:spacing w:after="0" w:line="240" w:lineRule="auto"/>
      </w:pPr>
      <w:r>
        <w:separator/>
      </w:r>
    </w:p>
    <w:p w:rsidR="005D1DDD" w:rsidRDefault="005D1DDD"/>
  </w:endnote>
  <w:endnote w:type="continuationSeparator" w:id="0">
    <w:p w:rsidR="005D1DDD" w:rsidRDefault="005D1DDD" w:rsidP="00A769AA">
      <w:pPr>
        <w:spacing w:after="0" w:line="240" w:lineRule="auto"/>
      </w:pPr>
      <w:r>
        <w:continuationSeparator/>
      </w:r>
    </w:p>
    <w:p w:rsidR="005D1DDD" w:rsidRDefault="005D1D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7462650"/>
      <w:docPartObj>
        <w:docPartGallery w:val="Page Numbers (Bottom of Page)"/>
        <w:docPartUnique/>
      </w:docPartObj>
    </w:sdtPr>
    <w:sdtEndPr>
      <w:rPr>
        <w:noProof/>
        <w:color w:val="FFFFFF" w:themeColor="background1"/>
      </w:rPr>
    </w:sdtEndPr>
    <w:sdtContent>
      <w:p w:rsidR="002B72DC" w:rsidRPr="00A20C23" w:rsidRDefault="002B72DC">
        <w:pPr>
          <w:pStyle w:val="Footer"/>
          <w:jc w:val="center"/>
          <w:rPr>
            <w:color w:val="FFFFFF" w:themeColor="background1"/>
          </w:rPr>
        </w:pPr>
        <w:r w:rsidRPr="00A20C23">
          <w:rPr>
            <w:color w:val="FFFFFF" w:themeColor="background1"/>
          </w:rPr>
          <w:fldChar w:fldCharType="begin"/>
        </w:r>
        <w:r w:rsidRPr="00A20C23">
          <w:rPr>
            <w:color w:val="FFFFFF" w:themeColor="background1"/>
          </w:rPr>
          <w:instrText xml:space="preserve"> PAGE   \* MERGEFORMAT </w:instrText>
        </w:r>
        <w:r w:rsidRPr="00A20C23">
          <w:rPr>
            <w:color w:val="FFFFFF" w:themeColor="background1"/>
          </w:rPr>
          <w:fldChar w:fldCharType="separate"/>
        </w:r>
        <w:r w:rsidR="00B67DCA">
          <w:rPr>
            <w:noProof/>
            <w:color w:val="FFFFFF" w:themeColor="background1"/>
          </w:rPr>
          <w:t>I</w:t>
        </w:r>
        <w:r w:rsidRPr="00A20C23">
          <w:rPr>
            <w:noProof/>
            <w:color w:val="FFFFFF" w:themeColor="background1"/>
          </w:rPr>
          <w:fldChar w:fldCharType="end"/>
        </w:r>
      </w:p>
    </w:sdtContent>
  </w:sdt>
  <w:p w:rsidR="002B72DC" w:rsidRDefault="002B72D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0774087"/>
      <w:docPartObj>
        <w:docPartGallery w:val="Page Numbers (Bottom of Page)"/>
        <w:docPartUnique/>
      </w:docPartObj>
    </w:sdtPr>
    <w:sdtEndPr>
      <w:rPr>
        <w:rFonts w:ascii="Times New Roman" w:hAnsi="Times New Roman" w:cs="Times New Roman"/>
        <w:noProof/>
        <w:sz w:val="24"/>
      </w:rPr>
    </w:sdtEndPr>
    <w:sdtContent>
      <w:p w:rsidR="002B72DC" w:rsidRPr="00AD386D" w:rsidRDefault="002B72DC">
        <w:pPr>
          <w:pStyle w:val="Footer"/>
          <w:jc w:val="center"/>
          <w:rPr>
            <w:rFonts w:ascii="Times New Roman" w:hAnsi="Times New Roman" w:cs="Times New Roman"/>
            <w:sz w:val="24"/>
          </w:rPr>
        </w:pPr>
        <w:r w:rsidRPr="00AD386D">
          <w:rPr>
            <w:rFonts w:ascii="Times New Roman" w:hAnsi="Times New Roman" w:cs="Times New Roman"/>
            <w:sz w:val="24"/>
          </w:rPr>
          <w:fldChar w:fldCharType="begin"/>
        </w:r>
        <w:r w:rsidRPr="00AD386D">
          <w:rPr>
            <w:rFonts w:ascii="Times New Roman" w:hAnsi="Times New Roman" w:cs="Times New Roman"/>
            <w:sz w:val="24"/>
          </w:rPr>
          <w:instrText xml:space="preserve"> PAGE   \* MERGEFORMAT </w:instrText>
        </w:r>
        <w:r w:rsidRPr="00AD386D">
          <w:rPr>
            <w:rFonts w:ascii="Times New Roman" w:hAnsi="Times New Roman" w:cs="Times New Roman"/>
            <w:sz w:val="24"/>
          </w:rPr>
          <w:fldChar w:fldCharType="separate"/>
        </w:r>
        <w:r w:rsidR="00B67DCA">
          <w:rPr>
            <w:rFonts w:ascii="Times New Roman" w:hAnsi="Times New Roman" w:cs="Times New Roman"/>
            <w:noProof/>
            <w:sz w:val="24"/>
          </w:rPr>
          <w:t>II</w:t>
        </w:r>
        <w:r w:rsidRPr="00AD386D">
          <w:rPr>
            <w:rFonts w:ascii="Times New Roman" w:hAnsi="Times New Roman" w:cs="Times New Roman"/>
            <w:noProof/>
            <w:sz w:val="24"/>
          </w:rPr>
          <w:fldChar w:fldCharType="end"/>
        </w:r>
      </w:p>
    </w:sdtContent>
  </w:sdt>
  <w:p w:rsidR="002B72DC" w:rsidRPr="00342D01" w:rsidRDefault="002B72DC">
    <w:pPr>
      <w:pStyle w:val="Footer"/>
      <w:rPr>
        <w:sz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rPr>
      <w:id w:val="1820467155"/>
      <w:docPartObj>
        <w:docPartGallery w:val="Page Numbers (Bottom of Page)"/>
        <w:docPartUnique/>
      </w:docPartObj>
    </w:sdtPr>
    <w:sdtEndPr>
      <w:rPr>
        <w:rFonts w:ascii="Times New Roman" w:hAnsi="Times New Roman" w:cs="Times New Roman"/>
        <w:b w:val="0"/>
        <w:noProof/>
        <w:sz w:val="24"/>
      </w:rPr>
    </w:sdtEndPr>
    <w:sdtContent>
      <w:p w:rsidR="002B72DC" w:rsidRPr="00342D01" w:rsidRDefault="002B72DC">
        <w:pPr>
          <w:pStyle w:val="Footer"/>
          <w:jc w:val="center"/>
          <w:rPr>
            <w:rFonts w:ascii="Times New Roman" w:hAnsi="Times New Roman" w:cs="Times New Roman"/>
            <w:sz w:val="24"/>
          </w:rPr>
        </w:pPr>
        <w:r w:rsidRPr="00342D01">
          <w:rPr>
            <w:rFonts w:ascii="Times New Roman" w:hAnsi="Times New Roman" w:cs="Times New Roman"/>
            <w:sz w:val="24"/>
          </w:rPr>
          <w:fldChar w:fldCharType="begin"/>
        </w:r>
        <w:r w:rsidRPr="00342D01">
          <w:rPr>
            <w:rFonts w:ascii="Times New Roman" w:hAnsi="Times New Roman" w:cs="Times New Roman"/>
            <w:sz w:val="24"/>
          </w:rPr>
          <w:instrText xml:space="preserve"> PAGE   \* MERGEFORMAT </w:instrText>
        </w:r>
        <w:r w:rsidRPr="00342D01">
          <w:rPr>
            <w:rFonts w:ascii="Times New Roman" w:hAnsi="Times New Roman" w:cs="Times New Roman"/>
            <w:sz w:val="24"/>
          </w:rPr>
          <w:fldChar w:fldCharType="separate"/>
        </w:r>
        <w:r w:rsidR="00B67DCA">
          <w:rPr>
            <w:rFonts w:ascii="Times New Roman" w:hAnsi="Times New Roman" w:cs="Times New Roman"/>
            <w:noProof/>
            <w:sz w:val="24"/>
          </w:rPr>
          <w:t>63</w:t>
        </w:r>
        <w:r w:rsidRPr="00342D01">
          <w:rPr>
            <w:rFonts w:ascii="Times New Roman" w:hAnsi="Times New Roman" w:cs="Times New Roman"/>
            <w:noProof/>
            <w:sz w:val="24"/>
          </w:rPr>
          <w:fldChar w:fldCharType="end"/>
        </w:r>
      </w:p>
    </w:sdtContent>
  </w:sdt>
  <w:p w:rsidR="002B72DC" w:rsidRDefault="002B72DC">
    <w:pPr>
      <w:pStyle w:val="Footer"/>
    </w:pPr>
  </w:p>
  <w:p w:rsidR="002B72DC" w:rsidRDefault="002B72DC"/>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8073857"/>
      <w:docPartObj>
        <w:docPartGallery w:val="Page Numbers (Bottom of Page)"/>
        <w:docPartUnique/>
      </w:docPartObj>
    </w:sdtPr>
    <w:sdtEndPr>
      <w:rPr>
        <w:color w:val="808080" w:themeColor="background1" w:themeShade="80"/>
        <w:spacing w:val="60"/>
      </w:rPr>
    </w:sdtEndPr>
    <w:sdtContent>
      <w:p w:rsidR="002B72DC" w:rsidRDefault="002B72DC">
        <w:pPr>
          <w:pStyle w:val="Footer"/>
          <w:pBdr>
            <w:top w:val="single" w:sz="4" w:space="1" w:color="D9D9D9" w:themeColor="background1" w:themeShade="D9"/>
          </w:pBdr>
          <w:rPr>
            <w:b/>
            <w:bCs/>
          </w:rPr>
        </w:pPr>
        <w:r>
          <w:t xml:space="preserve"> </w:t>
        </w:r>
      </w:p>
    </w:sdtContent>
  </w:sdt>
  <w:p w:rsidR="002B72DC" w:rsidRDefault="002B72D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1DDD" w:rsidRDefault="005D1DDD" w:rsidP="00A769AA">
      <w:pPr>
        <w:spacing w:after="0" w:line="240" w:lineRule="auto"/>
      </w:pPr>
      <w:r>
        <w:separator/>
      </w:r>
    </w:p>
    <w:p w:rsidR="005D1DDD" w:rsidRDefault="005D1DDD"/>
  </w:footnote>
  <w:footnote w:type="continuationSeparator" w:id="0">
    <w:p w:rsidR="005D1DDD" w:rsidRDefault="005D1DDD" w:rsidP="00A769AA">
      <w:pPr>
        <w:spacing w:after="0" w:line="240" w:lineRule="auto"/>
      </w:pPr>
      <w:r>
        <w:continuationSeparator/>
      </w:r>
    </w:p>
    <w:p w:rsidR="005D1DDD" w:rsidRDefault="005D1DD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14605F"/>
    <w:multiLevelType w:val="hybridMultilevel"/>
    <w:tmpl w:val="0CEC01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DEA5AC5"/>
    <w:multiLevelType w:val="hybridMultilevel"/>
    <w:tmpl w:val="0EE830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7127A78"/>
    <w:multiLevelType w:val="hybridMultilevel"/>
    <w:tmpl w:val="798084C2"/>
    <w:lvl w:ilvl="0" w:tplc="788ABEA6">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DF76A0"/>
    <w:multiLevelType w:val="multilevel"/>
    <w:tmpl w:val="577A53AE"/>
    <w:lvl w:ilvl="0">
      <w:start w:val="1"/>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nsid w:val="52C80E6E"/>
    <w:multiLevelType w:val="hybridMultilevel"/>
    <w:tmpl w:val="CE6CA5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F9A5733"/>
    <w:multiLevelType w:val="hybridMultilevel"/>
    <w:tmpl w:val="2F5E7606"/>
    <w:lvl w:ilvl="0" w:tplc="E796114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76A2537"/>
    <w:multiLevelType w:val="hybridMultilevel"/>
    <w:tmpl w:val="6CBE1D34"/>
    <w:lvl w:ilvl="0" w:tplc="C14E7B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6E1A2F36"/>
    <w:multiLevelType w:val="multilevel"/>
    <w:tmpl w:val="BF3AC4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72A331F7"/>
    <w:multiLevelType w:val="hybridMultilevel"/>
    <w:tmpl w:val="51E65DE2"/>
    <w:lvl w:ilvl="0" w:tplc="1FD22524">
      <w:start w:val="1"/>
      <w:numFmt w:val="bullet"/>
      <w:lvlText w:val=""/>
      <w:lvlJc w:val="left"/>
      <w:pPr>
        <w:ind w:left="720" w:hanging="360"/>
      </w:pPr>
      <w:rPr>
        <w:rFonts w:ascii="Wingdings" w:hAnsi="Wingdings"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F9A0080"/>
    <w:multiLevelType w:val="hybridMultilevel"/>
    <w:tmpl w:val="BE74FE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6"/>
  </w:num>
  <w:num w:numId="4">
    <w:abstractNumId w:val="0"/>
  </w:num>
  <w:num w:numId="5">
    <w:abstractNumId w:val="3"/>
  </w:num>
  <w:num w:numId="6">
    <w:abstractNumId w:val="8"/>
  </w:num>
  <w:num w:numId="7">
    <w:abstractNumId w:val="4"/>
  </w:num>
  <w:num w:numId="8">
    <w:abstractNumId w:val="1"/>
  </w:num>
  <w:num w:numId="9">
    <w:abstractNumId w:val="4"/>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hyphenationZone w:val="56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41A"/>
    <w:rsid w:val="00000289"/>
    <w:rsid w:val="000003E8"/>
    <w:rsid w:val="00000EC5"/>
    <w:rsid w:val="00001338"/>
    <w:rsid w:val="0000176A"/>
    <w:rsid w:val="00001913"/>
    <w:rsid w:val="00001AB5"/>
    <w:rsid w:val="00001C29"/>
    <w:rsid w:val="00001C84"/>
    <w:rsid w:val="00001EA9"/>
    <w:rsid w:val="000020A4"/>
    <w:rsid w:val="00002A85"/>
    <w:rsid w:val="00002D84"/>
    <w:rsid w:val="00002F0C"/>
    <w:rsid w:val="00003187"/>
    <w:rsid w:val="0000375C"/>
    <w:rsid w:val="000041DB"/>
    <w:rsid w:val="00004453"/>
    <w:rsid w:val="00004CA6"/>
    <w:rsid w:val="00004E94"/>
    <w:rsid w:val="000050F7"/>
    <w:rsid w:val="000053D7"/>
    <w:rsid w:val="00005612"/>
    <w:rsid w:val="0000587E"/>
    <w:rsid w:val="00005BA3"/>
    <w:rsid w:val="00005D19"/>
    <w:rsid w:val="000062E6"/>
    <w:rsid w:val="00006770"/>
    <w:rsid w:val="000101FC"/>
    <w:rsid w:val="00010810"/>
    <w:rsid w:val="0001097E"/>
    <w:rsid w:val="00010D67"/>
    <w:rsid w:val="000116A7"/>
    <w:rsid w:val="00011DED"/>
    <w:rsid w:val="00012645"/>
    <w:rsid w:val="000128FC"/>
    <w:rsid w:val="00012C5A"/>
    <w:rsid w:val="00012C98"/>
    <w:rsid w:val="00012F6A"/>
    <w:rsid w:val="00013205"/>
    <w:rsid w:val="00013BAE"/>
    <w:rsid w:val="000141ED"/>
    <w:rsid w:val="00014433"/>
    <w:rsid w:val="00014468"/>
    <w:rsid w:val="00014803"/>
    <w:rsid w:val="0001496A"/>
    <w:rsid w:val="000158D4"/>
    <w:rsid w:val="00015D50"/>
    <w:rsid w:val="00015F85"/>
    <w:rsid w:val="00016122"/>
    <w:rsid w:val="000177AA"/>
    <w:rsid w:val="00017E6F"/>
    <w:rsid w:val="00020219"/>
    <w:rsid w:val="00020714"/>
    <w:rsid w:val="00020A8B"/>
    <w:rsid w:val="00020AAC"/>
    <w:rsid w:val="0002144E"/>
    <w:rsid w:val="00021C1B"/>
    <w:rsid w:val="000220AD"/>
    <w:rsid w:val="00022C7D"/>
    <w:rsid w:val="000233AC"/>
    <w:rsid w:val="00023560"/>
    <w:rsid w:val="00023F48"/>
    <w:rsid w:val="00024462"/>
    <w:rsid w:val="00024500"/>
    <w:rsid w:val="000252A0"/>
    <w:rsid w:val="00025912"/>
    <w:rsid w:val="000265DB"/>
    <w:rsid w:val="000266D1"/>
    <w:rsid w:val="000269C1"/>
    <w:rsid w:val="00027B99"/>
    <w:rsid w:val="00027E2A"/>
    <w:rsid w:val="00030C8E"/>
    <w:rsid w:val="00031021"/>
    <w:rsid w:val="0003186B"/>
    <w:rsid w:val="00031C54"/>
    <w:rsid w:val="00032C61"/>
    <w:rsid w:val="0003329B"/>
    <w:rsid w:val="000337DC"/>
    <w:rsid w:val="00033F75"/>
    <w:rsid w:val="00034282"/>
    <w:rsid w:val="000343C9"/>
    <w:rsid w:val="0003469E"/>
    <w:rsid w:val="00034918"/>
    <w:rsid w:val="00034973"/>
    <w:rsid w:val="0003499A"/>
    <w:rsid w:val="00034BD1"/>
    <w:rsid w:val="00034BFD"/>
    <w:rsid w:val="00034C6A"/>
    <w:rsid w:val="00034DD8"/>
    <w:rsid w:val="00034EBD"/>
    <w:rsid w:val="00035171"/>
    <w:rsid w:val="00035702"/>
    <w:rsid w:val="00035936"/>
    <w:rsid w:val="00035F12"/>
    <w:rsid w:val="000364F6"/>
    <w:rsid w:val="000367ED"/>
    <w:rsid w:val="0003689E"/>
    <w:rsid w:val="00036C93"/>
    <w:rsid w:val="00036DBE"/>
    <w:rsid w:val="00036DC4"/>
    <w:rsid w:val="00037070"/>
    <w:rsid w:val="00037139"/>
    <w:rsid w:val="000371C8"/>
    <w:rsid w:val="00037546"/>
    <w:rsid w:val="00037760"/>
    <w:rsid w:val="00037C0C"/>
    <w:rsid w:val="000405AF"/>
    <w:rsid w:val="0004093B"/>
    <w:rsid w:val="000409B6"/>
    <w:rsid w:val="00040FB8"/>
    <w:rsid w:val="000418C5"/>
    <w:rsid w:val="00041946"/>
    <w:rsid w:val="000419E9"/>
    <w:rsid w:val="00041C34"/>
    <w:rsid w:val="00041D41"/>
    <w:rsid w:val="00041ED1"/>
    <w:rsid w:val="000420FD"/>
    <w:rsid w:val="00042D2E"/>
    <w:rsid w:val="00042E3D"/>
    <w:rsid w:val="0004301B"/>
    <w:rsid w:val="0004315E"/>
    <w:rsid w:val="000433D6"/>
    <w:rsid w:val="000435CF"/>
    <w:rsid w:val="00043624"/>
    <w:rsid w:val="000438BD"/>
    <w:rsid w:val="00044539"/>
    <w:rsid w:val="00044AE1"/>
    <w:rsid w:val="00044D9E"/>
    <w:rsid w:val="00045EBD"/>
    <w:rsid w:val="00046298"/>
    <w:rsid w:val="0004633B"/>
    <w:rsid w:val="000463CE"/>
    <w:rsid w:val="00046530"/>
    <w:rsid w:val="0004660B"/>
    <w:rsid w:val="00046CD6"/>
    <w:rsid w:val="00047437"/>
    <w:rsid w:val="0005099D"/>
    <w:rsid w:val="00050B1B"/>
    <w:rsid w:val="00050D8C"/>
    <w:rsid w:val="000519D3"/>
    <w:rsid w:val="00051B88"/>
    <w:rsid w:val="00051EC2"/>
    <w:rsid w:val="00052132"/>
    <w:rsid w:val="00052686"/>
    <w:rsid w:val="00052C18"/>
    <w:rsid w:val="00052D37"/>
    <w:rsid w:val="000532D1"/>
    <w:rsid w:val="00053365"/>
    <w:rsid w:val="0005370C"/>
    <w:rsid w:val="00053C2A"/>
    <w:rsid w:val="000541C8"/>
    <w:rsid w:val="00054575"/>
    <w:rsid w:val="0005490F"/>
    <w:rsid w:val="000557C9"/>
    <w:rsid w:val="00055C49"/>
    <w:rsid w:val="00055D1B"/>
    <w:rsid w:val="00055EC6"/>
    <w:rsid w:val="000560B5"/>
    <w:rsid w:val="000563AB"/>
    <w:rsid w:val="000564A4"/>
    <w:rsid w:val="000566F1"/>
    <w:rsid w:val="00056778"/>
    <w:rsid w:val="00056793"/>
    <w:rsid w:val="00056B39"/>
    <w:rsid w:val="000573CD"/>
    <w:rsid w:val="00057873"/>
    <w:rsid w:val="00057C27"/>
    <w:rsid w:val="00057E8E"/>
    <w:rsid w:val="00057F92"/>
    <w:rsid w:val="0006007E"/>
    <w:rsid w:val="00060426"/>
    <w:rsid w:val="00060535"/>
    <w:rsid w:val="0006093A"/>
    <w:rsid w:val="00061552"/>
    <w:rsid w:val="000619F7"/>
    <w:rsid w:val="00061C3B"/>
    <w:rsid w:val="000620E3"/>
    <w:rsid w:val="00062482"/>
    <w:rsid w:val="000624FB"/>
    <w:rsid w:val="00062554"/>
    <w:rsid w:val="000626AA"/>
    <w:rsid w:val="000628C9"/>
    <w:rsid w:val="00062929"/>
    <w:rsid w:val="000633D7"/>
    <w:rsid w:val="000635C5"/>
    <w:rsid w:val="00063ECF"/>
    <w:rsid w:val="0006461F"/>
    <w:rsid w:val="00064AC9"/>
    <w:rsid w:val="00064DC2"/>
    <w:rsid w:val="0006570C"/>
    <w:rsid w:val="000657FB"/>
    <w:rsid w:val="000668CF"/>
    <w:rsid w:val="0006693F"/>
    <w:rsid w:val="00066A82"/>
    <w:rsid w:val="000670B3"/>
    <w:rsid w:val="0006727E"/>
    <w:rsid w:val="0006761E"/>
    <w:rsid w:val="00067EC3"/>
    <w:rsid w:val="00070976"/>
    <w:rsid w:val="00070D71"/>
    <w:rsid w:val="0007144F"/>
    <w:rsid w:val="0007148A"/>
    <w:rsid w:val="00072333"/>
    <w:rsid w:val="00072ED9"/>
    <w:rsid w:val="00073799"/>
    <w:rsid w:val="00073982"/>
    <w:rsid w:val="00073992"/>
    <w:rsid w:val="00073C8E"/>
    <w:rsid w:val="00073D83"/>
    <w:rsid w:val="00073E8F"/>
    <w:rsid w:val="00074278"/>
    <w:rsid w:val="000742E6"/>
    <w:rsid w:val="0007481A"/>
    <w:rsid w:val="0007491D"/>
    <w:rsid w:val="00075268"/>
    <w:rsid w:val="0007546A"/>
    <w:rsid w:val="000759BC"/>
    <w:rsid w:val="00075EB8"/>
    <w:rsid w:val="00076112"/>
    <w:rsid w:val="000761C5"/>
    <w:rsid w:val="00076F06"/>
    <w:rsid w:val="000774F1"/>
    <w:rsid w:val="00077A69"/>
    <w:rsid w:val="00077C3D"/>
    <w:rsid w:val="00077D60"/>
    <w:rsid w:val="00077DBF"/>
    <w:rsid w:val="00080A66"/>
    <w:rsid w:val="00081301"/>
    <w:rsid w:val="000817B5"/>
    <w:rsid w:val="00081C45"/>
    <w:rsid w:val="00081E69"/>
    <w:rsid w:val="00082133"/>
    <w:rsid w:val="00082B64"/>
    <w:rsid w:val="000831C5"/>
    <w:rsid w:val="00083254"/>
    <w:rsid w:val="0008332A"/>
    <w:rsid w:val="00083337"/>
    <w:rsid w:val="00084044"/>
    <w:rsid w:val="000840E5"/>
    <w:rsid w:val="00084B5C"/>
    <w:rsid w:val="00084D96"/>
    <w:rsid w:val="000851A8"/>
    <w:rsid w:val="0008532E"/>
    <w:rsid w:val="000853CB"/>
    <w:rsid w:val="000856EC"/>
    <w:rsid w:val="0008573A"/>
    <w:rsid w:val="000858D0"/>
    <w:rsid w:val="0008650D"/>
    <w:rsid w:val="000866FE"/>
    <w:rsid w:val="00086D6D"/>
    <w:rsid w:val="00086FB7"/>
    <w:rsid w:val="00087309"/>
    <w:rsid w:val="000874E5"/>
    <w:rsid w:val="0008780E"/>
    <w:rsid w:val="00087C52"/>
    <w:rsid w:val="0009076E"/>
    <w:rsid w:val="00090F71"/>
    <w:rsid w:val="000917E8"/>
    <w:rsid w:val="00091A82"/>
    <w:rsid w:val="0009222C"/>
    <w:rsid w:val="000923DA"/>
    <w:rsid w:val="0009266D"/>
    <w:rsid w:val="00092A59"/>
    <w:rsid w:val="00093D3C"/>
    <w:rsid w:val="00093F6C"/>
    <w:rsid w:val="000941A4"/>
    <w:rsid w:val="000942EC"/>
    <w:rsid w:val="000943DC"/>
    <w:rsid w:val="00094A2E"/>
    <w:rsid w:val="00095EAC"/>
    <w:rsid w:val="00096DD9"/>
    <w:rsid w:val="0009709E"/>
    <w:rsid w:val="0009752B"/>
    <w:rsid w:val="00097BA5"/>
    <w:rsid w:val="000A01DE"/>
    <w:rsid w:val="000A061D"/>
    <w:rsid w:val="000A079A"/>
    <w:rsid w:val="000A1118"/>
    <w:rsid w:val="000A1289"/>
    <w:rsid w:val="000A14A6"/>
    <w:rsid w:val="000A1513"/>
    <w:rsid w:val="000A1580"/>
    <w:rsid w:val="000A16E4"/>
    <w:rsid w:val="000A1B8C"/>
    <w:rsid w:val="000A318F"/>
    <w:rsid w:val="000A3301"/>
    <w:rsid w:val="000A3991"/>
    <w:rsid w:val="000A3B34"/>
    <w:rsid w:val="000A3DBE"/>
    <w:rsid w:val="000A42C6"/>
    <w:rsid w:val="000A4340"/>
    <w:rsid w:val="000A46ED"/>
    <w:rsid w:val="000A4D92"/>
    <w:rsid w:val="000A545C"/>
    <w:rsid w:val="000A5E56"/>
    <w:rsid w:val="000A5EA5"/>
    <w:rsid w:val="000A6495"/>
    <w:rsid w:val="000A6644"/>
    <w:rsid w:val="000A6F3B"/>
    <w:rsid w:val="000A710C"/>
    <w:rsid w:val="000A7727"/>
    <w:rsid w:val="000B01C7"/>
    <w:rsid w:val="000B1436"/>
    <w:rsid w:val="000B1491"/>
    <w:rsid w:val="000B1597"/>
    <w:rsid w:val="000B1A5D"/>
    <w:rsid w:val="000B1D6B"/>
    <w:rsid w:val="000B1E90"/>
    <w:rsid w:val="000B22F0"/>
    <w:rsid w:val="000B243E"/>
    <w:rsid w:val="000B286F"/>
    <w:rsid w:val="000B2A55"/>
    <w:rsid w:val="000B2D34"/>
    <w:rsid w:val="000B30D0"/>
    <w:rsid w:val="000B313B"/>
    <w:rsid w:val="000B3143"/>
    <w:rsid w:val="000B3860"/>
    <w:rsid w:val="000B4A3D"/>
    <w:rsid w:val="000B4C82"/>
    <w:rsid w:val="000B4EBF"/>
    <w:rsid w:val="000B5109"/>
    <w:rsid w:val="000B5189"/>
    <w:rsid w:val="000B51EB"/>
    <w:rsid w:val="000B5210"/>
    <w:rsid w:val="000B5253"/>
    <w:rsid w:val="000B52A8"/>
    <w:rsid w:val="000B52C7"/>
    <w:rsid w:val="000B5725"/>
    <w:rsid w:val="000B5D4D"/>
    <w:rsid w:val="000B63C7"/>
    <w:rsid w:val="000B73DD"/>
    <w:rsid w:val="000B76CD"/>
    <w:rsid w:val="000C0272"/>
    <w:rsid w:val="000C038A"/>
    <w:rsid w:val="000C0EAC"/>
    <w:rsid w:val="000C1214"/>
    <w:rsid w:val="000C1B04"/>
    <w:rsid w:val="000C2F1D"/>
    <w:rsid w:val="000C30FA"/>
    <w:rsid w:val="000C333A"/>
    <w:rsid w:val="000C3963"/>
    <w:rsid w:val="000C3F10"/>
    <w:rsid w:val="000C410A"/>
    <w:rsid w:val="000C4342"/>
    <w:rsid w:val="000C469E"/>
    <w:rsid w:val="000C4B24"/>
    <w:rsid w:val="000C5150"/>
    <w:rsid w:val="000C54BF"/>
    <w:rsid w:val="000C5994"/>
    <w:rsid w:val="000C5CED"/>
    <w:rsid w:val="000C5D07"/>
    <w:rsid w:val="000C615D"/>
    <w:rsid w:val="000C6765"/>
    <w:rsid w:val="000C677B"/>
    <w:rsid w:val="000C69FB"/>
    <w:rsid w:val="000C705C"/>
    <w:rsid w:val="000C70D5"/>
    <w:rsid w:val="000C715A"/>
    <w:rsid w:val="000C7191"/>
    <w:rsid w:val="000C7799"/>
    <w:rsid w:val="000C7EC7"/>
    <w:rsid w:val="000D0064"/>
    <w:rsid w:val="000D010B"/>
    <w:rsid w:val="000D08A1"/>
    <w:rsid w:val="000D0EC5"/>
    <w:rsid w:val="000D0F44"/>
    <w:rsid w:val="000D0FFF"/>
    <w:rsid w:val="000D1015"/>
    <w:rsid w:val="000D1797"/>
    <w:rsid w:val="000D18B4"/>
    <w:rsid w:val="000D1A30"/>
    <w:rsid w:val="000D1B16"/>
    <w:rsid w:val="000D20BB"/>
    <w:rsid w:val="000D2213"/>
    <w:rsid w:val="000D28BF"/>
    <w:rsid w:val="000D31AE"/>
    <w:rsid w:val="000D36B5"/>
    <w:rsid w:val="000D3947"/>
    <w:rsid w:val="000D476A"/>
    <w:rsid w:val="000D4A45"/>
    <w:rsid w:val="000D58F8"/>
    <w:rsid w:val="000D5D2D"/>
    <w:rsid w:val="000D5F2B"/>
    <w:rsid w:val="000D5FA6"/>
    <w:rsid w:val="000D6AAE"/>
    <w:rsid w:val="000D6B8F"/>
    <w:rsid w:val="000D6DF0"/>
    <w:rsid w:val="000D7021"/>
    <w:rsid w:val="000D73B6"/>
    <w:rsid w:val="000D7838"/>
    <w:rsid w:val="000E00DE"/>
    <w:rsid w:val="000E0265"/>
    <w:rsid w:val="000E0C65"/>
    <w:rsid w:val="000E0DBD"/>
    <w:rsid w:val="000E118A"/>
    <w:rsid w:val="000E16A1"/>
    <w:rsid w:val="000E18ED"/>
    <w:rsid w:val="000E1B41"/>
    <w:rsid w:val="000E2154"/>
    <w:rsid w:val="000E228B"/>
    <w:rsid w:val="000E28CA"/>
    <w:rsid w:val="000E2EA5"/>
    <w:rsid w:val="000E2F92"/>
    <w:rsid w:val="000E3DB9"/>
    <w:rsid w:val="000E4004"/>
    <w:rsid w:val="000E42E9"/>
    <w:rsid w:val="000E4E8F"/>
    <w:rsid w:val="000E4F4C"/>
    <w:rsid w:val="000E573E"/>
    <w:rsid w:val="000E69D1"/>
    <w:rsid w:val="000E71F1"/>
    <w:rsid w:val="000E7400"/>
    <w:rsid w:val="000E7A5A"/>
    <w:rsid w:val="000E7E81"/>
    <w:rsid w:val="000E7F2E"/>
    <w:rsid w:val="000F01B4"/>
    <w:rsid w:val="000F041C"/>
    <w:rsid w:val="000F0812"/>
    <w:rsid w:val="000F0A59"/>
    <w:rsid w:val="000F0E1E"/>
    <w:rsid w:val="000F1281"/>
    <w:rsid w:val="000F1C1A"/>
    <w:rsid w:val="000F1D01"/>
    <w:rsid w:val="000F1D1C"/>
    <w:rsid w:val="000F1EA3"/>
    <w:rsid w:val="000F2161"/>
    <w:rsid w:val="000F322C"/>
    <w:rsid w:val="000F342B"/>
    <w:rsid w:val="000F3822"/>
    <w:rsid w:val="000F3E8A"/>
    <w:rsid w:val="000F4269"/>
    <w:rsid w:val="000F4457"/>
    <w:rsid w:val="000F4739"/>
    <w:rsid w:val="000F59E6"/>
    <w:rsid w:val="000F664B"/>
    <w:rsid w:val="000F6920"/>
    <w:rsid w:val="000F785D"/>
    <w:rsid w:val="000F7CF2"/>
    <w:rsid w:val="0010063B"/>
    <w:rsid w:val="00100A8D"/>
    <w:rsid w:val="00100EAB"/>
    <w:rsid w:val="00101054"/>
    <w:rsid w:val="00101323"/>
    <w:rsid w:val="001017F0"/>
    <w:rsid w:val="0010194D"/>
    <w:rsid w:val="00102942"/>
    <w:rsid w:val="00103289"/>
    <w:rsid w:val="00103962"/>
    <w:rsid w:val="001039D2"/>
    <w:rsid w:val="00103C52"/>
    <w:rsid w:val="00104B7C"/>
    <w:rsid w:val="00104C32"/>
    <w:rsid w:val="00104D62"/>
    <w:rsid w:val="00105298"/>
    <w:rsid w:val="001052CF"/>
    <w:rsid w:val="00105619"/>
    <w:rsid w:val="001057E2"/>
    <w:rsid w:val="00105EA2"/>
    <w:rsid w:val="00105F9B"/>
    <w:rsid w:val="001061CC"/>
    <w:rsid w:val="0010741A"/>
    <w:rsid w:val="0010760D"/>
    <w:rsid w:val="0010799E"/>
    <w:rsid w:val="00107EAC"/>
    <w:rsid w:val="00107F09"/>
    <w:rsid w:val="0011043D"/>
    <w:rsid w:val="00110F1F"/>
    <w:rsid w:val="001110A4"/>
    <w:rsid w:val="001110F2"/>
    <w:rsid w:val="001115CA"/>
    <w:rsid w:val="00111A3B"/>
    <w:rsid w:val="00111B30"/>
    <w:rsid w:val="00112847"/>
    <w:rsid w:val="00112AEB"/>
    <w:rsid w:val="00112FAC"/>
    <w:rsid w:val="0011356B"/>
    <w:rsid w:val="0011360B"/>
    <w:rsid w:val="00113BD5"/>
    <w:rsid w:val="00113D1F"/>
    <w:rsid w:val="00114528"/>
    <w:rsid w:val="00114955"/>
    <w:rsid w:val="00114BA0"/>
    <w:rsid w:val="00114D60"/>
    <w:rsid w:val="0011528A"/>
    <w:rsid w:val="00115348"/>
    <w:rsid w:val="0011541F"/>
    <w:rsid w:val="00115C88"/>
    <w:rsid w:val="0011723E"/>
    <w:rsid w:val="0011730A"/>
    <w:rsid w:val="001174D3"/>
    <w:rsid w:val="00117A7C"/>
    <w:rsid w:val="001214A3"/>
    <w:rsid w:val="00121853"/>
    <w:rsid w:val="00121E8E"/>
    <w:rsid w:val="001225BA"/>
    <w:rsid w:val="00122B0F"/>
    <w:rsid w:val="00122F7F"/>
    <w:rsid w:val="00123702"/>
    <w:rsid w:val="00123CF7"/>
    <w:rsid w:val="0012432E"/>
    <w:rsid w:val="001246C3"/>
    <w:rsid w:val="001248D8"/>
    <w:rsid w:val="001251AE"/>
    <w:rsid w:val="00125381"/>
    <w:rsid w:val="00125401"/>
    <w:rsid w:val="00125529"/>
    <w:rsid w:val="00126851"/>
    <w:rsid w:val="00126A49"/>
    <w:rsid w:val="00126B3E"/>
    <w:rsid w:val="001275F2"/>
    <w:rsid w:val="001277A0"/>
    <w:rsid w:val="00127836"/>
    <w:rsid w:val="00127893"/>
    <w:rsid w:val="00127995"/>
    <w:rsid w:val="0013025B"/>
    <w:rsid w:val="00130820"/>
    <w:rsid w:val="00131377"/>
    <w:rsid w:val="001315FD"/>
    <w:rsid w:val="00131C25"/>
    <w:rsid w:val="001322FE"/>
    <w:rsid w:val="00132B47"/>
    <w:rsid w:val="00132BF6"/>
    <w:rsid w:val="00132C59"/>
    <w:rsid w:val="00133788"/>
    <w:rsid w:val="0013382A"/>
    <w:rsid w:val="001339F2"/>
    <w:rsid w:val="00133B15"/>
    <w:rsid w:val="001341C8"/>
    <w:rsid w:val="00134CCF"/>
    <w:rsid w:val="00134D4B"/>
    <w:rsid w:val="001350B4"/>
    <w:rsid w:val="00135FE9"/>
    <w:rsid w:val="001363CC"/>
    <w:rsid w:val="00136D5E"/>
    <w:rsid w:val="00136DE4"/>
    <w:rsid w:val="001370D1"/>
    <w:rsid w:val="00137475"/>
    <w:rsid w:val="00137965"/>
    <w:rsid w:val="00140178"/>
    <w:rsid w:val="00141C5B"/>
    <w:rsid w:val="001420A9"/>
    <w:rsid w:val="00142297"/>
    <w:rsid w:val="001424E0"/>
    <w:rsid w:val="00142B57"/>
    <w:rsid w:val="00142D10"/>
    <w:rsid w:val="001430BE"/>
    <w:rsid w:val="00143619"/>
    <w:rsid w:val="00143680"/>
    <w:rsid w:val="00143CDE"/>
    <w:rsid w:val="001443F8"/>
    <w:rsid w:val="00144476"/>
    <w:rsid w:val="0014496E"/>
    <w:rsid w:val="001450C1"/>
    <w:rsid w:val="00145293"/>
    <w:rsid w:val="00145787"/>
    <w:rsid w:val="001457E3"/>
    <w:rsid w:val="00146430"/>
    <w:rsid w:val="00146593"/>
    <w:rsid w:val="001468D4"/>
    <w:rsid w:val="0014706D"/>
    <w:rsid w:val="0014707E"/>
    <w:rsid w:val="001470AB"/>
    <w:rsid w:val="001470B6"/>
    <w:rsid w:val="001474F0"/>
    <w:rsid w:val="00147A70"/>
    <w:rsid w:val="0015000F"/>
    <w:rsid w:val="00150357"/>
    <w:rsid w:val="00150718"/>
    <w:rsid w:val="0015091E"/>
    <w:rsid w:val="00150A61"/>
    <w:rsid w:val="00151139"/>
    <w:rsid w:val="001511A0"/>
    <w:rsid w:val="001521BD"/>
    <w:rsid w:val="00152735"/>
    <w:rsid w:val="00152805"/>
    <w:rsid w:val="00152C71"/>
    <w:rsid w:val="00153346"/>
    <w:rsid w:val="00153A96"/>
    <w:rsid w:val="00153BEA"/>
    <w:rsid w:val="00153F8E"/>
    <w:rsid w:val="00154586"/>
    <w:rsid w:val="0015472E"/>
    <w:rsid w:val="00154AAA"/>
    <w:rsid w:val="00155322"/>
    <w:rsid w:val="00155352"/>
    <w:rsid w:val="001555BD"/>
    <w:rsid w:val="001558B0"/>
    <w:rsid w:val="00155914"/>
    <w:rsid w:val="00155C47"/>
    <w:rsid w:val="0015677B"/>
    <w:rsid w:val="0015678E"/>
    <w:rsid w:val="00156B50"/>
    <w:rsid w:val="00156C2E"/>
    <w:rsid w:val="00157266"/>
    <w:rsid w:val="00157447"/>
    <w:rsid w:val="00157AC1"/>
    <w:rsid w:val="0016029A"/>
    <w:rsid w:val="001604C7"/>
    <w:rsid w:val="0016081E"/>
    <w:rsid w:val="00160873"/>
    <w:rsid w:val="00160E73"/>
    <w:rsid w:val="0016113E"/>
    <w:rsid w:val="00161DF2"/>
    <w:rsid w:val="00161EB4"/>
    <w:rsid w:val="001625AE"/>
    <w:rsid w:val="00162A14"/>
    <w:rsid w:val="00162A15"/>
    <w:rsid w:val="00162F09"/>
    <w:rsid w:val="001630A5"/>
    <w:rsid w:val="00163C70"/>
    <w:rsid w:val="00163C72"/>
    <w:rsid w:val="00163F4A"/>
    <w:rsid w:val="00164030"/>
    <w:rsid w:val="00164393"/>
    <w:rsid w:val="00164889"/>
    <w:rsid w:val="00164972"/>
    <w:rsid w:val="001649A9"/>
    <w:rsid w:val="00164BDB"/>
    <w:rsid w:val="001651A8"/>
    <w:rsid w:val="001654BF"/>
    <w:rsid w:val="00165922"/>
    <w:rsid w:val="00165B09"/>
    <w:rsid w:val="00165FA2"/>
    <w:rsid w:val="00166003"/>
    <w:rsid w:val="0016668B"/>
    <w:rsid w:val="001666A1"/>
    <w:rsid w:val="001667BB"/>
    <w:rsid w:val="001672BB"/>
    <w:rsid w:val="001673B1"/>
    <w:rsid w:val="00167F2B"/>
    <w:rsid w:val="00167F72"/>
    <w:rsid w:val="0017012F"/>
    <w:rsid w:val="00170292"/>
    <w:rsid w:val="00170806"/>
    <w:rsid w:val="00170841"/>
    <w:rsid w:val="00171400"/>
    <w:rsid w:val="0017143F"/>
    <w:rsid w:val="001717CA"/>
    <w:rsid w:val="00171C0C"/>
    <w:rsid w:val="001727D0"/>
    <w:rsid w:val="00172C70"/>
    <w:rsid w:val="00173413"/>
    <w:rsid w:val="00173E1B"/>
    <w:rsid w:val="0017453A"/>
    <w:rsid w:val="001749CD"/>
    <w:rsid w:val="001750C1"/>
    <w:rsid w:val="001751CA"/>
    <w:rsid w:val="0017521B"/>
    <w:rsid w:val="00175220"/>
    <w:rsid w:val="001757FA"/>
    <w:rsid w:val="0017736B"/>
    <w:rsid w:val="00177F56"/>
    <w:rsid w:val="00180C04"/>
    <w:rsid w:val="00181737"/>
    <w:rsid w:val="0018212D"/>
    <w:rsid w:val="00182418"/>
    <w:rsid w:val="00182FE0"/>
    <w:rsid w:val="00183218"/>
    <w:rsid w:val="00184B09"/>
    <w:rsid w:val="00184B88"/>
    <w:rsid w:val="00184D32"/>
    <w:rsid w:val="00184E3B"/>
    <w:rsid w:val="0018528F"/>
    <w:rsid w:val="0018570D"/>
    <w:rsid w:val="00185B26"/>
    <w:rsid w:val="001862E9"/>
    <w:rsid w:val="001864B4"/>
    <w:rsid w:val="00186521"/>
    <w:rsid w:val="00186634"/>
    <w:rsid w:val="00186653"/>
    <w:rsid w:val="00186869"/>
    <w:rsid w:val="00186B2E"/>
    <w:rsid w:val="00187294"/>
    <w:rsid w:val="001877C7"/>
    <w:rsid w:val="00187A1D"/>
    <w:rsid w:val="001909AA"/>
    <w:rsid w:val="00190A4F"/>
    <w:rsid w:val="00190DEC"/>
    <w:rsid w:val="00191543"/>
    <w:rsid w:val="001919C0"/>
    <w:rsid w:val="00191A5D"/>
    <w:rsid w:val="00192018"/>
    <w:rsid w:val="001920BD"/>
    <w:rsid w:val="00192813"/>
    <w:rsid w:val="00193100"/>
    <w:rsid w:val="0019318C"/>
    <w:rsid w:val="001932AD"/>
    <w:rsid w:val="00193843"/>
    <w:rsid w:val="001942D6"/>
    <w:rsid w:val="0019480B"/>
    <w:rsid w:val="00194EC4"/>
    <w:rsid w:val="001951BB"/>
    <w:rsid w:val="001952A0"/>
    <w:rsid w:val="001952A3"/>
    <w:rsid w:val="001953F6"/>
    <w:rsid w:val="00195ACC"/>
    <w:rsid w:val="00195D47"/>
    <w:rsid w:val="0019607F"/>
    <w:rsid w:val="001964B4"/>
    <w:rsid w:val="00196806"/>
    <w:rsid w:val="00196A5C"/>
    <w:rsid w:val="00197151"/>
    <w:rsid w:val="001979E1"/>
    <w:rsid w:val="00197BF5"/>
    <w:rsid w:val="00197D21"/>
    <w:rsid w:val="00197F75"/>
    <w:rsid w:val="001A0644"/>
    <w:rsid w:val="001A077F"/>
    <w:rsid w:val="001A0D95"/>
    <w:rsid w:val="001A1113"/>
    <w:rsid w:val="001A11E9"/>
    <w:rsid w:val="001A1842"/>
    <w:rsid w:val="001A1C5A"/>
    <w:rsid w:val="001A2481"/>
    <w:rsid w:val="001A2DAD"/>
    <w:rsid w:val="001A44A4"/>
    <w:rsid w:val="001A4604"/>
    <w:rsid w:val="001A4800"/>
    <w:rsid w:val="001A496A"/>
    <w:rsid w:val="001A4A38"/>
    <w:rsid w:val="001A53EA"/>
    <w:rsid w:val="001A54C0"/>
    <w:rsid w:val="001A5F61"/>
    <w:rsid w:val="001A6526"/>
    <w:rsid w:val="001A6997"/>
    <w:rsid w:val="001A6E2B"/>
    <w:rsid w:val="001A713D"/>
    <w:rsid w:val="001A7757"/>
    <w:rsid w:val="001A787B"/>
    <w:rsid w:val="001A78A1"/>
    <w:rsid w:val="001B05E0"/>
    <w:rsid w:val="001B0894"/>
    <w:rsid w:val="001B17CE"/>
    <w:rsid w:val="001B1934"/>
    <w:rsid w:val="001B2017"/>
    <w:rsid w:val="001B288C"/>
    <w:rsid w:val="001B294A"/>
    <w:rsid w:val="001B2CB6"/>
    <w:rsid w:val="001B2F2A"/>
    <w:rsid w:val="001B3069"/>
    <w:rsid w:val="001B327B"/>
    <w:rsid w:val="001B35F1"/>
    <w:rsid w:val="001B3B04"/>
    <w:rsid w:val="001B3E16"/>
    <w:rsid w:val="001B3E6C"/>
    <w:rsid w:val="001B476D"/>
    <w:rsid w:val="001B4DCE"/>
    <w:rsid w:val="001B516C"/>
    <w:rsid w:val="001B51E2"/>
    <w:rsid w:val="001B56E1"/>
    <w:rsid w:val="001B59B1"/>
    <w:rsid w:val="001B5F3A"/>
    <w:rsid w:val="001B67AA"/>
    <w:rsid w:val="001B69AB"/>
    <w:rsid w:val="001B6D85"/>
    <w:rsid w:val="001B6E1A"/>
    <w:rsid w:val="001B6F16"/>
    <w:rsid w:val="001B6F3B"/>
    <w:rsid w:val="001C031B"/>
    <w:rsid w:val="001C15E0"/>
    <w:rsid w:val="001C27CA"/>
    <w:rsid w:val="001C2DFC"/>
    <w:rsid w:val="001C3013"/>
    <w:rsid w:val="001C3321"/>
    <w:rsid w:val="001C3325"/>
    <w:rsid w:val="001C3622"/>
    <w:rsid w:val="001C40CA"/>
    <w:rsid w:val="001C4259"/>
    <w:rsid w:val="001C4FC1"/>
    <w:rsid w:val="001C4FE0"/>
    <w:rsid w:val="001C6FA3"/>
    <w:rsid w:val="001C74B4"/>
    <w:rsid w:val="001C79E3"/>
    <w:rsid w:val="001C7CAE"/>
    <w:rsid w:val="001C7E05"/>
    <w:rsid w:val="001D049B"/>
    <w:rsid w:val="001D05F6"/>
    <w:rsid w:val="001D0A0D"/>
    <w:rsid w:val="001D0A23"/>
    <w:rsid w:val="001D0B23"/>
    <w:rsid w:val="001D1531"/>
    <w:rsid w:val="001D17B1"/>
    <w:rsid w:val="001D2350"/>
    <w:rsid w:val="001D30BB"/>
    <w:rsid w:val="001D33CE"/>
    <w:rsid w:val="001D36D5"/>
    <w:rsid w:val="001D38CB"/>
    <w:rsid w:val="001D3963"/>
    <w:rsid w:val="001D3B9F"/>
    <w:rsid w:val="001D3DCA"/>
    <w:rsid w:val="001D3F56"/>
    <w:rsid w:val="001D42E8"/>
    <w:rsid w:val="001D44BD"/>
    <w:rsid w:val="001D583F"/>
    <w:rsid w:val="001D5EAB"/>
    <w:rsid w:val="001D6BDF"/>
    <w:rsid w:val="001D6CFF"/>
    <w:rsid w:val="001D7511"/>
    <w:rsid w:val="001D7582"/>
    <w:rsid w:val="001D77D6"/>
    <w:rsid w:val="001D7EA6"/>
    <w:rsid w:val="001E043B"/>
    <w:rsid w:val="001E07EE"/>
    <w:rsid w:val="001E0E0C"/>
    <w:rsid w:val="001E0F6F"/>
    <w:rsid w:val="001E11E3"/>
    <w:rsid w:val="001E14D0"/>
    <w:rsid w:val="001E1A4A"/>
    <w:rsid w:val="001E1D39"/>
    <w:rsid w:val="001E31C6"/>
    <w:rsid w:val="001E39B7"/>
    <w:rsid w:val="001E4093"/>
    <w:rsid w:val="001E43E8"/>
    <w:rsid w:val="001E459E"/>
    <w:rsid w:val="001E4882"/>
    <w:rsid w:val="001E48AF"/>
    <w:rsid w:val="001E4D61"/>
    <w:rsid w:val="001E5077"/>
    <w:rsid w:val="001E54B7"/>
    <w:rsid w:val="001E56E4"/>
    <w:rsid w:val="001E58EF"/>
    <w:rsid w:val="001E58F9"/>
    <w:rsid w:val="001E6ABC"/>
    <w:rsid w:val="001E6CE7"/>
    <w:rsid w:val="001E71F5"/>
    <w:rsid w:val="001E7321"/>
    <w:rsid w:val="001E7349"/>
    <w:rsid w:val="001E7573"/>
    <w:rsid w:val="001E7774"/>
    <w:rsid w:val="001E7942"/>
    <w:rsid w:val="001E7B12"/>
    <w:rsid w:val="001E7FB3"/>
    <w:rsid w:val="001F0469"/>
    <w:rsid w:val="001F0E0A"/>
    <w:rsid w:val="001F1EB2"/>
    <w:rsid w:val="001F20BF"/>
    <w:rsid w:val="001F226E"/>
    <w:rsid w:val="001F2C25"/>
    <w:rsid w:val="001F33DC"/>
    <w:rsid w:val="001F382C"/>
    <w:rsid w:val="001F3A56"/>
    <w:rsid w:val="001F3A5D"/>
    <w:rsid w:val="001F3BF1"/>
    <w:rsid w:val="001F4112"/>
    <w:rsid w:val="001F4642"/>
    <w:rsid w:val="001F482B"/>
    <w:rsid w:val="001F559A"/>
    <w:rsid w:val="001F5A3A"/>
    <w:rsid w:val="001F5FBC"/>
    <w:rsid w:val="001F6907"/>
    <w:rsid w:val="001F6E88"/>
    <w:rsid w:val="001F70DC"/>
    <w:rsid w:val="001F743B"/>
    <w:rsid w:val="001F791C"/>
    <w:rsid w:val="001F7A37"/>
    <w:rsid w:val="002002EA"/>
    <w:rsid w:val="00200E5A"/>
    <w:rsid w:val="002011D9"/>
    <w:rsid w:val="00201845"/>
    <w:rsid w:val="00201BFA"/>
    <w:rsid w:val="00202450"/>
    <w:rsid w:val="002026BF"/>
    <w:rsid w:val="00202F61"/>
    <w:rsid w:val="002033EC"/>
    <w:rsid w:val="00203939"/>
    <w:rsid w:val="00203951"/>
    <w:rsid w:val="00203AEA"/>
    <w:rsid w:val="00203BB4"/>
    <w:rsid w:val="0020481B"/>
    <w:rsid w:val="00204B72"/>
    <w:rsid w:val="0020553A"/>
    <w:rsid w:val="002055B6"/>
    <w:rsid w:val="00205E0B"/>
    <w:rsid w:val="002062A7"/>
    <w:rsid w:val="002067BF"/>
    <w:rsid w:val="00206C07"/>
    <w:rsid w:val="0020717A"/>
    <w:rsid w:val="00207608"/>
    <w:rsid w:val="0020790A"/>
    <w:rsid w:val="0020799F"/>
    <w:rsid w:val="00207EE3"/>
    <w:rsid w:val="002104E1"/>
    <w:rsid w:val="00210513"/>
    <w:rsid w:val="00210C2C"/>
    <w:rsid w:val="00211BCB"/>
    <w:rsid w:val="00211C3D"/>
    <w:rsid w:val="00212DE8"/>
    <w:rsid w:val="002136CE"/>
    <w:rsid w:val="00213A22"/>
    <w:rsid w:val="00213A82"/>
    <w:rsid w:val="00214135"/>
    <w:rsid w:val="002148F0"/>
    <w:rsid w:val="00214BFD"/>
    <w:rsid w:val="002151FB"/>
    <w:rsid w:val="00215517"/>
    <w:rsid w:val="00215E28"/>
    <w:rsid w:val="00215EDB"/>
    <w:rsid w:val="00215F76"/>
    <w:rsid w:val="00216A1A"/>
    <w:rsid w:val="00216D80"/>
    <w:rsid w:val="00217680"/>
    <w:rsid w:val="002177F4"/>
    <w:rsid w:val="002178A0"/>
    <w:rsid w:val="0021795A"/>
    <w:rsid w:val="00217EE2"/>
    <w:rsid w:val="00220018"/>
    <w:rsid w:val="0022081C"/>
    <w:rsid w:val="00220AAE"/>
    <w:rsid w:val="00220D16"/>
    <w:rsid w:val="0022149B"/>
    <w:rsid w:val="00221C21"/>
    <w:rsid w:val="00222335"/>
    <w:rsid w:val="00222456"/>
    <w:rsid w:val="002225DB"/>
    <w:rsid w:val="002226E1"/>
    <w:rsid w:val="002227C3"/>
    <w:rsid w:val="00222D1E"/>
    <w:rsid w:val="00222EF5"/>
    <w:rsid w:val="00223862"/>
    <w:rsid w:val="0022438F"/>
    <w:rsid w:val="00224E72"/>
    <w:rsid w:val="00225138"/>
    <w:rsid w:val="0022535E"/>
    <w:rsid w:val="00225380"/>
    <w:rsid w:val="0022555B"/>
    <w:rsid w:val="0022580B"/>
    <w:rsid w:val="0022594E"/>
    <w:rsid w:val="002259E4"/>
    <w:rsid w:val="00225A81"/>
    <w:rsid w:val="00225E72"/>
    <w:rsid w:val="002260C4"/>
    <w:rsid w:val="002265D6"/>
    <w:rsid w:val="00226692"/>
    <w:rsid w:val="00226C3C"/>
    <w:rsid w:val="0022746B"/>
    <w:rsid w:val="00227484"/>
    <w:rsid w:val="00227C53"/>
    <w:rsid w:val="002302EA"/>
    <w:rsid w:val="002303E0"/>
    <w:rsid w:val="0023062F"/>
    <w:rsid w:val="00230F90"/>
    <w:rsid w:val="002311F6"/>
    <w:rsid w:val="0023162A"/>
    <w:rsid w:val="00231FE5"/>
    <w:rsid w:val="00232EB6"/>
    <w:rsid w:val="002331B7"/>
    <w:rsid w:val="00233205"/>
    <w:rsid w:val="00233B62"/>
    <w:rsid w:val="00233C98"/>
    <w:rsid w:val="0023446E"/>
    <w:rsid w:val="00234A9B"/>
    <w:rsid w:val="00234CC8"/>
    <w:rsid w:val="00234EE0"/>
    <w:rsid w:val="00235B05"/>
    <w:rsid w:val="00235EF6"/>
    <w:rsid w:val="00236267"/>
    <w:rsid w:val="00236F61"/>
    <w:rsid w:val="00237050"/>
    <w:rsid w:val="00237F99"/>
    <w:rsid w:val="002400C5"/>
    <w:rsid w:val="0024019C"/>
    <w:rsid w:val="002403DC"/>
    <w:rsid w:val="0024044A"/>
    <w:rsid w:val="00241446"/>
    <w:rsid w:val="00241888"/>
    <w:rsid w:val="00241D6D"/>
    <w:rsid w:val="00241D87"/>
    <w:rsid w:val="0024289E"/>
    <w:rsid w:val="00242B04"/>
    <w:rsid w:val="00242C27"/>
    <w:rsid w:val="002434BA"/>
    <w:rsid w:val="00243B78"/>
    <w:rsid w:val="00243DFA"/>
    <w:rsid w:val="0024405D"/>
    <w:rsid w:val="002446C3"/>
    <w:rsid w:val="00244AAF"/>
    <w:rsid w:val="00244BA7"/>
    <w:rsid w:val="00244BFC"/>
    <w:rsid w:val="00244C1D"/>
    <w:rsid w:val="00244C7A"/>
    <w:rsid w:val="00244EAE"/>
    <w:rsid w:val="00245587"/>
    <w:rsid w:val="0024562B"/>
    <w:rsid w:val="0024598C"/>
    <w:rsid w:val="00245D03"/>
    <w:rsid w:val="0024612C"/>
    <w:rsid w:val="00246DFD"/>
    <w:rsid w:val="00247722"/>
    <w:rsid w:val="00247B20"/>
    <w:rsid w:val="00247BB9"/>
    <w:rsid w:val="00247C2E"/>
    <w:rsid w:val="00247F23"/>
    <w:rsid w:val="002501AB"/>
    <w:rsid w:val="00250D4D"/>
    <w:rsid w:val="00250DE5"/>
    <w:rsid w:val="002511D7"/>
    <w:rsid w:val="00251A46"/>
    <w:rsid w:val="00251AF9"/>
    <w:rsid w:val="00251B3A"/>
    <w:rsid w:val="00251BEA"/>
    <w:rsid w:val="00251D95"/>
    <w:rsid w:val="00251EDD"/>
    <w:rsid w:val="0025214D"/>
    <w:rsid w:val="00252714"/>
    <w:rsid w:val="00252FD7"/>
    <w:rsid w:val="00253A4B"/>
    <w:rsid w:val="00254F1C"/>
    <w:rsid w:val="00255004"/>
    <w:rsid w:val="00255551"/>
    <w:rsid w:val="00255E96"/>
    <w:rsid w:val="00256B21"/>
    <w:rsid w:val="00256C88"/>
    <w:rsid w:val="00257594"/>
    <w:rsid w:val="00257639"/>
    <w:rsid w:val="002577BC"/>
    <w:rsid w:val="0026046D"/>
    <w:rsid w:val="00260AE2"/>
    <w:rsid w:val="00260F1F"/>
    <w:rsid w:val="0026151C"/>
    <w:rsid w:val="0026169E"/>
    <w:rsid w:val="002616D1"/>
    <w:rsid w:val="00261BBB"/>
    <w:rsid w:val="00262D1B"/>
    <w:rsid w:val="00262DCC"/>
    <w:rsid w:val="002631BE"/>
    <w:rsid w:val="00264046"/>
    <w:rsid w:val="0026442E"/>
    <w:rsid w:val="0026487C"/>
    <w:rsid w:val="00264A10"/>
    <w:rsid w:val="00264A91"/>
    <w:rsid w:val="00264BA3"/>
    <w:rsid w:val="00264C82"/>
    <w:rsid w:val="0026531B"/>
    <w:rsid w:val="00265BDB"/>
    <w:rsid w:val="002660D9"/>
    <w:rsid w:val="002672C0"/>
    <w:rsid w:val="0026735A"/>
    <w:rsid w:val="002676CE"/>
    <w:rsid w:val="002676D1"/>
    <w:rsid w:val="002676F8"/>
    <w:rsid w:val="00267C11"/>
    <w:rsid w:val="00267E06"/>
    <w:rsid w:val="00267F5D"/>
    <w:rsid w:val="00267FE0"/>
    <w:rsid w:val="002700A1"/>
    <w:rsid w:val="0027048F"/>
    <w:rsid w:val="0027053F"/>
    <w:rsid w:val="00270974"/>
    <w:rsid w:val="00270DBE"/>
    <w:rsid w:val="00270E6C"/>
    <w:rsid w:val="00270EA8"/>
    <w:rsid w:val="002710FC"/>
    <w:rsid w:val="00271501"/>
    <w:rsid w:val="00271715"/>
    <w:rsid w:val="00271B71"/>
    <w:rsid w:val="00272AE1"/>
    <w:rsid w:val="002732B0"/>
    <w:rsid w:val="00273486"/>
    <w:rsid w:val="002746B3"/>
    <w:rsid w:val="00274A54"/>
    <w:rsid w:val="00274C82"/>
    <w:rsid w:val="00274FF9"/>
    <w:rsid w:val="00275636"/>
    <w:rsid w:val="00276158"/>
    <w:rsid w:val="00277499"/>
    <w:rsid w:val="00277949"/>
    <w:rsid w:val="00277CDC"/>
    <w:rsid w:val="00280D86"/>
    <w:rsid w:val="00281295"/>
    <w:rsid w:val="00281840"/>
    <w:rsid w:val="00281983"/>
    <w:rsid w:val="002819CC"/>
    <w:rsid w:val="00282493"/>
    <w:rsid w:val="00282A7C"/>
    <w:rsid w:val="00282AFA"/>
    <w:rsid w:val="00282C9C"/>
    <w:rsid w:val="0028366F"/>
    <w:rsid w:val="002839AF"/>
    <w:rsid w:val="002839E8"/>
    <w:rsid w:val="002841CF"/>
    <w:rsid w:val="002843FC"/>
    <w:rsid w:val="002845D9"/>
    <w:rsid w:val="002849F9"/>
    <w:rsid w:val="00285021"/>
    <w:rsid w:val="00285BA0"/>
    <w:rsid w:val="00286FC3"/>
    <w:rsid w:val="00287635"/>
    <w:rsid w:val="00287A7D"/>
    <w:rsid w:val="00290339"/>
    <w:rsid w:val="002910FF"/>
    <w:rsid w:val="0029161E"/>
    <w:rsid w:val="00291C49"/>
    <w:rsid w:val="002922AB"/>
    <w:rsid w:val="00292D15"/>
    <w:rsid w:val="00292E56"/>
    <w:rsid w:val="00292FB5"/>
    <w:rsid w:val="0029340F"/>
    <w:rsid w:val="002934B0"/>
    <w:rsid w:val="0029364E"/>
    <w:rsid w:val="002936D4"/>
    <w:rsid w:val="00293734"/>
    <w:rsid w:val="002942B4"/>
    <w:rsid w:val="0029456D"/>
    <w:rsid w:val="0029459B"/>
    <w:rsid w:val="00294810"/>
    <w:rsid w:val="00294DF9"/>
    <w:rsid w:val="00295373"/>
    <w:rsid w:val="0029549B"/>
    <w:rsid w:val="00295507"/>
    <w:rsid w:val="0029569D"/>
    <w:rsid w:val="00295C2B"/>
    <w:rsid w:val="00295F1A"/>
    <w:rsid w:val="00296667"/>
    <w:rsid w:val="00296941"/>
    <w:rsid w:val="00296E22"/>
    <w:rsid w:val="00297C98"/>
    <w:rsid w:val="002A015E"/>
    <w:rsid w:val="002A0D0B"/>
    <w:rsid w:val="002A1067"/>
    <w:rsid w:val="002A15B4"/>
    <w:rsid w:val="002A1AC2"/>
    <w:rsid w:val="002A1ED6"/>
    <w:rsid w:val="002A2419"/>
    <w:rsid w:val="002A257D"/>
    <w:rsid w:val="002A331C"/>
    <w:rsid w:val="002A3321"/>
    <w:rsid w:val="002A3445"/>
    <w:rsid w:val="002A3457"/>
    <w:rsid w:val="002A35F6"/>
    <w:rsid w:val="002A3F4C"/>
    <w:rsid w:val="002A4586"/>
    <w:rsid w:val="002A465D"/>
    <w:rsid w:val="002A4B2F"/>
    <w:rsid w:val="002A5D46"/>
    <w:rsid w:val="002A65F5"/>
    <w:rsid w:val="002A6EF5"/>
    <w:rsid w:val="002A6FCB"/>
    <w:rsid w:val="002B0156"/>
    <w:rsid w:val="002B0800"/>
    <w:rsid w:val="002B0A2F"/>
    <w:rsid w:val="002B0A62"/>
    <w:rsid w:val="002B0BEA"/>
    <w:rsid w:val="002B0D16"/>
    <w:rsid w:val="002B0DA6"/>
    <w:rsid w:val="002B153D"/>
    <w:rsid w:val="002B1AD2"/>
    <w:rsid w:val="002B1B4C"/>
    <w:rsid w:val="002B1BE5"/>
    <w:rsid w:val="002B2064"/>
    <w:rsid w:val="002B20B3"/>
    <w:rsid w:val="002B21ED"/>
    <w:rsid w:val="002B3177"/>
    <w:rsid w:val="002B357E"/>
    <w:rsid w:val="002B373B"/>
    <w:rsid w:val="002B4384"/>
    <w:rsid w:val="002B4697"/>
    <w:rsid w:val="002B489D"/>
    <w:rsid w:val="002B60A8"/>
    <w:rsid w:val="002B624A"/>
    <w:rsid w:val="002B63A7"/>
    <w:rsid w:val="002B72DC"/>
    <w:rsid w:val="002C0515"/>
    <w:rsid w:val="002C076A"/>
    <w:rsid w:val="002C09D6"/>
    <w:rsid w:val="002C09FB"/>
    <w:rsid w:val="002C13C7"/>
    <w:rsid w:val="002C16A6"/>
    <w:rsid w:val="002C18F4"/>
    <w:rsid w:val="002C1E35"/>
    <w:rsid w:val="002C280D"/>
    <w:rsid w:val="002C2A8B"/>
    <w:rsid w:val="002C2B0C"/>
    <w:rsid w:val="002C3719"/>
    <w:rsid w:val="002C4521"/>
    <w:rsid w:val="002C4992"/>
    <w:rsid w:val="002C6232"/>
    <w:rsid w:val="002C68AC"/>
    <w:rsid w:val="002C6C32"/>
    <w:rsid w:val="002C717C"/>
    <w:rsid w:val="002C7202"/>
    <w:rsid w:val="002D10FA"/>
    <w:rsid w:val="002D136A"/>
    <w:rsid w:val="002D1421"/>
    <w:rsid w:val="002D1705"/>
    <w:rsid w:val="002D1A49"/>
    <w:rsid w:val="002D1FD5"/>
    <w:rsid w:val="002D2CBD"/>
    <w:rsid w:val="002D2EF3"/>
    <w:rsid w:val="002D34A1"/>
    <w:rsid w:val="002D3EDC"/>
    <w:rsid w:val="002D4542"/>
    <w:rsid w:val="002D4BA4"/>
    <w:rsid w:val="002D5458"/>
    <w:rsid w:val="002D5C9E"/>
    <w:rsid w:val="002D6A89"/>
    <w:rsid w:val="002D6AD2"/>
    <w:rsid w:val="002D7380"/>
    <w:rsid w:val="002D7B7D"/>
    <w:rsid w:val="002D7CCC"/>
    <w:rsid w:val="002E0750"/>
    <w:rsid w:val="002E0A6B"/>
    <w:rsid w:val="002E0DF7"/>
    <w:rsid w:val="002E1EA7"/>
    <w:rsid w:val="002E22B6"/>
    <w:rsid w:val="002E2B54"/>
    <w:rsid w:val="002E3A1E"/>
    <w:rsid w:val="002E3EF0"/>
    <w:rsid w:val="002E4C9A"/>
    <w:rsid w:val="002E5014"/>
    <w:rsid w:val="002E507D"/>
    <w:rsid w:val="002E50E2"/>
    <w:rsid w:val="002E5542"/>
    <w:rsid w:val="002E65FA"/>
    <w:rsid w:val="002E7143"/>
    <w:rsid w:val="002E71BB"/>
    <w:rsid w:val="002E7596"/>
    <w:rsid w:val="002E7A96"/>
    <w:rsid w:val="002E7EE3"/>
    <w:rsid w:val="002F00CA"/>
    <w:rsid w:val="002F031F"/>
    <w:rsid w:val="002F0613"/>
    <w:rsid w:val="002F0672"/>
    <w:rsid w:val="002F1181"/>
    <w:rsid w:val="002F166C"/>
    <w:rsid w:val="002F175C"/>
    <w:rsid w:val="002F1B17"/>
    <w:rsid w:val="002F24BD"/>
    <w:rsid w:val="002F3088"/>
    <w:rsid w:val="002F4004"/>
    <w:rsid w:val="002F4696"/>
    <w:rsid w:val="002F57F7"/>
    <w:rsid w:val="002F5BF8"/>
    <w:rsid w:val="002F6C1B"/>
    <w:rsid w:val="002F6F7F"/>
    <w:rsid w:val="002F6FAB"/>
    <w:rsid w:val="002F75D8"/>
    <w:rsid w:val="002F7A90"/>
    <w:rsid w:val="0030011F"/>
    <w:rsid w:val="003002E6"/>
    <w:rsid w:val="00300A6D"/>
    <w:rsid w:val="00300B8D"/>
    <w:rsid w:val="00301FF1"/>
    <w:rsid w:val="00302CC0"/>
    <w:rsid w:val="00302DC5"/>
    <w:rsid w:val="0030359D"/>
    <w:rsid w:val="00303768"/>
    <w:rsid w:val="00303A11"/>
    <w:rsid w:val="00303BC2"/>
    <w:rsid w:val="00303E83"/>
    <w:rsid w:val="003040CF"/>
    <w:rsid w:val="00306251"/>
    <w:rsid w:val="00307699"/>
    <w:rsid w:val="00310288"/>
    <w:rsid w:val="00310662"/>
    <w:rsid w:val="00310835"/>
    <w:rsid w:val="00310A27"/>
    <w:rsid w:val="00310EF7"/>
    <w:rsid w:val="00310F37"/>
    <w:rsid w:val="003111ED"/>
    <w:rsid w:val="00311852"/>
    <w:rsid w:val="00311864"/>
    <w:rsid w:val="00312735"/>
    <w:rsid w:val="00312D81"/>
    <w:rsid w:val="00312F14"/>
    <w:rsid w:val="00313596"/>
    <w:rsid w:val="00313B21"/>
    <w:rsid w:val="00313D1A"/>
    <w:rsid w:val="00313D5C"/>
    <w:rsid w:val="003142EE"/>
    <w:rsid w:val="00314D35"/>
    <w:rsid w:val="00314E32"/>
    <w:rsid w:val="00314F7B"/>
    <w:rsid w:val="00314F91"/>
    <w:rsid w:val="003151AA"/>
    <w:rsid w:val="0031560E"/>
    <w:rsid w:val="00315A2E"/>
    <w:rsid w:val="00315A34"/>
    <w:rsid w:val="00315A5D"/>
    <w:rsid w:val="00315FD9"/>
    <w:rsid w:val="00316049"/>
    <w:rsid w:val="003160A2"/>
    <w:rsid w:val="003160E4"/>
    <w:rsid w:val="0031619A"/>
    <w:rsid w:val="003165A1"/>
    <w:rsid w:val="003168E3"/>
    <w:rsid w:val="00316D6D"/>
    <w:rsid w:val="00316E42"/>
    <w:rsid w:val="00317081"/>
    <w:rsid w:val="00317516"/>
    <w:rsid w:val="00317646"/>
    <w:rsid w:val="00317B72"/>
    <w:rsid w:val="00317CD9"/>
    <w:rsid w:val="00320599"/>
    <w:rsid w:val="003210AC"/>
    <w:rsid w:val="003210FC"/>
    <w:rsid w:val="00321DD2"/>
    <w:rsid w:val="003220CB"/>
    <w:rsid w:val="0032223A"/>
    <w:rsid w:val="00322F12"/>
    <w:rsid w:val="0032360E"/>
    <w:rsid w:val="003242C1"/>
    <w:rsid w:val="00324836"/>
    <w:rsid w:val="00324FED"/>
    <w:rsid w:val="00325117"/>
    <w:rsid w:val="0032568B"/>
    <w:rsid w:val="00325DD1"/>
    <w:rsid w:val="00325FF1"/>
    <w:rsid w:val="003261F4"/>
    <w:rsid w:val="003269A6"/>
    <w:rsid w:val="0032775E"/>
    <w:rsid w:val="003277DC"/>
    <w:rsid w:val="00330520"/>
    <w:rsid w:val="00330668"/>
    <w:rsid w:val="00330970"/>
    <w:rsid w:val="0033114E"/>
    <w:rsid w:val="0033116E"/>
    <w:rsid w:val="00331596"/>
    <w:rsid w:val="003315DB"/>
    <w:rsid w:val="0033301F"/>
    <w:rsid w:val="003330A6"/>
    <w:rsid w:val="0033388D"/>
    <w:rsid w:val="00333B7D"/>
    <w:rsid w:val="00333E22"/>
    <w:rsid w:val="00333F1F"/>
    <w:rsid w:val="0033433D"/>
    <w:rsid w:val="00334AF1"/>
    <w:rsid w:val="00335296"/>
    <w:rsid w:val="0033615B"/>
    <w:rsid w:val="003362A9"/>
    <w:rsid w:val="003368F9"/>
    <w:rsid w:val="003370D4"/>
    <w:rsid w:val="003371D4"/>
    <w:rsid w:val="00337243"/>
    <w:rsid w:val="00337253"/>
    <w:rsid w:val="00337611"/>
    <w:rsid w:val="003376D9"/>
    <w:rsid w:val="003377F8"/>
    <w:rsid w:val="00337805"/>
    <w:rsid w:val="00337DC6"/>
    <w:rsid w:val="0034037D"/>
    <w:rsid w:val="003407E9"/>
    <w:rsid w:val="0034082E"/>
    <w:rsid w:val="00340C13"/>
    <w:rsid w:val="00340C17"/>
    <w:rsid w:val="00340C82"/>
    <w:rsid w:val="00340C98"/>
    <w:rsid w:val="00340D0D"/>
    <w:rsid w:val="00341616"/>
    <w:rsid w:val="00341B27"/>
    <w:rsid w:val="00342321"/>
    <w:rsid w:val="0034233A"/>
    <w:rsid w:val="00342719"/>
    <w:rsid w:val="00342D01"/>
    <w:rsid w:val="00342EF8"/>
    <w:rsid w:val="003433B2"/>
    <w:rsid w:val="00343AEC"/>
    <w:rsid w:val="00343D64"/>
    <w:rsid w:val="00343DDD"/>
    <w:rsid w:val="0034434D"/>
    <w:rsid w:val="003446C4"/>
    <w:rsid w:val="00344C92"/>
    <w:rsid w:val="00344E2A"/>
    <w:rsid w:val="00344E50"/>
    <w:rsid w:val="00345178"/>
    <w:rsid w:val="003457CD"/>
    <w:rsid w:val="003459E0"/>
    <w:rsid w:val="00345B92"/>
    <w:rsid w:val="00345F48"/>
    <w:rsid w:val="003465DF"/>
    <w:rsid w:val="00346DEF"/>
    <w:rsid w:val="00347C7D"/>
    <w:rsid w:val="00347E14"/>
    <w:rsid w:val="003501B6"/>
    <w:rsid w:val="00350AB7"/>
    <w:rsid w:val="00350CBD"/>
    <w:rsid w:val="00351E53"/>
    <w:rsid w:val="0035258C"/>
    <w:rsid w:val="00352A05"/>
    <w:rsid w:val="00352D38"/>
    <w:rsid w:val="003531AE"/>
    <w:rsid w:val="003536EA"/>
    <w:rsid w:val="003538B8"/>
    <w:rsid w:val="003543AF"/>
    <w:rsid w:val="003543B1"/>
    <w:rsid w:val="003544D3"/>
    <w:rsid w:val="00355CE3"/>
    <w:rsid w:val="00356351"/>
    <w:rsid w:val="0035655E"/>
    <w:rsid w:val="003569EE"/>
    <w:rsid w:val="00356EA6"/>
    <w:rsid w:val="003571FD"/>
    <w:rsid w:val="003579C2"/>
    <w:rsid w:val="00357C80"/>
    <w:rsid w:val="00357D27"/>
    <w:rsid w:val="00360054"/>
    <w:rsid w:val="00360247"/>
    <w:rsid w:val="003606E2"/>
    <w:rsid w:val="00360BA1"/>
    <w:rsid w:val="00360E01"/>
    <w:rsid w:val="00361391"/>
    <w:rsid w:val="003615BE"/>
    <w:rsid w:val="00361BC2"/>
    <w:rsid w:val="00362781"/>
    <w:rsid w:val="00363182"/>
    <w:rsid w:val="00363337"/>
    <w:rsid w:val="0036438E"/>
    <w:rsid w:val="00364609"/>
    <w:rsid w:val="00364F75"/>
    <w:rsid w:val="00365090"/>
    <w:rsid w:val="00365292"/>
    <w:rsid w:val="0036566D"/>
    <w:rsid w:val="003661A3"/>
    <w:rsid w:val="00366532"/>
    <w:rsid w:val="00366BCD"/>
    <w:rsid w:val="003675AA"/>
    <w:rsid w:val="0036770A"/>
    <w:rsid w:val="003700B6"/>
    <w:rsid w:val="0037079D"/>
    <w:rsid w:val="00370988"/>
    <w:rsid w:val="00371D5E"/>
    <w:rsid w:val="00371E4C"/>
    <w:rsid w:val="00371E5C"/>
    <w:rsid w:val="00372453"/>
    <w:rsid w:val="00372808"/>
    <w:rsid w:val="00372B7E"/>
    <w:rsid w:val="003734E8"/>
    <w:rsid w:val="0037367E"/>
    <w:rsid w:val="00373A2D"/>
    <w:rsid w:val="0037438D"/>
    <w:rsid w:val="00374668"/>
    <w:rsid w:val="00375322"/>
    <w:rsid w:val="00375572"/>
    <w:rsid w:val="003756D7"/>
    <w:rsid w:val="00375A9B"/>
    <w:rsid w:val="00375D51"/>
    <w:rsid w:val="00376F33"/>
    <w:rsid w:val="00377144"/>
    <w:rsid w:val="00377201"/>
    <w:rsid w:val="00377204"/>
    <w:rsid w:val="0037797A"/>
    <w:rsid w:val="00377A5C"/>
    <w:rsid w:val="00377AD9"/>
    <w:rsid w:val="0038024F"/>
    <w:rsid w:val="003804CD"/>
    <w:rsid w:val="00380655"/>
    <w:rsid w:val="00380C4B"/>
    <w:rsid w:val="00381124"/>
    <w:rsid w:val="00381352"/>
    <w:rsid w:val="00381353"/>
    <w:rsid w:val="00381979"/>
    <w:rsid w:val="00382AD6"/>
    <w:rsid w:val="00382D9A"/>
    <w:rsid w:val="00383032"/>
    <w:rsid w:val="0038333A"/>
    <w:rsid w:val="00383759"/>
    <w:rsid w:val="0038391C"/>
    <w:rsid w:val="00383B22"/>
    <w:rsid w:val="00384358"/>
    <w:rsid w:val="00384736"/>
    <w:rsid w:val="00384753"/>
    <w:rsid w:val="003848DE"/>
    <w:rsid w:val="00384D6F"/>
    <w:rsid w:val="00384DCF"/>
    <w:rsid w:val="003858F2"/>
    <w:rsid w:val="00385C8C"/>
    <w:rsid w:val="00386724"/>
    <w:rsid w:val="00386984"/>
    <w:rsid w:val="00386F1A"/>
    <w:rsid w:val="00386FF0"/>
    <w:rsid w:val="00387C79"/>
    <w:rsid w:val="00390261"/>
    <w:rsid w:val="003903A2"/>
    <w:rsid w:val="00390678"/>
    <w:rsid w:val="00390ABF"/>
    <w:rsid w:val="00390BDD"/>
    <w:rsid w:val="003913FF"/>
    <w:rsid w:val="0039164F"/>
    <w:rsid w:val="00391CB3"/>
    <w:rsid w:val="00392537"/>
    <w:rsid w:val="003926B2"/>
    <w:rsid w:val="00392A72"/>
    <w:rsid w:val="00392E06"/>
    <w:rsid w:val="00392F17"/>
    <w:rsid w:val="0039352E"/>
    <w:rsid w:val="00393774"/>
    <w:rsid w:val="00393B8C"/>
    <w:rsid w:val="00393DD8"/>
    <w:rsid w:val="00393F2C"/>
    <w:rsid w:val="003942C6"/>
    <w:rsid w:val="003945CD"/>
    <w:rsid w:val="00394833"/>
    <w:rsid w:val="00394A1C"/>
    <w:rsid w:val="003952B8"/>
    <w:rsid w:val="003958A7"/>
    <w:rsid w:val="003959D7"/>
    <w:rsid w:val="003961AA"/>
    <w:rsid w:val="0039679A"/>
    <w:rsid w:val="00396B24"/>
    <w:rsid w:val="00396E5C"/>
    <w:rsid w:val="00397645"/>
    <w:rsid w:val="003977E8"/>
    <w:rsid w:val="00397F1D"/>
    <w:rsid w:val="003A0919"/>
    <w:rsid w:val="003A0BC4"/>
    <w:rsid w:val="003A0DCB"/>
    <w:rsid w:val="003A16F8"/>
    <w:rsid w:val="003A1B60"/>
    <w:rsid w:val="003A1BBE"/>
    <w:rsid w:val="003A207A"/>
    <w:rsid w:val="003A20E7"/>
    <w:rsid w:val="003A212E"/>
    <w:rsid w:val="003A228B"/>
    <w:rsid w:val="003A275E"/>
    <w:rsid w:val="003A2C94"/>
    <w:rsid w:val="003A2D48"/>
    <w:rsid w:val="003A3128"/>
    <w:rsid w:val="003A3503"/>
    <w:rsid w:val="003A361A"/>
    <w:rsid w:val="003A3FF8"/>
    <w:rsid w:val="003A4A16"/>
    <w:rsid w:val="003A4BB3"/>
    <w:rsid w:val="003A5491"/>
    <w:rsid w:val="003A57FC"/>
    <w:rsid w:val="003A57FF"/>
    <w:rsid w:val="003A58BA"/>
    <w:rsid w:val="003A67E4"/>
    <w:rsid w:val="003A68E0"/>
    <w:rsid w:val="003A6EFF"/>
    <w:rsid w:val="003B03E9"/>
    <w:rsid w:val="003B068E"/>
    <w:rsid w:val="003B0C5C"/>
    <w:rsid w:val="003B0E69"/>
    <w:rsid w:val="003B0F49"/>
    <w:rsid w:val="003B12D6"/>
    <w:rsid w:val="003B1DFF"/>
    <w:rsid w:val="003B1E4C"/>
    <w:rsid w:val="003B1F12"/>
    <w:rsid w:val="003B1FB5"/>
    <w:rsid w:val="003B256C"/>
    <w:rsid w:val="003B2B4D"/>
    <w:rsid w:val="003B2B95"/>
    <w:rsid w:val="003B2C3A"/>
    <w:rsid w:val="003B2D5C"/>
    <w:rsid w:val="003B2E02"/>
    <w:rsid w:val="003B3989"/>
    <w:rsid w:val="003B41FA"/>
    <w:rsid w:val="003B4333"/>
    <w:rsid w:val="003B4429"/>
    <w:rsid w:val="003B444E"/>
    <w:rsid w:val="003B5075"/>
    <w:rsid w:val="003B5223"/>
    <w:rsid w:val="003B6DC4"/>
    <w:rsid w:val="003B7414"/>
    <w:rsid w:val="003B743C"/>
    <w:rsid w:val="003B76BE"/>
    <w:rsid w:val="003B78FE"/>
    <w:rsid w:val="003B796A"/>
    <w:rsid w:val="003B7F98"/>
    <w:rsid w:val="003C05A0"/>
    <w:rsid w:val="003C07DB"/>
    <w:rsid w:val="003C0A44"/>
    <w:rsid w:val="003C11B4"/>
    <w:rsid w:val="003C13FB"/>
    <w:rsid w:val="003C17AD"/>
    <w:rsid w:val="003C19B1"/>
    <w:rsid w:val="003C21DF"/>
    <w:rsid w:val="003C2684"/>
    <w:rsid w:val="003C2A95"/>
    <w:rsid w:val="003C3039"/>
    <w:rsid w:val="003C3763"/>
    <w:rsid w:val="003C43CA"/>
    <w:rsid w:val="003C526C"/>
    <w:rsid w:val="003C6286"/>
    <w:rsid w:val="003C63BF"/>
    <w:rsid w:val="003C651A"/>
    <w:rsid w:val="003C66E6"/>
    <w:rsid w:val="003C68F5"/>
    <w:rsid w:val="003C7147"/>
    <w:rsid w:val="003C714C"/>
    <w:rsid w:val="003C735B"/>
    <w:rsid w:val="003C791A"/>
    <w:rsid w:val="003C7E3B"/>
    <w:rsid w:val="003D04A4"/>
    <w:rsid w:val="003D0759"/>
    <w:rsid w:val="003D155D"/>
    <w:rsid w:val="003D1B7A"/>
    <w:rsid w:val="003D1E5E"/>
    <w:rsid w:val="003D20C8"/>
    <w:rsid w:val="003D243C"/>
    <w:rsid w:val="003D2FEC"/>
    <w:rsid w:val="003D33F4"/>
    <w:rsid w:val="003D39B0"/>
    <w:rsid w:val="003D3FE3"/>
    <w:rsid w:val="003D451C"/>
    <w:rsid w:val="003D4613"/>
    <w:rsid w:val="003D46F7"/>
    <w:rsid w:val="003D4759"/>
    <w:rsid w:val="003D4DFA"/>
    <w:rsid w:val="003D54D6"/>
    <w:rsid w:val="003D58FF"/>
    <w:rsid w:val="003D5B36"/>
    <w:rsid w:val="003D5B6B"/>
    <w:rsid w:val="003D671D"/>
    <w:rsid w:val="003D6B27"/>
    <w:rsid w:val="003D6D1D"/>
    <w:rsid w:val="003D6F53"/>
    <w:rsid w:val="003D71EA"/>
    <w:rsid w:val="003D73A5"/>
    <w:rsid w:val="003D73D6"/>
    <w:rsid w:val="003D7434"/>
    <w:rsid w:val="003D761D"/>
    <w:rsid w:val="003D7725"/>
    <w:rsid w:val="003D7D55"/>
    <w:rsid w:val="003E0065"/>
    <w:rsid w:val="003E03DD"/>
    <w:rsid w:val="003E0796"/>
    <w:rsid w:val="003E1849"/>
    <w:rsid w:val="003E2574"/>
    <w:rsid w:val="003E28D7"/>
    <w:rsid w:val="003E2CA4"/>
    <w:rsid w:val="003E2D22"/>
    <w:rsid w:val="003E2EA2"/>
    <w:rsid w:val="003E32A9"/>
    <w:rsid w:val="003E32EC"/>
    <w:rsid w:val="003E3462"/>
    <w:rsid w:val="003E4053"/>
    <w:rsid w:val="003E45A1"/>
    <w:rsid w:val="003E4606"/>
    <w:rsid w:val="003E4F75"/>
    <w:rsid w:val="003E4FEA"/>
    <w:rsid w:val="003E541D"/>
    <w:rsid w:val="003E6B81"/>
    <w:rsid w:val="003E710E"/>
    <w:rsid w:val="003E7C02"/>
    <w:rsid w:val="003E7F26"/>
    <w:rsid w:val="003F03EE"/>
    <w:rsid w:val="003F0517"/>
    <w:rsid w:val="003F06BE"/>
    <w:rsid w:val="003F0AE2"/>
    <w:rsid w:val="003F0E1F"/>
    <w:rsid w:val="003F1153"/>
    <w:rsid w:val="003F188E"/>
    <w:rsid w:val="003F1A37"/>
    <w:rsid w:val="003F1CC3"/>
    <w:rsid w:val="003F1E03"/>
    <w:rsid w:val="003F1F95"/>
    <w:rsid w:val="003F2212"/>
    <w:rsid w:val="003F2548"/>
    <w:rsid w:val="003F2C37"/>
    <w:rsid w:val="003F32E4"/>
    <w:rsid w:val="003F3BCB"/>
    <w:rsid w:val="003F3DDE"/>
    <w:rsid w:val="003F452E"/>
    <w:rsid w:val="003F4A4E"/>
    <w:rsid w:val="003F4DE1"/>
    <w:rsid w:val="003F53B7"/>
    <w:rsid w:val="003F599D"/>
    <w:rsid w:val="003F5B7F"/>
    <w:rsid w:val="003F5BCC"/>
    <w:rsid w:val="003F6E30"/>
    <w:rsid w:val="003F76B6"/>
    <w:rsid w:val="003F7A75"/>
    <w:rsid w:val="003F7C26"/>
    <w:rsid w:val="0040055B"/>
    <w:rsid w:val="00400927"/>
    <w:rsid w:val="00400D17"/>
    <w:rsid w:val="00400EF5"/>
    <w:rsid w:val="00401DD9"/>
    <w:rsid w:val="00402AB5"/>
    <w:rsid w:val="00402EF5"/>
    <w:rsid w:val="0040307A"/>
    <w:rsid w:val="0040340D"/>
    <w:rsid w:val="004037E8"/>
    <w:rsid w:val="00403D2B"/>
    <w:rsid w:val="00404690"/>
    <w:rsid w:val="00404843"/>
    <w:rsid w:val="00404852"/>
    <w:rsid w:val="00404C58"/>
    <w:rsid w:val="00404E9D"/>
    <w:rsid w:val="00404F33"/>
    <w:rsid w:val="00405148"/>
    <w:rsid w:val="004053FD"/>
    <w:rsid w:val="00405420"/>
    <w:rsid w:val="0040636B"/>
    <w:rsid w:val="0040643B"/>
    <w:rsid w:val="00407316"/>
    <w:rsid w:val="004100BF"/>
    <w:rsid w:val="0041034E"/>
    <w:rsid w:val="00410B0D"/>
    <w:rsid w:val="004110EB"/>
    <w:rsid w:val="0041121C"/>
    <w:rsid w:val="004117A0"/>
    <w:rsid w:val="00411B5B"/>
    <w:rsid w:val="00412439"/>
    <w:rsid w:val="004124AB"/>
    <w:rsid w:val="004129A2"/>
    <w:rsid w:val="004138E5"/>
    <w:rsid w:val="004143E7"/>
    <w:rsid w:val="00414497"/>
    <w:rsid w:val="0041452D"/>
    <w:rsid w:val="0041467C"/>
    <w:rsid w:val="0041473F"/>
    <w:rsid w:val="004147F3"/>
    <w:rsid w:val="00414AF1"/>
    <w:rsid w:val="00414EDA"/>
    <w:rsid w:val="00414F89"/>
    <w:rsid w:val="004154B8"/>
    <w:rsid w:val="004157F4"/>
    <w:rsid w:val="00415A98"/>
    <w:rsid w:val="00416CC5"/>
    <w:rsid w:val="00417017"/>
    <w:rsid w:val="004172BB"/>
    <w:rsid w:val="00417D59"/>
    <w:rsid w:val="00420B75"/>
    <w:rsid w:val="00421ACE"/>
    <w:rsid w:val="00421FA0"/>
    <w:rsid w:val="004220BE"/>
    <w:rsid w:val="004223F8"/>
    <w:rsid w:val="004233EB"/>
    <w:rsid w:val="00424208"/>
    <w:rsid w:val="00424376"/>
    <w:rsid w:val="00424EB0"/>
    <w:rsid w:val="004250D0"/>
    <w:rsid w:val="004252E0"/>
    <w:rsid w:val="004253E5"/>
    <w:rsid w:val="004256CE"/>
    <w:rsid w:val="00425A87"/>
    <w:rsid w:val="00425DC0"/>
    <w:rsid w:val="0042678F"/>
    <w:rsid w:val="004268E2"/>
    <w:rsid w:val="00426D81"/>
    <w:rsid w:val="00427498"/>
    <w:rsid w:val="00427B0F"/>
    <w:rsid w:val="0043048B"/>
    <w:rsid w:val="0043067A"/>
    <w:rsid w:val="00430B2F"/>
    <w:rsid w:val="00430C04"/>
    <w:rsid w:val="00430E68"/>
    <w:rsid w:val="00431159"/>
    <w:rsid w:val="00431187"/>
    <w:rsid w:val="00431489"/>
    <w:rsid w:val="00431C0F"/>
    <w:rsid w:val="00431CAA"/>
    <w:rsid w:val="004326D9"/>
    <w:rsid w:val="00432737"/>
    <w:rsid w:val="00432FAD"/>
    <w:rsid w:val="004332C2"/>
    <w:rsid w:val="004336D0"/>
    <w:rsid w:val="00433997"/>
    <w:rsid w:val="004343EF"/>
    <w:rsid w:val="00434538"/>
    <w:rsid w:val="00434AB4"/>
    <w:rsid w:val="00435547"/>
    <w:rsid w:val="00435585"/>
    <w:rsid w:val="004357E1"/>
    <w:rsid w:val="004358F8"/>
    <w:rsid w:val="004359D3"/>
    <w:rsid w:val="00435D26"/>
    <w:rsid w:val="00435E33"/>
    <w:rsid w:val="00435EA8"/>
    <w:rsid w:val="00436323"/>
    <w:rsid w:val="004366AE"/>
    <w:rsid w:val="00437050"/>
    <w:rsid w:val="004372DE"/>
    <w:rsid w:val="00437923"/>
    <w:rsid w:val="004379FC"/>
    <w:rsid w:val="00437E6D"/>
    <w:rsid w:val="00440186"/>
    <w:rsid w:val="004409F3"/>
    <w:rsid w:val="00441993"/>
    <w:rsid w:val="0044208A"/>
    <w:rsid w:val="004420C1"/>
    <w:rsid w:val="00442291"/>
    <w:rsid w:val="00442C46"/>
    <w:rsid w:val="00442C63"/>
    <w:rsid w:val="00442D08"/>
    <w:rsid w:val="00442F97"/>
    <w:rsid w:val="00443842"/>
    <w:rsid w:val="004438F5"/>
    <w:rsid w:val="004439B9"/>
    <w:rsid w:val="00443A61"/>
    <w:rsid w:val="00444AC9"/>
    <w:rsid w:val="00444E60"/>
    <w:rsid w:val="00444FA7"/>
    <w:rsid w:val="00445D54"/>
    <w:rsid w:val="004461CA"/>
    <w:rsid w:val="00446241"/>
    <w:rsid w:val="0044651F"/>
    <w:rsid w:val="004465A3"/>
    <w:rsid w:val="0044660B"/>
    <w:rsid w:val="00446749"/>
    <w:rsid w:val="00446A30"/>
    <w:rsid w:val="00446CF6"/>
    <w:rsid w:val="00446DFD"/>
    <w:rsid w:val="00446E03"/>
    <w:rsid w:val="00447172"/>
    <w:rsid w:val="00447365"/>
    <w:rsid w:val="0044768D"/>
    <w:rsid w:val="00447E92"/>
    <w:rsid w:val="0045043D"/>
    <w:rsid w:val="00450A06"/>
    <w:rsid w:val="00450EC4"/>
    <w:rsid w:val="00450FF9"/>
    <w:rsid w:val="004518A8"/>
    <w:rsid w:val="00451DBB"/>
    <w:rsid w:val="00452629"/>
    <w:rsid w:val="00452676"/>
    <w:rsid w:val="00454C1A"/>
    <w:rsid w:val="00455A8A"/>
    <w:rsid w:val="0045613E"/>
    <w:rsid w:val="00456324"/>
    <w:rsid w:val="00456881"/>
    <w:rsid w:val="00456ED9"/>
    <w:rsid w:val="00457B5D"/>
    <w:rsid w:val="004603CD"/>
    <w:rsid w:val="0046095B"/>
    <w:rsid w:val="00460A56"/>
    <w:rsid w:val="00460F63"/>
    <w:rsid w:val="00462024"/>
    <w:rsid w:val="00462052"/>
    <w:rsid w:val="0046358D"/>
    <w:rsid w:val="00463A07"/>
    <w:rsid w:val="00463C80"/>
    <w:rsid w:val="00463D98"/>
    <w:rsid w:val="00464326"/>
    <w:rsid w:val="00464BDC"/>
    <w:rsid w:val="00465712"/>
    <w:rsid w:val="00465802"/>
    <w:rsid w:val="00465871"/>
    <w:rsid w:val="00465AF2"/>
    <w:rsid w:val="00465BB7"/>
    <w:rsid w:val="00465DB4"/>
    <w:rsid w:val="0046610A"/>
    <w:rsid w:val="00466190"/>
    <w:rsid w:val="00466B16"/>
    <w:rsid w:val="00466EC8"/>
    <w:rsid w:val="0046797D"/>
    <w:rsid w:val="00467D9D"/>
    <w:rsid w:val="0047016D"/>
    <w:rsid w:val="00471FE8"/>
    <w:rsid w:val="00472243"/>
    <w:rsid w:val="00473513"/>
    <w:rsid w:val="004739F6"/>
    <w:rsid w:val="00473CC0"/>
    <w:rsid w:val="004746C9"/>
    <w:rsid w:val="00474D39"/>
    <w:rsid w:val="00474DB7"/>
    <w:rsid w:val="00474F6B"/>
    <w:rsid w:val="00475548"/>
    <w:rsid w:val="00475674"/>
    <w:rsid w:val="00475DD1"/>
    <w:rsid w:val="004762D8"/>
    <w:rsid w:val="004765DC"/>
    <w:rsid w:val="00476DA7"/>
    <w:rsid w:val="00477325"/>
    <w:rsid w:val="0047739C"/>
    <w:rsid w:val="00477BE0"/>
    <w:rsid w:val="00477FB2"/>
    <w:rsid w:val="00480811"/>
    <w:rsid w:val="00480817"/>
    <w:rsid w:val="00480BAF"/>
    <w:rsid w:val="00481152"/>
    <w:rsid w:val="00481617"/>
    <w:rsid w:val="00481945"/>
    <w:rsid w:val="00482251"/>
    <w:rsid w:val="004824C8"/>
    <w:rsid w:val="004828FB"/>
    <w:rsid w:val="00483855"/>
    <w:rsid w:val="004838AD"/>
    <w:rsid w:val="0048408E"/>
    <w:rsid w:val="004840EE"/>
    <w:rsid w:val="00484401"/>
    <w:rsid w:val="00484519"/>
    <w:rsid w:val="00484926"/>
    <w:rsid w:val="00484E55"/>
    <w:rsid w:val="00485108"/>
    <w:rsid w:val="00485AB0"/>
    <w:rsid w:val="00485E74"/>
    <w:rsid w:val="00485F14"/>
    <w:rsid w:val="0048673E"/>
    <w:rsid w:val="00486B77"/>
    <w:rsid w:val="00487E59"/>
    <w:rsid w:val="00490BAD"/>
    <w:rsid w:val="00490EB9"/>
    <w:rsid w:val="00491E72"/>
    <w:rsid w:val="004920CE"/>
    <w:rsid w:val="00492309"/>
    <w:rsid w:val="00492357"/>
    <w:rsid w:val="00492548"/>
    <w:rsid w:val="00492745"/>
    <w:rsid w:val="004929F6"/>
    <w:rsid w:val="0049374E"/>
    <w:rsid w:val="00493B6D"/>
    <w:rsid w:val="00494451"/>
    <w:rsid w:val="00494489"/>
    <w:rsid w:val="004946E1"/>
    <w:rsid w:val="00494744"/>
    <w:rsid w:val="00494AD0"/>
    <w:rsid w:val="00494B3F"/>
    <w:rsid w:val="00494CEB"/>
    <w:rsid w:val="004956CE"/>
    <w:rsid w:val="00495997"/>
    <w:rsid w:val="00496096"/>
    <w:rsid w:val="00496384"/>
    <w:rsid w:val="00496A69"/>
    <w:rsid w:val="004A0453"/>
    <w:rsid w:val="004A09F2"/>
    <w:rsid w:val="004A143F"/>
    <w:rsid w:val="004A158B"/>
    <w:rsid w:val="004A1E09"/>
    <w:rsid w:val="004A24C2"/>
    <w:rsid w:val="004A2A55"/>
    <w:rsid w:val="004A3031"/>
    <w:rsid w:val="004A32A8"/>
    <w:rsid w:val="004A3305"/>
    <w:rsid w:val="004A37FD"/>
    <w:rsid w:val="004A399F"/>
    <w:rsid w:val="004A3E69"/>
    <w:rsid w:val="004A3E71"/>
    <w:rsid w:val="004A4F32"/>
    <w:rsid w:val="004A55C6"/>
    <w:rsid w:val="004A57F8"/>
    <w:rsid w:val="004A5D75"/>
    <w:rsid w:val="004A6855"/>
    <w:rsid w:val="004A6865"/>
    <w:rsid w:val="004A6AAC"/>
    <w:rsid w:val="004A6D7A"/>
    <w:rsid w:val="004A711E"/>
    <w:rsid w:val="004A7B7F"/>
    <w:rsid w:val="004B0086"/>
    <w:rsid w:val="004B047F"/>
    <w:rsid w:val="004B054C"/>
    <w:rsid w:val="004B08AC"/>
    <w:rsid w:val="004B08E5"/>
    <w:rsid w:val="004B0C5F"/>
    <w:rsid w:val="004B0DE2"/>
    <w:rsid w:val="004B180D"/>
    <w:rsid w:val="004B31CB"/>
    <w:rsid w:val="004B34B1"/>
    <w:rsid w:val="004B3569"/>
    <w:rsid w:val="004B3A2D"/>
    <w:rsid w:val="004B3C0F"/>
    <w:rsid w:val="004B40A6"/>
    <w:rsid w:val="004B411C"/>
    <w:rsid w:val="004B43DA"/>
    <w:rsid w:val="004B4495"/>
    <w:rsid w:val="004B46DD"/>
    <w:rsid w:val="004B48C7"/>
    <w:rsid w:val="004B4D9B"/>
    <w:rsid w:val="004B5525"/>
    <w:rsid w:val="004B5B16"/>
    <w:rsid w:val="004B5CFD"/>
    <w:rsid w:val="004B6AA2"/>
    <w:rsid w:val="004B6EC3"/>
    <w:rsid w:val="004B7501"/>
    <w:rsid w:val="004B76DE"/>
    <w:rsid w:val="004B7A30"/>
    <w:rsid w:val="004B7F0B"/>
    <w:rsid w:val="004C01E1"/>
    <w:rsid w:val="004C0724"/>
    <w:rsid w:val="004C1159"/>
    <w:rsid w:val="004C135C"/>
    <w:rsid w:val="004C1821"/>
    <w:rsid w:val="004C1F7A"/>
    <w:rsid w:val="004C21E1"/>
    <w:rsid w:val="004C22DD"/>
    <w:rsid w:val="004C24D0"/>
    <w:rsid w:val="004C32A7"/>
    <w:rsid w:val="004C36E5"/>
    <w:rsid w:val="004C450A"/>
    <w:rsid w:val="004C4927"/>
    <w:rsid w:val="004C4B54"/>
    <w:rsid w:val="004C61F7"/>
    <w:rsid w:val="004C683E"/>
    <w:rsid w:val="004C68D7"/>
    <w:rsid w:val="004C6C27"/>
    <w:rsid w:val="004C78A0"/>
    <w:rsid w:val="004D01E8"/>
    <w:rsid w:val="004D02F3"/>
    <w:rsid w:val="004D05E9"/>
    <w:rsid w:val="004D063F"/>
    <w:rsid w:val="004D0B25"/>
    <w:rsid w:val="004D183C"/>
    <w:rsid w:val="004D1AB2"/>
    <w:rsid w:val="004D1F36"/>
    <w:rsid w:val="004D22ED"/>
    <w:rsid w:val="004D25EA"/>
    <w:rsid w:val="004D2F64"/>
    <w:rsid w:val="004D4100"/>
    <w:rsid w:val="004D4222"/>
    <w:rsid w:val="004D4332"/>
    <w:rsid w:val="004D53B0"/>
    <w:rsid w:val="004D5604"/>
    <w:rsid w:val="004D6941"/>
    <w:rsid w:val="004D706D"/>
    <w:rsid w:val="004D70BC"/>
    <w:rsid w:val="004D712A"/>
    <w:rsid w:val="004D7CB5"/>
    <w:rsid w:val="004D7FE5"/>
    <w:rsid w:val="004E075E"/>
    <w:rsid w:val="004E131D"/>
    <w:rsid w:val="004E21D0"/>
    <w:rsid w:val="004E2342"/>
    <w:rsid w:val="004E2550"/>
    <w:rsid w:val="004E261E"/>
    <w:rsid w:val="004E262F"/>
    <w:rsid w:val="004E299B"/>
    <w:rsid w:val="004E2B88"/>
    <w:rsid w:val="004E2D2A"/>
    <w:rsid w:val="004E3441"/>
    <w:rsid w:val="004E3B32"/>
    <w:rsid w:val="004E3B39"/>
    <w:rsid w:val="004E4035"/>
    <w:rsid w:val="004E40BC"/>
    <w:rsid w:val="004E45EA"/>
    <w:rsid w:val="004E48B9"/>
    <w:rsid w:val="004E4E9F"/>
    <w:rsid w:val="004E5E92"/>
    <w:rsid w:val="004E63D4"/>
    <w:rsid w:val="004E65DB"/>
    <w:rsid w:val="004E65FB"/>
    <w:rsid w:val="004E677F"/>
    <w:rsid w:val="004E688D"/>
    <w:rsid w:val="004E6B1D"/>
    <w:rsid w:val="004E6CA9"/>
    <w:rsid w:val="004E7358"/>
    <w:rsid w:val="004E76CF"/>
    <w:rsid w:val="004E7741"/>
    <w:rsid w:val="004E7A78"/>
    <w:rsid w:val="004E7A89"/>
    <w:rsid w:val="004F0664"/>
    <w:rsid w:val="004F080B"/>
    <w:rsid w:val="004F0B09"/>
    <w:rsid w:val="004F0C50"/>
    <w:rsid w:val="004F1390"/>
    <w:rsid w:val="004F15D5"/>
    <w:rsid w:val="004F1AB1"/>
    <w:rsid w:val="004F2262"/>
    <w:rsid w:val="004F2B5D"/>
    <w:rsid w:val="004F2DA0"/>
    <w:rsid w:val="004F322C"/>
    <w:rsid w:val="004F332D"/>
    <w:rsid w:val="004F33A2"/>
    <w:rsid w:val="004F368C"/>
    <w:rsid w:val="004F3F16"/>
    <w:rsid w:val="004F49A9"/>
    <w:rsid w:val="004F523E"/>
    <w:rsid w:val="004F5D95"/>
    <w:rsid w:val="004F610D"/>
    <w:rsid w:val="004F6A7F"/>
    <w:rsid w:val="004F6DAC"/>
    <w:rsid w:val="004F6F2F"/>
    <w:rsid w:val="004F785C"/>
    <w:rsid w:val="005003C3"/>
    <w:rsid w:val="005008CB"/>
    <w:rsid w:val="005011CD"/>
    <w:rsid w:val="005017F1"/>
    <w:rsid w:val="00501858"/>
    <w:rsid w:val="005018A6"/>
    <w:rsid w:val="00501C05"/>
    <w:rsid w:val="00501CDC"/>
    <w:rsid w:val="00501DD1"/>
    <w:rsid w:val="0050286F"/>
    <w:rsid w:val="00502AAA"/>
    <w:rsid w:val="00502EF2"/>
    <w:rsid w:val="00502F2D"/>
    <w:rsid w:val="00502F39"/>
    <w:rsid w:val="005031AF"/>
    <w:rsid w:val="005041F0"/>
    <w:rsid w:val="00504D54"/>
    <w:rsid w:val="005051D8"/>
    <w:rsid w:val="005055E0"/>
    <w:rsid w:val="00505646"/>
    <w:rsid w:val="00505735"/>
    <w:rsid w:val="00505B21"/>
    <w:rsid w:val="005060E7"/>
    <w:rsid w:val="00506379"/>
    <w:rsid w:val="00506F6D"/>
    <w:rsid w:val="00506FE6"/>
    <w:rsid w:val="005076BA"/>
    <w:rsid w:val="005077BD"/>
    <w:rsid w:val="00507E41"/>
    <w:rsid w:val="00510141"/>
    <w:rsid w:val="005104F6"/>
    <w:rsid w:val="005107A6"/>
    <w:rsid w:val="00510C36"/>
    <w:rsid w:val="00510C8D"/>
    <w:rsid w:val="00511101"/>
    <w:rsid w:val="00511E7F"/>
    <w:rsid w:val="00512738"/>
    <w:rsid w:val="0051278B"/>
    <w:rsid w:val="00512A39"/>
    <w:rsid w:val="00512BB6"/>
    <w:rsid w:val="00512E57"/>
    <w:rsid w:val="0051304F"/>
    <w:rsid w:val="00513078"/>
    <w:rsid w:val="00513E98"/>
    <w:rsid w:val="00513FDE"/>
    <w:rsid w:val="00514015"/>
    <w:rsid w:val="00514935"/>
    <w:rsid w:val="005150BF"/>
    <w:rsid w:val="005154E7"/>
    <w:rsid w:val="00515F33"/>
    <w:rsid w:val="0051657B"/>
    <w:rsid w:val="00516C43"/>
    <w:rsid w:val="00517043"/>
    <w:rsid w:val="005201AC"/>
    <w:rsid w:val="00520A85"/>
    <w:rsid w:val="00521325"/>
    <w:rsid w:val="005218CB"/>
    <w:rsid w:val="005218D2"/>
    <w:rsid w:val="00521ECD"/>
    <w:rsid w:val="00522050"/>
    <w:rsid w:val="005221D4"/>
    <w:rsid w:val="00522589"/>
    <w:rsid w:val="005232D9"/>
    <w:rsid w:val="005235A0"/>
    <w:rsid w:val="00523606"/>
    <w:rsid w:val="00523649"/>
    <w:rsid w:val="00523835"/>
    <w:rsid w:val="005241EE"/>
    <w:rsid w:val="00524EA0"/>
    <w:rsid w:val="00525078"/>
    <w:rsid w:val="005256E9"/>
    <w:rsid w:val="005260BB"/>
    <w:rsid w:val="0052626F"/>
    <w:rsid w:val="00526393"/>
    <w:rsid w:val="0052654F"/>
    <w:rsid w:val="00526621"/>
    <w:rsid w:val="00526C25"/>
    <w:rsid w:val="00526FD1"/>
    <w:rsid w:val="0052767A"/>
    <w:rsid w:val="005304E4"/>
    <w:rsid w:val="0053056D"/>
    <w:rsid w:val="00530AEB"/>
    <w:rsid w:val="00530C84"/>
    <w:rsid w:val="00531645"/>
    <w:rsid w:val="00531CB2"/>
    <w:rsid w:val="00531D0C"/>
    <w:rsid w:val="00531E94"/>
    <w:rsid w:val="00532202"/>
    <w:rsid w:val="00532ACA"/>
    <w:rsid w:val="00532D15"/>
    <w:rsid w:val="00532EBD"/>
    <w:rsid w:val="0053304B"/>
    <w:rsid w:val="00533876"/>
    <w:rsid w:val="00533893"/>
    <w:rsid w:val="005347B1"/>
    <w:rsid w:val="00534D17"/>
    <w:rsid w:val="00535257"/>
    <w:rsid w:val="005352D2"/>
    <w:rsid w:val="00535802"/>
    <w:rsid w:val="0053592F"/>
    <w:rsid w:val="00535C30"/>
    <w:rsid w:val="005360D7"/>
    <w:rsid w:val="00536189"/>
    <w:rsid w:val="00536DED"/>
    <w:rsid w:val="00537539"/>
    <w:rsid w:val="005376B0"/>
    <w:rsid w:val="00540487"/>
    <w:rsid w:val="00540DED"/>
    <w:rsid w:val="00540FE9"/>
    <w:rsid w:val="0054150B"/>
    <w:rsid w:val="0054156A"/>
    <w:rsid w:val="00541770"/>
    <w:rsid w:val="00541D36"/>
    <w:rsid w:val="00542010"/>
    <w:rsid w:val="0054352F"/>
    <w:rsid w:val="0054374C"/>
    <w:rsid w:val="00543B69"/>
    <w:rsid w:val="00543DEC"/>
    <w:rsid w:val="00544A8C"/>
    <w:rsid w:val="00544CC8"/>
    <w:rsid w:val="005453CF"/>
    <w:rsid w:val="00546443"/>
    <w:rsid w:val="00546C58"/>
    <w:rsid w:val="0054769D"/>
    <w:rsid w:val="00547AD1"/>
    <w:rsid w:val="00547DD0"/>
    <w:rsid w:val="00547EF1"/>
    <w:rsid w:val="00551F3A"/>
    <w:rsid w:val="00551F7C"/>
    <w:rsid w:val="00552031"/>
    <w:rsid w:val="0055231E"/>
    <w:rsid w:val="005525D1"/>
    <w:rsid w:val="00552D15"/>
    <w:rsid w:val="0055319A"/>
    <w:rsid w:val="005535FC"/>
    <w:rsid w:val="0055388A"/>
    <w:rsid w:val="00554D56"/>
    <w:rsid w:val="0055508B"/>
    <w:rsid w:val="00555285"/>
    <w:rsid w:val="0055536F"/>
    <w:rsid w:val="00555F62"/>
    <w:rsid w:val="00556B8B"/>
    <w:rsid w:val="0055707F"/>
    <w:rsid w:val="00557995"/>
    <w:rsid w:val="00560067"/>
    <w:rsid w:val="00560D35"/>
    <w:rsid w:val="00560D94"/>
    <w:rsid w:val="0056102C"/>
    <w:rsid w:val="005614AA"/>
    <w:rsid w:val="005619D5"/>
    <w:rsid w:val="00561EAA"/>
    <w:rsid w:val="00562600"/>
    <w:rsid w:val="005629C0"/>
    <w:rsid w:val="005630FF"/>
    <w:rsid w:val="00563A21"/>
    <w:rsid w:val="00563AB7"/>
    <w:rsid w:val="00564122"/>
    <w:rsid w:val="0056435A"/>
    <w:rsid w:val="00564682"/>
    <w:rsid w:val="00564DA4"/>
    <w:rsid w:val="00565053"/>
    <w:rsid w:val="005650B0"/>
    <w:rsid w:val="005652AE"/>
    <w:rsid w:val="00565349"/>
    <w:rsid w:val="00565B53"/>
    <w:rsid w:val="00565E31"/>
    <w:rsid w:val="0056694B"/>
    <w:rsid w:val="00566BD6"/>
    <w:rsid w:val="00566FAC"/>
    <w:rsid w:val="005677DD"/>
    <w:rsid w:val="00567823"/>
    <w:rsid w:val="0056797C"/>
    <w:rsid w:val="00567A6C"/>
    <w:rsid w:val="00567D20"/>
    <w:rsid w:val="0057116E"/>
    <w:rsid w:val="0057148D"/>
    <w:rsid w:val="0057232A"/>
    <w:rsid w:val="00572891"/>
    <w:rsid w:val="00572934"/>
    <w:rsid w:val="00572C95"/>
    <w:rsid w:val="00572FEE"/>
    <w:rsid w:val="00573208"/>
    <w:rsid w:val="0057320F"/>
    <w:rsid w:val="0057335E"/>
    <w:rsid w:val="005734BF"/>
    <w:rsid w:val="005737AD"/>
    <w:rsid w:val="00573A1B"/>
    <w:rsid w:val="00573E70"/>
    <w:rsid w:val="00573EE0"/>
    <w:rsid w:val="0057418F"/>
    <w:rsid w:val="005742B4"/>
    <w:rsid w:val="005742D7"/>
    <w:rsid w:val="005743AA"/>
    <w:rsid w:val="00574807"/>
    <w:rsid w:val="00574954"/>
    <w:rsid w:val="00574A93"/>
    <w:rsid w:val="00575380"/>
    <w:rsid w:val="005758ED"/>
    <w:rsid w:val="00576D91"/>
    <w:rsid w:val="00577652"/>
    <w:rsid w:val="00577695"/>
    <w:rsid w:val="00577816"/>
    <w:rsid w:val="00577BCC"/>
    <w:rsid w:val="0058037B"/>
    <w:rsid w:val="00580395"/>
    <w:rsid w:val="00580582"/>
    <w:rsid w:val="00580E13"/>
    <w:rsid w:val="00581163"/>
    <w:rsid w:val="005815E1"/>
    <w:rsid w:val="00581B81"/>
    <w:rsid w:val="00581C5D"/>
    <w:rsid w:val="00582B22"/>
    <w:rsid w:val="0058317A"/>
    <w:rsid w:val="00583BE4"/>
    <w:rsid w:val="00583E4F"/>
    <w:rsid w:val="005842F0"/>
    <w:rsid w:val="00584706"/>
    <w:rsid w:val="005847A2"/>
    <w:rsid w:val="00585199"/>
    <w:rsid w:val="005853D2"/>
    <w:rsid w:val="00585797"/>
    <w:rsid w:val="00585982"/>
    <w:rsid w:val="00585C1F"/>
    <w:rsid w:val="0058716B"/>
    <w:rsid w:val="005871D1"/>
    <w:rsid w:val="00587410"/>
    <w:rsid w:val="0058769F"/>
    <w:rsid w:val="00587D9B"/>
    <w:rsid w:val="00587F3D"/>
    <w:rsid w:val="00590476"/>
    <w:rsid w:val="00590D69"/>
    <w:rsid w:val="00591C5D"/>
    <w:rsid w:val="0059270D"/>
    <w:rsid w:val="005933B4"/>
    <w:rsid w:val="005938CB"/>
    <w:rsid w:val="00593A44"/>
    <w:rsid w:val="00594268"/>
    <w:rsid w:val="0059473F"/>
    <w:rsid w:val="00594AC4"/>
    <w:rsid w:val="00594DDF"/>
    <w:rsid w:val="00595302"/>
    <w:rsid w:val="005953C7"/>
    <w:rsid w:val="005955A7"/>
    <w:rsid w:val="00595DCD"/>
    <w:rsid w:val="0059612B"/>
    <w:rsid w:val="005963ED"/>
    <w:rsid w:val="005965EC"/>
    <w:rsid w:val="00597184"/>
    <w:rsid w:val="00597202"/>
    <w:rsid w:val="005975D7"/>
    <w:rsid w:val="00597C6E"/>
    <w:rsid w:val="005A03B9"/>
    <w:rsid w:val="005A0836"/>
    <w:rsid w:val="005A08AE"/>
    <w:rsid w:val="005A1B64"/>
    <w:rsid w:val="005A2068"/>
    <w:rsid w:val="005A2D5D"/>
    <w:rsid w:val="005A2DD0"/>
    <w:rsid w:val="005A306D"/>
    <w:rsid w:val="005A37E9"/>
    <w:rsid w:val="005A39F3"/>
    <w:rsid w:val="005A45B7"/>
    <w:rsid w:val="005A4D01"/>
    <w:rsid w:val="005A4EF7"/>
    <w:rsid w:val="005A5698"/>
    <w:rsid w:val="005A56C4"/>
    <w:rsid w:val="005A57EC"/>
    <w:rsid w:val="005A5BE9"/>
    <w:rsid w:val="005A61D2"/>
    <w:rsid w:val="005A67BF"/>
    <w:rsid w:val="005A6C31"/>
    <w:rsid w:val="005A6FBA"/>
    <w:rsid w:val="005A7A2D"/>
    <w:rsid w:val="005A7D0A"/>
    <w:rsid w:val="005A7E55"/>
    <w:rsid w:val="005B0539"/>
    <w:rsid w:val="005B068A"/>
    <w:rsid w:val="005B221B"/>
    <w:rsid w:val="005B2A69"/>
    <w:rsid w:val="005B3967"/>
    <w:rsid w:val="005B40BE"/>
    <w:rsid w:val="005B4798"/>
    <w:rsid w:val="005B4970"/>
    <w:rsid w:val="005B4A60"/>
    <w:rsid w:val="005B4CEF"/>
    <w:rsid w:val="005B522E"/>
    <w:rsid w:val="005B5758"/>
    <w:rsid w:val="005B5B8D"/>
    <w:rsid w:val="005B5C33"/>
    <w:rsid w:val="005B6EAF"/>
    <w:rsid w:val="005B6EB8"/>
    <w:rsid w:val="005B7370"/>
    <w:rsid w:val="005B775E"/>
    <w:rsid w:val="005B7A76"/>
    <w:rsid w:val="005C0AF5"/>
    <w:rsid w:val="005C0BB7"/>
    <w:rsid w:val="005C0CF5"/>
    <w:rsid w:val="005C0E7A"/>
    <w:rsid w:val="005C1025"/>
    <w:rsid w:val="005C1473"/>
    <w:rsid w:val="005C1B65"/>
    <w:rsid w:val="005C1D19"/>
    <w:rsid w:val="005C1D1E"/>
    <w:rsid w:val="005C3267"/>
    <w:rsid w:val="005C3BB2"/>
    <w:rsid w:val="005C531D"/>
    <w:rsid w:val="005C5985"/>
    <w:rsid w:val="005C5E7D"/>
    <w:rsid w:val="005C62DC"/>
    <w:rsid w:val="005C6366"/>
    <w:rsid w:val="005C680E"/>
    <w:rsid w:val="005C776E"/>
    <w:rsid w:val="005C7EFC"/>
    <w:rsid w:val="005D0003"/>
    <w:rsid w:val="005D0185"/>
    <w:rsid w:val="005D06BD"/>
    <w:rsid w:val="005D0A2A"/>
    <w:rsid w:val="005D1AE5"/>
    <w:rsid w:val="005D1DDD"/>
    <w:rsid w:val="005D1F8A"/>
    <w:rsid w:val="005D21D5"/>
    <w:rsid w:val="005D24E3"/>
    <w:rsid w:val="005D2631"/>
    <w:rsid w:val="005D2F10"/>
    <w:rsid w:val="005D3B18"/>
    <w:rsid w:val="005D3D89"/>
    <w:rsid w:val="005D3F51"/>
    <w:rsid w:val="005D46EE"/>
    <w:rsid w:val="005D4C6D"/>
    <w:rsid w:val="005D4D3A"/>
    <w:rsid w:val="005D5C6A"/>
    <w:rsid w:val="005D66AE"/>
    <w:rsid w:val="005D6A07"/>
    <w:rsid w:val="005D6A12"/>
    <w:rsid w:val="005D7553"/>
    <w:rsid w:val="005D7C6A"/>
    <w:rsid w:val="005D7C8F"/>
    <w:rsid w:val="005E03F4"/>
    <w:rsid w:val="005E10DC"/>
    <w:rsid w:val="005E125B"/>
    <w:rsid w:val="005E266A"/>
    <w:rsid w:val="005E2A40"/>
    <w:rsid w:val="005E30FC"/>
    <w:rsid w:val="005E3747"/>
    <w:rsid w:val="005E43E6"/>
    <w:rsid w:val="005E4443"/>
    <w:rsid w:val="005E46F9"/>
    <w:rsid w:val="005E4903"/>
    <w:rsid w:val="005E4945"/>
    <w:rsid w:val="005E5326"/>
    <w:rsid w:val="005E5714"/>
    <w:rsid w:val="005E673C"/>
    <w:rsid w:val="005E69EC"/>
    <w:rsid w:val="005E6BD0"/>
    <w:rsid w:val="005E6CA0"/>
    <w:rsid w:val="005E74A1"/>
    <w:rsid w:val="005E7983"/>
    <w:rsid w:val="005F0068"/>
    <w:rsid w:val="005F015B"/>
    <w:rsid w:val="005F017B"/>
    <w:rsid w:val="005F0F81"/>
    <w:rsid w:val="005F10AB"/>
    <w:rsid w:val="005F1ADA"/>
    <w:rsid w:val="005F1C0F"/>
    <w:rsid w:val="005F1C94"/>
    <w:rsid w:val="005F1FD5"/>
    <w:rsid w:val="005F22A1"/>
    <w:rsid w:val="005F234E"/>
    <w:rsid w:val="005F2B50"/>
    <w:rsid w:val="005F2E8E"/>
    <w:rsid w:val="005F3415"/>
    <w:rsid w:val="005F3582"/>
    <w:rsid w:val="005F40E3"/>
    <w:rsid w:val="005F5AF8"/>
    <w:rsid w:val="005F616C"/>
    <w:rsid w:val="005F6343"/>
    <w:rsid w:val="005F6591"/>
    <w:rsid w:val="005F68F7"/>
    <w:rsid w:val="005F69D1"/>
    <w:rsid w:val="005F6B5A"/>
    <w:rsid w:val="005F7316"/>
    <w:rsid w:val="005F79AD"/>
    <w:rsid w:val="005F79D0"/>
    <w:rsid w:val="005F79E0"/>
    <w:rsid w:val="005F7B04"/>
    <w:rsid w:val="005F7E7C"/>
    <w:rsid w:val="0060060C"/>
    <w:rsid w:val="00601562"/>
    <w:rsid w:val="006021E9"/>
    <w:rsid w:val="0060245B"/>
    <w:rsid w:val="00602A15"/>
    <w:rsid w:val="00602AE5"/>
    <w:rsid w:val="00603391"/>
    <w:rsid w:val="00603429"/>
    <w:rsid w:val="00603A54"/>
    <w:rsid w:val="00603F76"/>
    <w:rsid w:val="006040E0"/>
    <w:rsid w:val="00605231"/>
    <w:rsid w:val="006055E7"/>
    <w:rsid w:val="00606A6C"/>
    <w:rsid w:val="00606FD3"/>
    <w:rsid w:val="00606FFE"/>
    <w:rsid w:val="00607BA2"/>
    <w:rsid w:val="00607BCC"/>
    <w:rsid w:val="00607C2C"/>
    <w:rsid w:val="00610399"/>
    <w:rsid w:val="00610F0D"/>
    <w:rsid w:val="00611120"/>
    <w:rsid w:val="00611200"/>
    <w:rsid w:val="006119DE"/>
    <w:rsid w:val="00611BD4"/>
    <w:rsid w:val="00612B58"/>
    <w:rsid w:val="00612E63"/>
    <w:rsid w:val="0061382E"/>
    <w:rsid w:val="0061420D"/>
    <w:rsid w:val="006149C1"/>
    <w:rsid w:val="0061563D"/>
    <w:rsid w:val="00616EAB"/>
    <w:rsid w:val="00617330"/>
    <w:rsid w:val="006175C9"/>
    <w:rsid w:val="0062053B"/>
    <w:rsid w:val="00620A4B"/>
    <w:rsid w:val="00620B85"/>
    <w:rsid w:val="006213CD"/>
    <w:rsid w:val="0062160F"/>
    <w:rsid w:val="006219C8"/>
    <w:rsid w:val="00621A27"/>
    <w:rsid w:val="00622292"/>
    <w:rsid w:val="00622681"/>
    <w:rsid w:val="00623341"/>
    <w:rsid w:val="00623B52"/>
    <w:rsid w:val="00623DAF"/>
    <w:rsid w:val="00624629"/>
    <w:rsid w:val="0062473B"/>
    <w:rsid w:val="00624DA8"/>
    <w:rsid w:val="00625A5F"/>
    <w:rsid w:val="00625BD2"/>
    <w:rsid w:val="00625C3A"/>
    <w:rsid w:val="006264C6"/>
    <w:rsid w:val="006267EA"/>
    <w:rsid w:val="006268B4"/>
    <w:rsid w:val="00626900"/>
    <w:rsid w:val="00626CEB"/>
    <w:rsid w:val="00627122"/>
    <w:rsid w:val="00627222"/>
    <w:rsid w:val="00627A28"/>
    <w:rsid w:val="00627A4D"/>
    <w:rsid w:val="00627B04"/>
    <w:rsid w:val="00627E2D"/>
    <w:rsid w:val="006309C9"/>
    <w:rsid w:val="00630CAA"/>
    <w:rsid w:val="0063115D"/>
    <w:rsid w:val="00631DA6"/>
    <w:rsid w:val="00631EF6"/>
    <w:rsid w:val="00632CEE"/>
    <w:rsid w:val="00632ECE"/>
    <w:rsid w:val="00633B7A"/>
    <w:rsid w:val="00633F36"/>
    <w:rsid w:val="006347F4"/>
    <w:rsid w:val="00634C27"/>
    <w:rsid w:val="00634C35"/>
    <w:rsid w:val="006350FD"/>
    <w:rsid w:val="006353EA"/>
    <w:rsid w:val="00635AF8"/>
    <w:rsid w:val="006361B1"/>
    <w:rsid w:val="0063672F"/>
    <w:rsid w:val="00636780"/>
    <w:rsid w:val="00636894"/>
    <w:rsid w:val="006369FD"/>
    <w:rsid w:val="00636D27"/>
    <w:rsid w:val="00636E23"/>
    <w:rsid w:val="006379C4"/>
    <w:rsid w:val="00640871"/>
    <w:rsid w:val="0064093F"/>
    <w:rsid w:val="00640D0F"/>
    <w:rsid w:val="00640E80"/>
    <w:rsid w:val="00640FF2"/>
    <w:rsid w:val="00641EB4"/>
    <w:rsid w:val="006420B9"/>
    <w:rsid w:val="006420ED"/>
    <w:rsid w:val="006428F8"/>
    <w:rsid w:val="00642EB6"/>
    <w:rsid w:val="006435C9"/>
    <w:rsid w:val="006437EA"/>
    <w:rsid w:val="00643B51"/>
    <w:rsid w:val="00644278"/>
    <w:rsid w:val="0064430E"/>
    <w:rsid w:val="00644397"/>
    <w:rsid w:val="00644723"/>
    <w:rsid w:val="0064480D"/>
    <w:rsid w:val="00644891"/>
    <w:rsid w:val="00644EFD"/>
    <w:rsid w:val="006466AA"/>
    <w:rsid w:val="00646975"/>
    <w:rsid w:val="0064711A"/>
    <w:rsid w:val="0064768C"/>
    <w:rsid w:val="006476BF"/>
    <w:rsid w:val="0064781B"/>
    <w:rsid w:val="00647A98"/>
    <w:rsid w:val="00647C5D"/>
    <w:rsid w:val="00647D27"/>
    <w:rsid w:val="006502F7"/>
    <w:rsid w:val="006504C4"/>
    <w:rsid w:val="006507E3"/>
    <w:rsid w:val="00651D33"/>
    <w:rsid w:val="00651F14"/>
    <w:rsid w:val="00652B5A"/>
    <w:rsid w:val="0065302D"/>
    <w:rsid w:val="006531CC"/>
    <w:rsid w:val="0065359C"/>
    <w:rsid w:val="006538E5"/>
    <w:rsid w:val="00653F19"/>
    <w:rsid w:val="006541A8"/>
    <w:rsid w:val="0065447D"/>
    <w:rsid w:val="006546B5"/>
    <w:rsid w:val="00654C28"/>
    <w:rsid w:val="006557AA"/>
    <w:rsid w:val="00655814"/>
    <w:rsid w:val="00655EF5"/>
    <w:rsid w:val="00656251"/>
    <w:rsid w:val="00656852"/>
    <w:rsid w:val="00656E44"/>
    <w:rsid w:val="00657D00"/>
    <w:rsid w:val="00660016"/>
    <w:rsid w:val="0066036D"/>
    <w:rsid w:val="00660439"/>
    <w:rsid w:val="00660751"/>
    <w:rsid w:val="00660986"/>
    <w:rsid w:val="00661503"/>
    <w:rsid w:val="00662043"/>
    <w:rsid w:val="0066231A"/>
    <w:rsid w:val="0066286D"/>
    <w:rsid w:val="006628A4"/>
    <w:rsid w:val="00662AA3"/>
    <w:rsid w:val="00663028"/>
    <w:rsid w:val="0066334F"/>
    <w:rsid w:val="00663E90"/>
    <w:rsid w:val="006641FF"/>
    <w:rsid w:val="006642D2"/>
    <w:rsid w:val="006651C2"/>
    <w:rsid w:val="00665934"/>
    <w:rsid w:val="0066693E"/>
    <w:rsid w:val="00666AC7"/>
    <w:rsid w:val="006673D4"/>
    <w:rsid w:val="00667534"/>
    <w:rsid w:val="00667620"/>
    <w:rsid w:val="006676E7"/>
    <w:rsid w:val="00670692"/>
    <w:rsid w:val="00670EB3"/>
    <w:rsid w:val="0067122E"/>
    <w:rsid w:val="00671365"/>
    <w:rsid w:val="006714CF"/>
    <w:rsid w:val="0067177A"/>
    <w:rsid w:val="00671E0E"/>
    <w:rsid w:val="00672071"/>
    <w:rsid w:val="006724F9"/>
    <w:rsid w:val="00672740"/>
    <w:rsid w:val="00672A6F"/>
    <w:rsid w:val="00672B78"/>
    <w:rsid w:val="00672BF0"/>
    <w:rsid w:val="00672D98"/>
    <w:rsid w:val="00672E64"/>
    <w:rsid w:val="00673050"/>
    <w:rsid w:val="00673525"/>
    <w:rsid w:val="00673599"/>
    <w:rsid w:val="00673608"/>
    <w:rsid w:val="0067376F"/>
    <w:rsid w:val="00673CF7"/>
    <w:rsid w:val="00674305"/>
    <w:rsid w:val="00674551"/>
    <w:rsid w:val="006745B2"/>
    <w:rsid w:val="00675026"/>
    <w:rsid w:val="00675C63"/>
    <w:rsid w:val="006761A9"/>
    <w:rsid w:val="0067678A"/>
    <w:rsid w:val="00676A78"/>
    <w:rsid w:val="00676FCB"/>
    <w:rsid w:val="00677811"/>
    <w:rsid w:val="00677B5F"/>
    <w:rsid w:val="00677C00"/>
    <w:rsid w:val="00677D0F"/>
    <w:rsid w:val="00677D19"/>
    <w:rsid w:val="0068035F"/>
    <w:rsid w:val="00680384"/>
    <w:rsid w:val="00680A2B"/>
    <w:rsid w:val="00680B8F"/>
    <w:rsid w:val="0068125F"/>
    <w:rsid w:val="006812B9"/>
    <w:rsid w:val="006817C9"/>
    <w:rsid w:val="00681E7A"/>
    <w:rsid w:val="006825F4"/>
    <w:rsid w:val="006826FE"/>
    <w:rsid w:val="00682C70"/>
    <w:rsid w:val="006836A5"/>
    <w:rsid w:val="00683C1B"/>
    <w:rsid w:val="00683F8A"/>
    <w:rsid w:val="00684746"/>
    <w:rsid w:val="00684EF4"/>
    <w:rsid w:val="00685026"/>
    <w:rsid w:val="00685385"/>
    <w:rsid w:val="00685810"/>
    <w:rsid w:val="006859E6"/>
    <w:rsid w:val="00686082"/>
    <w:rsid w:val="00686E6B"/>
    <w:rsid w:val="0068710F"/>
    <w:rsid w:val="0068737B"/>
    <w:rsid w:val="00687661"/>
    <w:rsid w:val="0068782E"/>
    <w:rsid w:val="006878BE"/>
    <w:rsid w:val="00687D77"/>
    <w:rsid w:val="00687F40"/>
    <w:rsid w:val="00690D43"/>
    <w:rsid w:val="00691A12"/>
    <w:rsid w:val="00691DC8"/>
    <w:rsid w:val="006924EA"/>
    <w:rsid w:val="00693785"/>
    <w:rsid w:val="00693BF7"/>
    <w:rsid w:val="006945D3"/>
    <w:rsid w:val="0069464C"/>
    <w:rsid w:val="00694AC2"/>
    <w:rsid w:val="00694D3B"/>
    <w:rsid w:val="00694E7C"/>
    <w:rsid w:val="006952C7"/>
    <w:rsid w:val="006957CB"/>
    <w:rsid w:val="00696647"/>
    <w:rsid w:val="006968D5"/>
    <w:rsid w:val="0069691C"/>
    <w:rsid w:val="00696A7A"/>
    <w:rsid w:val="00696FD6"/>
    <w:rsid w:val="00697257"/>
    <w:rsid w:val="00697455"/>
    <w:rsid w:val="006A18A8"/>
    <w:rsid w:val="006A29CC"/>
    <w:rsid w:val="006A2C6B"/>
    <w:rsid w:val="006A2DCB"/>
    <w:rsid w:val="006A2F56"/>
    <w:rsid w:val="006A34D4"/>
    <w:rsid w:val="006A3779"/>
    <w:rsid w:val="006A3C67"/>
    <w:rsid w:val="006A401C"/>
    <w:rsid w:val="006A40B1"/>
    <w:rsid w:val="006A4ED4"/>
    <w:rsid w:val="006A4FB3"/>
    <w:rsid w:val="006A5696"/>
    <w:rsid w:val="006A5CC4"/>
    <w:rsid w:val="006A60DB"/>
    <w:rsid w:val="006A7366"/>
    <w:rsid w:val="006A73BC"/>
    <w:rsid w:val="006A7517"/>
    <w:rsid w:val="006A7ABD"/>
    <w:rsid w:val="006B007E"/>
    <w:rsid w:val="006B0CC5"/>
    <w:rsid w:val="006B15C6"/>
    <w:rsid w:val="006B1816"/>
    <w:rsid w:val="006B19B8"/>
    <w:rsid w:val="006B1AC0"/>
    <w:rsid w:val="006B21BE"/>
    <w:rsid w:val="006B2E11"/>
    <w:rsid w:val="006B39FA"/>
    <w:rsid w:val="006B3A54"/>
    <w:rsid w:val="006B3CA3"/>
    <w:rsid w:val="006B3EBF"/>
    <w:rsid w:val="006B3F1A"/>
    <w:rsid w:val="006B4356"/>
    <w:rsid w:val="006B4720"/>
    <w:rsid w:val="006B4C75"/>
    <w:rsid w:val="006B4EDC"/>
    <w:rsid w:val="006B5792"/>
    <w:rsid w:val="006B5974"/>
    <w:rsid w:val="006B5D90"/>
    <w:rsid w:val="006B5EFC"/>
    <w:rsid w:val="006B60D0"/>
    <w:rsid w:val="006B6423"/>
    <w:rsid w:val="006B65F7"/>
    <w:rsid w:val="006B66FB"/>
    <w:rsid w:val="006B6865"/>
    <w:rsid w:val="006B6DFA"/>
    <w:rsid w:val="006B712F"/>
    <w:rsid w:val="006B736A"/>
    <w:rsid w:val="006C0537"/>
    <w:rsid w:val="006C0990"/>
    <w:rsid w:val="006C0B12"/>
    <w:rsid w:val="006C0EE8"/>
    <w:rsid w:val="006C15E9"/>
    <w:rsid w:val="006C17C1"/>
    <w:rsid w:val="006C1806"/>
    <w:rsid w:val="006C1845"/>
    <w:rsid w:val="006C1A0B"/>
    <w:rsid w:val="006C30EB"/>
    <w:rsid w:val="006C360A"/>
    <w:rsid w:val="006C383D"/>
    <w:rsid w:val="006C4656"/>
    <w:rsid w:val="006C56A4"/>
    <w:rsid w:val="006C5D2F"/>
    <w:rsid w:val="006C6113"/>
    <w:rsid w:val="006C66B1"/>
    <w:rsid w:val="006C67A9"/>
    <w:rsid w:val="006C687D"/>
    <w:rsid w:val="006C6B4F"/>
    <w:rsid w:val="006C6CB6"/>
    <w:rsid w:val="006D0B81"/>
    <w:rsid w:val="006D0BEF"/>
    <w:rsid w:val="006D0ECE"/>
    <w:rsid w:val="006D18B9"/>
    <w:rsid w:val="006D1BC8"/>
    <w:rsid w:val="006D2332"/>
    <w:rsid w:val="006D2892"/>
    <w:rsid w:val="006D3159"/>
    <w:rsid w:val="006D3619"/>
    <w:rsid w:val="006D367F"/>
    <w:rsid w:val="006D36EA"/>
    <w:rsid w:val="006D3E40"/>
    <w:rsid w:val="006D43BA"/>
    <w:rsid w:val="006D4744"/>
    <w:rsid w:val="006D4CA1"/>
    <w:rsid w:val="006D4CE0"/>
    <w:rsid w:val="006D5FF4"/>
    <w:rsid w:val="006D6450"/>
    <w:rsid w:val="006D6CA0"/>
    <w:rsid w:val="006D7170"/>
    <w:rsid w:val="006D71D7"/>
    <w:rsid w:val="006D7939"/>
    <w:rsid w:val="006D7A0C"/>
    <w:rsid w:val="006D7CA1"/>
    <w:rsid w:val="006E0033"/>
    <w:rsid w:val="006E01BB"/>
    <w:rsid w:val="006E05FB"/>
    <w:rsid w:val="006E0810"/>
    <w:rsid w:val="006E082B"/>
    <w:rsid w:val="006E11B7"/>
    <w:rsid w:val="006E1F01"/>
    <w:rsid w:val="006E2022"/>
    <w:rsid w:val="006E21CC"/>
    <w:rsid w:val="006E2A36"/>
    <w:rsid w:val="006E2AEB"/>
    <w:rsid w:val="006E2BE8"/>
    <w:rsid w:val="006E2CD4"/>
    <w:rsid w:val="006E38EA"/>
    <w:rsid w:val="006E3F4F"/>
    <w:rsid w:val="006E3FD5"/>
    <w:rsid w:val="006E432F"/>
    <w:rsid w:val="006E4545"/>
    <w:rsid w:val="006E4B32"/>
    <w:rsid w:val="006E4F03"/>
    <w:rsid w:val="006E571C"/>
    <w:rsid w:val="006E5794"/>
    <w:rsid w:val="006E5A9B"/>
    <w:rsid w:val="006E5C16"/>
    <w:rsid w:val="006E60FD"/>
    <w:rsid w:val="006E644A"/>
    <w:rsid w:val="006E66E8"/>
    <w:rsid w:val="006E712B"/>
    <w:rsid w:val="006E748F"/>
    <w:rsid w:val="006E7737"/>
    <w:rsid w:val="006E7BA3"/>
    <w:rsid w:val="006E7C42"/>
    <w:rsid w:val="006E7D6E"/>
    <w:rsid w:val="006F001A"/>
    <w:rsid w:val="006F026E"/>
    <w:rsid w:val="006F045D"/>
    <w:rsid w:val="006F150F"/>
    <w:rsid w:val="006F1D90"/>
    <w:rsid w:val="006F1F8F"/>
    <w:rsid w:val="006F23C2"/>
    <w:rsid w:val="006F249A"/>
    <w:rsid w:val="006F28BE"/>
    <w:rsid w:val="006F2B76"/>
    <w:rsid w:val="006F2FAA"/>
    <w:rsid w:val="006F43D6"/>
    <w:rsid w:val="006F493E"/>
    <w:rsid w:val="006F4D46"/>
    <w:rsid w:val="006F4E72"/>
    <w:rsid w:val="006F4F2C"/>
    <w:rsid w:val="006F5290"/>
    <w:rsid w:val="006F5320"/>
    <w:rsid w:val="006F53A4"/>
    <w:rsid w:val="006F58B6"/>
    <w:rsid w:val="006F5CDC"/>
    <w:rsid w:val="006F5FED"/>
    <w:rsid w:val="006F6088"/>
    <w:rsid w:val="006F6366"/>
    <w:rsid w:val="006F64AA"/>
    <w:rsid w:val="006F6B36"/>
    <w:rsid w:val="006F6C1E"/>
    <w:rsid w:val="006F707B"/>
    <w:rsid w:val="006F7CC0"/>
    <w:rsid w:val="00700069"/>
    <w:rsid w:val="00700163"/>
    <w:rsid w:val="0070034E"/>
    <w:rsid w:val="007009C8"/>
    <w:rsid w:val="00700E56"/>
    <w:rsid w:val="00701080"/>
    <w:rsid w:val="007015D4"/>
    <w:rsid w:val="0070175D"/>
    <w:rsid w:val="007017BC"/>
    <w:rsid w:val="00701D6C"/>
    <w:rsid w:val="0070205F"/>
    <w:rsid w:val="0070296B"/>
    <w:rsid w:val="007033CC"/>
    <w:rsid w:val="00703480"/>
    <w:rsid w:val="00703579"/>
    <w:rsid w:val="007039E3"/>
    <w:rsid w:val="007040A6"/>
    <w:rsid w:val="007041B9"/>
    <w:rsid w:val="00704707"/>
    <w:rsid w:val="007047BC"/>
    <w:rsid w:val="00704892"/>
    <w:rsid w:val="00704DFB"/>
    <w:rsid w:val="00705024"/>
    <w:rsid w:val="0070598F"/>
    <w:rsid w:val="00705ED1"/>
    <w:rsid w:val="00706262"/>
    <w:rsid w:val="00706507"/>
    <w:rsid w:val="00706A27"/>
    <w:rsid w:val="00706E48"/>
    <w:rsid w:val="00706F60"/>
    <w:rsid w:val="00706FF4"/>
    <w:rsid w:val="0070703A"/>
    <w:rsid w:val="00707C19"/>
    <w:rsid w:val="00707FA0"/>
    <w:rsid w:val="00710440"/>
    <w:rsid w:val="00710905"/>
    <w:rsid w:val="00710D45"/>
    <w:rsid w:val="00711B8E"/>
    <w:rsid w:val="007124B2"/>
    <w:rsid w:val="00712B80"/>
    <w:rsid w:val="00712FCC"/>
    <w:rsid w:val="007130A3"/>
    <w:rsid w:val="00713631"/>
    <w:rsid w:val="00713BB7"/>
    <w:rsid w:val="00713F2B"/>
    <w:rsid w:val="00714A91"/>
    <w:rsid w:val="00714EF2"/>
    <w:rsid w:val="00715229"/>
    <w:rsid w:val="007152CD"/>
    <w:rsid w:val="00715715"/>
    <w:rsid w:val="00715A7F"/>
    <w:rsid w:val="0071607C"/>
    <w:rsid w:val="00716484"/>
    <w:rsid w:val="00717141"/>
    <w:rsid w:val="007172E5"/>
    <w:rsid w:val="0071739C"/>
    <w:rsid w:val="00717EC1"/>
    <w:rsid w:val="0072133B"/>
    <w:rsid w:val="00721C21"/>
    <w:rsid w:val="00721C5C"/>
    <w:rsid w:val="00722206"/>
    <w:rsid w:val="007224DD"/>
    <w:rsid w:val="007228DA"/>
    <w:rsid w:val="00722E3F"/>
    <w:rsid w:val="00722F36"/>
    <w:rsid w:val="007232AC"/>
    <w:rsid w:val="0072348C"/>
    <w:rsid w:val="007234E4"/>
    <w:rsid w:val="007236DC"/>
    <w:rsid w:val="00723850"/>
    <w:rsid w:val="00723F12"/>
    <w:rsid w:val="00724196"/>
    <w:rsid w:val="007242FE"/>
    <w:rsid w:val="0072440E"/>
    <w:rsid w:val="007245E7"/>
    <w:rsid w:val="00724897"/>
    <w:rsid w:val="00724DEB"/>
    <w:rsid w:val="00724DF4"/>
    <w:rsid w:val="0072549D"/>
    <w:rsid w:val="00725A0F"/>
    <w:rsid w:val="00725A85"/>
    <w:rsid w:val="00725ED9"/>
    <w:rsid w:val="0072637B"/>
    <w:rsid w:val="0072718C"/>
    <w:rsid w:val="00727244"/>
    <w:rsid w:val="007278A8"/>
    <w:rsid w:val="00727CEA"/>
    <w:rsid w:val="00727E63"/>
    <w:rsid w:val="007300E4"/>
    <w:rsid w:val="007302EB"/>
    <w:rsid w:val="00730307"/>
    <w:rsid w:val="007328C1"/>
    <w:rsid w:val="00732B12"/>
    <w:rsid w:val="00732DD5"/>
    <w:rsid w:val="00732E1A"/>
    <w:rsid w:val="00732F38"/>
    <w:rsid w:val="00733393"/>
    <w:rsid w:val="00733FD2"/>
    <w:rsid w:val="0073458F"/>
    <w:rsid w:val="00734592"/>
    <w:rsid w:val="00734FCC"/>
    <w:rsid w:val="0073521D"/>
    <w:rsid w:val="00735762"/>
    <w:rsid w:val="00735B7B"/>
    <w:rsid w:val="00736280"/>
    <w:rsid w:val="007369F4"/>
    <w:rsid w:val="00736B00"/>
    <w:rsid w:val="00736B45"/>
    <w:rsid w:val="00737708"/>
    <w:rsid w:val="00737F01"/>
    <w:rsid w:val="0074010F"/>
    <w:rsid w:val="007409FD"/>
    <w:rsid w:val="00740D83"/>
    <w:rsid w:val="00741391"/>
    <w:rsid w:val="00741A94"/>
    <w:rsid w:val="00741B21"/>
    <w:rsid w:val="00741E54"/>
    <w:rsid w:val="00741FD9"/>
    <w:rsid w:val="0074215A"/>
    <w:rsid w:val="00742782"/>
    <w:rsid w:val="00742C3C"/>
    <w:rsid w:val="00743F60"/>
    <w:rsid w:val="00743FF2"/>
    <w:rsid w:val="00744308"/>
    <w:rsid w:val="007443AC"/>
    <w:rsid w:val="00744FE2"/>
    <w:rsid w:val="00745B8C"/>
    <w:rsid w:val="007469DE"/>
    <w:rsid w:val="00747A63"/>
    <w:rsid w:val="0075071C"/>
    <w:rsid w:val="007507BF"/>
    <w:rsid w:val="00750D1D"/>
    <w:rsid w:val="00750DE0"/>
    <w:rsid w:val="00751133"/>
    <w:rsid w:val="007516CC"/>
    <w:rsid w:val="00751BEE"/>
    <w:rsid w:val="007523DC"/>
    <w:rsid w:val="00752FA0"/>
    <w:rsid w:val="00754AC8"/>
    <w:rsid w:val="00754B81"/>
    <w:rsid w:val="00754D67"/>
    <w:rsid w:val="00754E05"/>
    <w:rsid w:val="00756185"/>
    <w:rsid w:val="00756303"/>
    <w:rsid w:val="0075681C"/>
    <w:rsid w:val="00756890"/>
    <w:rsid w:val="0075720D"/>
    <w:rsid w:val="00757939"/>
    <w:rsid w:val="00757AE3"/>
    <w:rsid w:val="00760B97"/>
    <w:rsid w:val="00760D88"/>
    <w:rsid w:val="00760F81"/>
    <w:rsid w:val="007615DF"/>
    <w:rsid w:val="00761F4E"/>
    <w:rsid w:val="007620E0"/>
    <w:rsid w:val="0076228A"/>
    <w:rsid w:val="00762380"/>
    <w:rsid w:val="00762482"/>
    <w:rsid w:val="007631B3"/>
    <w:rsid w:val="00763E8A"/>
    <w:rsid w:val="0076494C"/>
    <w:rsid w:val="00765023"/>
    <w:rsid w:val="00765826"/>
    <w:rsid w:val="00765FEC"/>
    <w:rsid w:val="007660E0"/>
    <w:rsid w:val="0076630F"/>
    <w:rsid w:val="0076637C"/>
    <w:rsid w:val="007663B9"/>
    <w:rsid w:val="0076651B"/>
    <w:rsid w:val="00766520"/>
    <w:rsid w:val="007667D8"/>
    <w:rsid w:val="007668A7"/>
    <w:rsid w:val="007669E5"/>
    <w:rsid w:val="00766DD8"/>
    <w:rsid w:val="0076705A"/>
    <w:rsid w:val="0076752F"/>
    <w:rsid w:val="00767E4E"/>
    <w:rsid w:val="00767E95"/>
    <w:rsid w:val="007706E8"/>
    <w:rsid w:val="0077085E"/>
    <w:rsid w:val="0077159B"/>
    <w:rsid w:val="00772959"/>
    <w:rsid w:val="0077363B"/>
    <w:rsid w:val="007736FC"/>
    <w:rsid w:val="007740FA"/>
    <w:rsid w:val="00774471"/>
    <w:rsid w:val="007759E1"/>
    <w:rsid w:val="00775A1C"/>
    <w:rsid w:val="00775E0D"/>
    <w:rsid w:val="00776270"/>
    <w:rsid w:val="007766DB"/>
    <w:rsid w:val="00776745"/>
    <w:rsid w:val="00776C2E"/>
    <w:rsid w:val="00776F67"/>
    <w:rsid w:val="0077708C"/>
    <w:rsid w:val="00777B20"/>
    <w:rsid w:val="00777DF1"/>
    <w:rsid w:val="007804F5"/>
    <w:rsid w:val="00780870"/>
    <w:rsid w:val="00780D13"/>
    <w:rsid w:val="0078133F"/>
    <w:rsid w:val="00781807"/>
    <w:rsid w:val="00781A0A"/>
    <w:rsid w:val="00782A03"/>
    <w:rsid w:val="00782BE5"/>
    <w:rsid w:val="0078300C"/>
    <w:rsid w:val="007833D5"/>
    <w:rsid w:val="00783627"/>
    <w:rsid w:val="00783BD1"/>
    <w:rsid w:val="00784E25"/>
    <w:rsid w:val="00784ED9"/>
    <w:rsid w:val="00784F26"/>
    <w:rsid w:val="00784F51"/>
    <w:rsid w:val="00785319"/>
    <w:rsid w:val="007854A8"/>
    <w:rsid w:val="00785FFF"/>
    <w:rsid w:val="00786810"/>
    <w:rsid w:val="00786A83"/>
    <w:rsid w:val="00786F9D"/>
    <w:rsid w:val="007872C0"/>
    <w:rsid w:val="0078732D"/>
    <w:rsid w:val="007876FA"/>
    <w:rsid w:val="00787E7D"/>
    <w:rsid w:val="00790871"/>
    <w:rsid w:val="00790938"/>
    <w:rsid w:val="00790991"/>
    <w:rsid w:val="00791003"/>
    <w:rsid w:val="00791150"/>
    <w:rsid w:val="007914CD"/>
    <w:rsid w:val="007920D6"/>
    <w:rsid w:val="007920ED"/>
    <w:rsid w:val="0079216E"/>
    <w:rsid w:val="0079242E"/>
    <w:rsid w:val="0079263B"/>
    <w:rsid w:val="00792660"/>
    <w:rsid w:val="00792938"/>
    <w:rsid w:val="0079325A"/>
    <w:rsid w:val="007938A2"/>
    <w:rsid w:val="0079453F"/>
    <w:rsid w:val="0079525F"/>
    <w:rsid w:val="0079528C"/>
    <w:rsid w:val="007952CB"/>
    <w:rsid w:val="007958D0"/>
    <w:rsid w:val="00795AC0"/>
    <w:rsid w:val="00795AC7"/>
    <w:rsid w:val="007964DC"/>
    <w:rsid w:val="00796FF4"/>
    <w:rsid w:val="007974CB"/>
    <w:rsid w:val="0079758F"/>
    <w:rsid w:val="0079766D"/>
    <w:rsid w:val="007977D0"/>
    <w:rsid w:val="00797A9C"/>
    <w:rsid w:val="007A0BA5"/>
    <w:rsid w:val="007A11B4"/>
    <w:rsid w:val="007A15B6"/>
    <w:rsid w:val="007A20DD"/>
    <w:rsid w:val="007A22B8"/>
    <w:rsid w:val="007A2429"/>
    <w:rsid w:val="007A25D8"/>
    <w:rsid w:val="007A2DB0"/>
    <w:rsid w:val="007A4014"/>
    <w:rsid w:val="007A4727"/>
    <w:rsid w:val="007A56EF"/>
    <w:rsid w:val="007A56FD"/>
    <w:rsid w:val="007A63CF"/>
    <w:rsid w:val="007A649F"/>
    <w:rsid w:val="007A64D5"/>
    <w:rsid w:val="007A6FA1"/>
    <w:rsid w:val="007A74CE"/>
    <w:rsid w:val="007A7804"/>
    <w:rsid w:val="007A7D25"/>
    <w:rsid w:val="007A7E3D"/>
    <w:rsid w:val="007B05BA"/>
    <w:rsid w:val="007B067E"/>
    <w:rsid w:val="007B15BE"/>
    <w:rsid w:val="007B17A7"/>
    <w:rsid w:val="007B1916"/>
    <w:rsid w:val="007B1FAD"/>
    <w:rsid w:val="007B2121"/>
    <w:rsid w:val="007B21E7"/>
    <w:rsid w:val="007B2F4F"/>
    <w:rsid w:val="007B318B"/>
    <w:rsid w:val="007B330C"/>
    <w:rsid w:val="007B3500"/>
    <w:rsid w:val="007B3D3A"/>
    <w:rsid w:val="007B3ECA"/>
    <w:rsid w:val="007B41DC"/>
    <w:rsid w:val="007B45F8"/>
    <w:rsid w:val="007B4C9E"/>
    <w:rsid w:val="007B4D71"/>
    <w:rsid w:val="007B4E03"/>
    <w:rsid w:val="007B5019"/>
    <w:rsid w:val="007B51FF"/>
    <w:rsid w:val="007B59F4"/>
    <w:rsid w:val="007B5B17"/>
    <w:rsid w:val="007B6676"/>
    <w:rsid w:val="007B66AE"/>
    <w:rsid w:val="007B6886"/>
    <w:rsid w:val="007B70A8"/>
    <w:rsid w:val="007B72F9"/>
    <w:rsid w:val="007B790F"/>
    <w:rsid w:val="007B7BE2"/>
    <w:rsid w:val="007B7C62"/>
    <w:rsid w:val="007C0756"/>
    <w:rsid w:val="007C0C2A"/>
    <w:rsid w:val="007C0F32"/>
    <w:rsid w:val="007C165C"/>
    <w:rsid w:val="007C2383"/>
    <w:rsid w:val="007C2421"/>
    <w:rsid w:val="007C2724"/>
    <w:rsid w:val="007C37CA"/>
    <w:rsid w:val="007C38D0"/>
    <w:rsid w:val="007C3D96"/>
    <w:rsid w:val="007C3DC8"/>
    <w:rsid w:val="007C4B38"/>
    <w:rsid w:val="007C5136"/>
    <w:rsid w:val="007C56FA"/>
    <w:rsid w:val="007C5999"/>
    <w:rsid w:val="007C66E5"/>
    <w:rsid w:val="007C784E"/>
    <w:rsid w:val="007D081D"/>
    <w:rsid w:val="007D0AB1"/>
    <w:rsid w:val="007D0FCD"/>
    <w:rsid w:val="007D12DD"/>
    <w:rsid w:val="007D1669"/>
    <w:rsid w:val="007D1941"/>
    <w:rsid w:val="007D1959"/>
    <w:rsid w:val="007D1C68"/>
    <w:rsid w:val="007D2252"/>
    <w:rsid w:val="007D265D"/>
    <w:rsid w:val="007D359F"/>
    <w:rsid w:val="007D3EB1"/>
    <w:rsid w:val="007D40BB"/>
    <w:rsid w:val="007D4339"/>
    <w:rsid w:val="007D467E"/>
    <w:rsid w:val="007D4E7C"/>
    <w:rsid w:val="007D4F6E"/>
    <w:rsid w:val="007D509D"/>
    <w:rsid w:val="007D551E"/>
    <w:rsid w:val="007D6054"/>
    <w:rsid w:val="007D624A"/>
    <w:rsid w:val="007D7756"/>
    <w:rsid w:val="007D7C74"/>
    <w:rsid w:val="007E0346"/>
    <w:rsid w:val="007E0619"/>
    <w:rsid w:val="007E0BAD"/>
    <w:rsid w:val="007E0D74"/>
    <w:rsid w:val="007E152C"/>
    <w:rsid w:val="007E159E"/>
    <w:rsid w:val="007E174C"/>
    <w:rsid w:val="007E243A"/>
    <w:rsid w:val="007E2738"/>
    <w:rsid w:val="007E2C02"/>
    <w:rsid w:val="007E355A"/>
    <w:rsid w:val="007E36FA"/>
    <w:rsid w:val="007E3CB8"/>
    <w:rsid w:val="007E496B"/>
    <w:rsid w:val="007E4CB5"/>
    <w:rsid w:val="007E4E70"/>
    <w:rsid w:val="007E5053"/>
    <w:rsid w:val="007E5333"/>
    <w:rsid w:val="007E536B"/>
    <w:rsid w:val="007E560B"/>
    <w:rsid w:val="007E56BC"/>
    <w:rsid w:val="007E5950"/>
    <w:rsid w:val="007E5D35"/>
    <w:rsid w:val="007E61CD"/>
    <w:rsid w:val="007E6293"/>
    <w:rsid w:val="007E6722"/>
    <w:rsid w:val="007E6CB3"/>
    <w:rsid w:val="007E6D31"/>
    <w:rsid w:val="007E6F3A"/>
    <w:rsid w:val="007E705E"/>
    <w:rsid w:val="007E7252"/>
    <w:rsid w:val="007E7561"/>
    <w:rsid w:val="007E7622"/>
    <w:rsid w:val="007E7913"/>
    <w:rsid w:val="007F01D3"/>
    <w:rsid w:val="007F0E92"/>
    <w:rsid w:val="007F15BD"/>
    <w:rsid w:val="007F1624"/>
    <w:rsid w:val="007F199F"/>
    <w:rsid w:val="007F1D14"/>
    <w:rsid w:val="007F1E78"/>
    <w:rsid w:val="007F1FE7"/>
    <w:rsid w:val="007F2A37"/>
    <w:rsid w:val="007F31A5"/>
    <w:rsid w:val="007F3483"/>
    <w:rsid w:val="007F3490"/>
    <w:rsid w:val="007F3698"/>
    <w:rsid w:val="007F379A"/>
    <w:rsid w:val="007F3A87"/>
    <w:rsid w:val="007F3CA8"/>
    <w:rsid w:val="007F4DF7"/>
    <w:rsid w:val="007F4EDF"/>
    <w:rsid w:val="007F513C"/>
    <w:rsid w:val="007F593D"/>
    <w:rsid w:val="007F5985"/>
    <w:rsid w:val="007F5F8A"/>
    <w:rsid w:val="007F6235"/>
    <w:rsid w:val="007F63C3"/>
    <w:rsid w:val="007F6815"/>
    <w:rsid w:val="007F6C61"/>
    <w:rsid w:val="007F6DF4"/>
    <w:rsid w:val="007F793B"/>
    <w:rsid w:val="00800016"/>
    <w:rsid w:val="00800388"/>
    <w:rsid w:val="0080081D"/>
    <w:rsid w:val="00800B05"/>
    <w:rsid w:val="00800F7B"/>
    <w:rsid w:val="00801759"/>
    <w:rsid w:val="008017F0"/>
    <w:rsid w:val="0080184F"/>
    <w:rsid w:val="00801B87"/>
    <w:rsid w:val="00801D22"/>
    <w:rsid w:val="00802145"/>
    <w:rsid w:val="008028A7"/>
    <w:rsid w:val="00802A5F"/>
    <w:rsid w:val="00802E93"/>
    <w:rsid w:val="008031D7"/>
    <w:rsid w:val="00803529"/>
    <w:rsid w:val="00805049"/>
    <w:rsid w:val="00805110"/>
    <w:rsid w:val="00805425"/>
    <w:rsid w:val="008054CF"/>
    <w:rsid w:val="00805628"/>
    <w:rsid w:val="008056C3"/>
    <w:rsid w:val="0080572C"/>
    <w:rsid w:val="008057D7"/>
    <w:rsid w:val="008058FE"/>
    <w:rsid w:val="00805ACF"/>
    <w:rsid w:val="00805CCE"/>
    <w:rsid w:val="00805CE5"/>
    <w:rsid w:val="00806AE0"/>
    <w:rsid w:val="00806B58"/>
    <w:rsid w:val="00806C50"/>
    <w:rsid w:val="00807300"/>
    <w:rsid w:val="00807436"/>
    <w:rsid w:val="00807969"/>
    <w:rsid w:val="00807CA6"/>
    <w:rsid w:val="008103F8"/>
    <w:rsid w:val="00810AC8"/>
    <w:rsid w:val="00811498"/>
    <w:rsid w:val="00811C4D"/>
    <w:rsid w:val="00811C6C"/>
    <w:rsid w:val="008120BE"/>
    <w:rsid w:val="008122D5"/>
    <w:rsid w:val="0081234D"/>
    <w:rsid w:val="008123E6"/>
    <w:rsid w:val="0081263A"/>
    <w:rsid w:val="008129E1"/>
    <w:rsid w:val="00813332"/>
    <w:rsid w:val="008134E8"/>
    <w:rsid w:val="0081354E"/>
    <w:rsid w:val="008139B0"/>
    <w:rsid w:val="0081452C"/>
    <w:rsid w:val="008154FF"/>
    <w:rsid w:val="00815E6C"/>
    <w:rsid w:val="00816140"/>
    <w:rsid w:val="0081629C"/>
    <w:rsid w:val="00816856"/>
    <w:rsid w:val="008171FE"/>
    <w:rsid w:val="008172B2"/>
    <w:rsid w:val="00817330"/>
    <w:rsid w:val="008173C0"/>
    <w:rsid w:val="008174AE"/>
    <w:rsid w:val="00817697"/>
    <w:rsid w:val="008205CE"/>
    <w:rsid w:val="008207A7"/>
    <w:rsid w:val="00820A16"/>
    <w:rsid w:val="008211E9"/>
    <w:rsid w:val="008213E4"/>
    <w:rsid w:val="0082160C"/>
    <w:rsid w:val="008224C0"/>
    <w:rsid w:val="00822738"/>
    <w:rsid w:val="00822DE9"/>
    <w:rsid w:val="00822E34"/>
    <w:rsid w:val="008231BE"/>
    <w:rsid w:val="008232FC"/>
    <w:rsid w:val="00824059"/>
    <w:rsid w:val="00824A79"/>
    <w:rsid w:val="00824CDE"/>
    <w:rsid w:val="00825352"/>
    <w:rsid w:val="00825C8C"/>
    <w:rsid w:val="008266FC"/>
    <w:rsid w:val="00826725"/>
    <w:rsid w:val="008277CE"/>
    <w:rsid w:val="00827D45"/>
    <w:rsid w:val="00830276"/>
    <w:rsid w:val="0083167A"/>
    <w:rsid w:val="00831C7B"/>
    <w:rsid w:val="00831DAF"/>
    <w:rsid w:val="0083260D"/>
    <w:rsid w:val="00832935"/>
    <w:rsid w:val="008332AC"/>
    <w:rsid w:val="00833845"/>
    <w:rsid w:val="0083434A"/>
    <w:rsid w:val="00834A41"/>
    <w:rsid w:val="00834AA2"/>
    <w:rsid w:val="00834E11"/>
    <w:rsid w:val="00835000"/>
    <w:rsid w:val="0083564C"/>
    <w:rsid w:val="0083569D"/>
    <w:rsid w:val="00836B73"/>
    <w:rsid w:val="00836CC2"/>
    <w:rsid w:val="00836EA3"/>
    <w:rsid w:val="00837066"/>
    <w:rsid w:val="008405AB"/>
    <w:rsid w:val="008407DA"/>
    <w:rsid w:val="00840F3E"/>
    <w:rsid w:val="008422CA"/>
    <w:rsid w:val="008426EE"/>
    <w:rsid w:val="00843E7B"/>
    <w:rsid w:val="00843E88"/>
    <w:rsid w:val="00844437"/>
    <w:rsid w:val="00844A44"/>
    <w:rsid w:val="00844B1F"/>
    <w:rsid w:val="008452C3"/>
    <w:rsid w:val="00845D7D"/>
    <w:rsid w:val="00846001"/>
    <w:rsid w:val="00846943"/>
    <w:rsid w:val="00846A7D"/>
    <w:rsid w:val="00846F15"/>
    <w:rsid w:val="00847234"/>
    <w:rsid w:val="00847311"/>
    <w:rsid w:val="0084735E"/>
    <w:rsid w:val="00847E2B"/>
    <w:rsid w:val="008502F6"/>
    <w:rsid w:val="0085114A"/>
    <w:rsid w:val="0085140E"/>
    <w:rsid w:val="00851AF4"/>
    <w:rsid w:val="008521CA"/>
    <w:rsid w:val="00852486"/>
    <w:rsid w:val="008529B6"/>
    <w:rsid w:val="00852A50"/>
    <w:rsid w:val="008531AE"/>
    <w:rsid w:val="0085345A"/>
    <w:rsid w:val="008534F2"/>
    <w:rsid w:val="00853B60"/>
    <w:rsid w:val="008541AB"/>
    <w:rsid w:val="00854313"/>
    <w:rsid w:val="0085589E"/>
    <w:rsid w:val="00855A4E"/>
    <w:rsid w:val="00856AAC"/>
    <w:rsid w:val="00856AF5"/>
    <w:rsid w:val="0085714F"/>
    <w:rsid w:val="00857526"/>
    <w:rsid w:val="008576DF"/>
    <w:rsid w:val="008578A4"/>
    <w:rsid w:val="00857987"/>
    <w:rsid w:val="00860155"/>
    <w:rsid w:val="008602C5"/>
    <w:rsid w:val="00860AD7"/>
    <w:rsid w:val="00860BE0"/>
    <w:rsid w:val="00860DE4"/>
    <w:rsid w:val="00860E7A"/>
    <w:rsid w:val="0086111B"/>
    <w:rsid w:val="00861503"/>
    <w:rsid w:val="00861785"/>
    <w:rsid w:val="00861F70"/>
    <w:rsid w:val="00862232"/>
    <w:rsid w:val="0086274E"/>
    <w:rsid w:val="00862BF8"/>
    <w:rsid w:val="00862D93"/>
    <w:rsid w:val="00863636"/>
    <w:rsid w:val="008638F4"/>
    <w:rsid w:val="0086395A"/>
    <w:rsid w:val="0086396B"/>
    <w:rsid w:val="00863A4C"/>
    <w:rsid w:val="00863D53"/>
    <w:rsid w:val="00864107"/>
    <w:rsid w:val="00864300"/>
    <w:rsid w:val="00864516"/>
    <w:rsid w:val="00864C3F"/>
    <w:rsid w:val="00865078"/>
    <w:rsid w:val="0086525A"/>
    <w:rsid w:val="0086570F"/>
    <w:rsid w:val="00865D43"/>
    <w:rsid w:val="008660BF"/>
    <w:rsid w:val="00866AE9"/>
    <w:rsid w:val="00866FD4"/>
    <w:rsid w:val="0086736A"/>
    <w:rsid w:val="00867608"/>
    <w:rsid w:val="008677E8"/>
    <w:rsid w:val="00867898"/>
    <w:rsid w:val="00867A6D"/>
    <w:rsid w:val="00870852"/>
    <w:rsid w:val="00870901"/>
    <w:rsid w:val="00870996"/>
    <w:rsid w:val="00870DAD"/>
    <w:rsid w:val="008720B8"/>
    <w:rsid w:val="00872602"/>
    <w:rsid w:val="008727E7"/>
    <w:rsid w:val="0087286A"/>
    <w:rsid w:val="00872DA5"/>
    <w:rsid w:val="00872DC3"/>
    <w:rsid w:val="0087304C"/>
    <w:rsid w:val="008734EB"/>
    <w:rsid w:val="00874050"/>
    <w:rsid w:val="00874925"/>
    <w:rsid w:val="00874A0C"/>
    <w:rsid w:val="00874F9B"/>
    <w:rsid w:val="0087541A"/>
    <w:rsid w:val="00875672"/>
    <w:rsid w:val="008758A4"/>
    <w:rsid w:val="00875D7E"/>
    <w:rsid w:val="008767D4"/>
    <w:rsid w:val="00876D87"/>
    <w:rsid w:val="00876E3A"/>
    <w:rsid w:val="00877F8E"/>
    <w:rsid w:val="00880753"/>
    <w:rsid w:val="00881127"/>
    <w:rsid w:val="0088117F"/>
    <w:rsid w:val="008813F3"/>
    <w:rsid w:val="00881ACB"/>
    <w:rsid w:val="00881CD7"/>
    <w:rsid w:val="008821A5"/>
    <w:rsid w:val="00882309"/>
    <w:rsid w:val="00882597"/>
    <w:rsid w:val="008825E5"/>
    <w:rsid w:val="0088327B"/>
    <w:rsid w:val="0088370F"/>
    <w:rsid w:val="0088381A"/>
    <w:rsid w:val="00883B49"/>
    <w:rsid w:val="00883CB4"/>
    <w:rsid w:val="00883E84"/>
    <w:rsid w:val="008840DB"/>
    <w:rsid w:val="008842EA"/>
    <w:rsid w:val="008842EF"/>
    <w:rsid w:val="00884381"/>
    <w:rsid w:val="00884E69"/>
    <w:rsid w:val="00884EC0"/>
    <w:rsid w:val="0088513C"/>
    <w:rsid w:val="008851F6"/>
    <w:rsid w:val="00885BAE"/>
    <w:rsid w:val="00885F5E"/>
    <w:rsid w:val="00886612"/>
    <w:rsid w:val="0088716C"/>
    <w:rsid w:val="00887244"/>
    <w:rsid w:val="00887526"/>
    <w:rsid w:val="00887738"/>
    <w:rsid w:val="00887AE5"/>
    <w:rsid w:val="00887D53"/>
    <w:rsid w:val="00890A4F"/>
    <w:rsid w:val="008915C5"/>
    <w:rsid w:val="008919BA"/>
    <w:rsid w:val="008919E8"/>
    <w:rsid w:val="00892D48"/>
    <w:rsid w:val="00892DE3"/>
    <w:rsid w:val="00893354"/>
    <w:rsid w:val="0089385B"/>
    <w:rsid w:val="00893D2A"/>
    <w:rsid w:val="008940DC"/>
    <w:rsid w:val="0089442E"/>
    <w:rsid w:val="0089449F"/>
    <w:rsid w:val="00894624"/>
    <w:rsid w:val="008947BB"/>
    <w:rsid w:val="00894BD9"/>
    <w:rsid w:val="00894C0B"/>
    <w:rsid w:val="00894E49"/>
    <w:rsid w:val="0089506A"/>
    <w:rsid w:val="008950C4"/>
    <w:rsid w:val="00895A27"/>
    <w:rsid w:val="00896338"/>
    <w:rsid w:val="008963B5"/>
    <w:rsid w:val="008965F4"/>
    <w:rsid w:val="0089661E"/>
    <w:rsid w:val="0089695C"/>
    <w:rsid w:val="00896AEF"/>
    <w:rsid w:val="00896FC3"/>
    <w:rsid w:val="00897641"/>
    <w:rsid w:val="008979E9"/>
    <w:rsid w:val="008A035C"/>
    <w:rsid w:val="008A1089"/>
    <w:rsid w:val="008A1889"/>
    <w:rsid w:val="008A1BB4"/>
    <w:rsid w:val="008A1D26"/>
    <w:rsid w:val="008A203C"/>
    <w:rsid w:val="008A2047"/>
    <w:rsid w:val="008A2247"/>
    <w:rsid w:val="008A26E5"/>
    <w:rsid w:val="008A2FE0"/>
    <w:rsid w:val="008A33C6"/>
    <w:rsid w:val="008A37C6"/>
    <w:rsid w:val="008A3A27"/>
    <w:rsid w:val="008A3B20"/>
    <w:rsid w:val="008A3D18"/>
    <w:rsid w:val="008A45CB"/>
    <w:rsid w:val="008A49F4"/>
    <w:rsid w:val="008A4A82"/>
    <w:rsid w:val="008A4FC7"/>
    <w:rsid w:val="008A528E"/>
    <w:rsid w:val="008A55D1"/>
    <w:rsid w:val="008A57E2"/>
    <w:rsid w:val="008A584A"/>
    <w:rsid w:val="008A58E7"/>
    <w:rsid w:val="008A593E"/>
    <w:rsid w:val="008A59C8"/>
    <w:rsid w:val="008A5E0C"/>
    <w:rsid w:val="008A62B3"/>
    <w:rsid w:val="008A6487"/>
    <w:rsid w:val="008A6790"/>
    <w:rsid w:val="008A67C9"/>
    <w:rsid w:val="008A6B70"/>
    <w:rsid w:val="008A6BC4"/>
    <w:rsid w:val="008A6CDF"/>
    <w:rsid w:val="008A78E0"/>
    <w:rsid w:val="008A7B87"/>
    <w:rsid w:val="008A7C9C"/>
    <w:rsid w:val="008A7E14"/>
    <w:rsid w:val="008B0292"/>
    <w:rsid w:val="008B055E"/>
    <w:rsid w:val="008B0628"/>
    <w:rsid w:val="008B1092"/>
    <w:rsid w:val="008B1605"/>
    <w:rsid w:val="008B1EB8"/>
    <w:rsid w:val="008B2C27"/>
    <w:rsid w:val="008B2CA9"/>
    <w:rsid w:val="008B2E86"/>
    <w:rsid w:val="008B3096"/>
    <w:rsid w:val="008B3B90"/>
    <w:rsid w:val="008B3C2B"/>
    <w:rsid w:val="008B4306"/>
    <w:rsid w:val="008B441B"/>
    <w:rsid w:val="008B4A56"/>
    <w:rsid w:val="008B4CB2"/>
    <w:rsid w:val="008B553D"/>
    <w:rsid w:val="008B5853"/>
    <w:rsid w:val="008B6482"/>
    <w:rsid w:val="008B66B6"/>
    <w:rsid w:val="008B6727"/>
    <w:rsid w:val="008B6B33"/>
    <w:rsid w:val="008B6FA8"/>
    <w:rsid w:val="008B70EC"/>
    <w:rsid w:val="008B7B9D"/>
    <w:rsid w:val="008C1288"/>
    <w:rsid w:val="008C14F5"/>
    <w:rsid w:val="008C19B6"/>
    <w:rsid w:val="008C1C2D"/>
    <w:rsid w:val="008C1C5E"/>
    <w:rsid w:val="008C1C6D"/>
    <w:rsid w:val="008C273C"/>
    <w:rsid w:val="008C2790"/>
    <w:rsid w:val="008C27BF"/>
    <w:rsid w:val="008C2CEA"/>
    <w:rsid w:val="008C3088"/>
    <w:rsid w:val="008C4176"/>
    <w:rsid w:val="008C4549"/>
    <w:rsid w:val="008C4837"/>
    <w:rsid w:val="008C484F"/>
    <w:rsid w:val="008C5369"/>
    <w:rsid w:val="008C5AD4"/>
    <w:rsid w:val="008C5FA5"/>
    <w:rsid w:val="008C633C"/>
    <w:rsid w:val="008C6598"/>
    <w:rsid w:val="008C6B1E"/>
    <w:rsid w:val="008C6CB5"/>
    <w:rsid w:val="008C7590"/>
    <w:rsid w:val="008D057E"/>
    <w:rsid w:val="008D09E7"/>
    <w:rsid w:val="008D0B01"/>
    <w:rsid w:val="008D115B"/>
    <w:rsid w:val="008D141F"/>
    <w:rsid w:val="008D15D6"/>
    <w:rsid w:val="008D16D6"/>
    <w:rsid w:val="008D2125"/>
    <w:rsid w:val="008D2A74"/>
    <w:rsid w:val="008D2A7C"/>
    <w:rsid w:val="008D3364"/>
    <w:rsid w:val="008D3DF9"/>
    <w:rsid w:val="008D4580"/>
    <w:rsid w:val="008D4666"/>
    <w:rsid w:val="008D4F35"/>
    <w:rsid w:val="008D554A"/>
    <w:rsid w:val="008D5AE9"/>
    <w:rsid w:val="008D61DF"/>
    <w:rsid w:val="008D62A9"/>
    <w:rsid w:val="008D63BF"/>
    <w:rsid w:val="008D63E7"/>
    <w:rsid w:val="008D6450"/>
    <w:rsid w:val="008D669E"/>
    <w:rsid w:val="008D6A00"/>
    <w:rsid w:val="008D6AC1"/>
    <w:rsid w:val="008D7A3C"/>
    <w:rsid w:val="008D7A43"/>
    <w:rsid w:val="008D7A78"/>
    <w:rsid w:val="008E03A3"/>
    <w:rsid w:val="008E0AE0"/>
    <w:rsid w:val="008E0BEC"/>
    <w:rsid w:val="008E0BF7"/>
    <w:rsid w:val="008E0ECC"/>
    <w:rsid w:val="008E10C2"/>
    <w:rsid w:val="008E1197"/>
    <w:rsid w:val="008E158B"/>
    <w:rsid w:val="008E1AA5"/>
    <w:rsid w:val="008E1F7A"/>
    <w:rsid w:val="008E1F7E"/>
    <w:rsid w:val="008E275F"/>
    <w:rsid w:val="008E33AA"/>
    <w:rsid w:val="008E3465"/>
    <w:rsid w:val="008E3553"/>
    <w:rsid w:val="008E3A99"/>
    <w:rsid w:val="008E3AAA"/>
    <w:rsid w:val="008E4006"/>
    <w:rsid w:val="008E4563"/>
    <w:rsid w:val="008E4829"/>
    <w:rsid w:val="008E4D28"/>
    <w:rsid w:val="008E4E06"/>
    <w:rsid w:val="008E55C7"/>
    <w:rsid w:val="008E55FC"/>
    <w:rsid w:val="008E6550"/>
    <w:rsid w:val="008E68C0"/>
    <w:rsid w:val="008E7809"/>
    <w:rsid w:val="008E7914"/>
    <w:rsid w:val="008E7A1E"/>
    <w:rsid w:val="008E7F8D"/>
    <w:rsid w:val="008F00AF"/>
    <w:rsid w:val="008F09C9"/>
    <w:rsid w:val="008F0C28"/>
    <w:rsid w:val="008F0DF7"/>
    <w:rsid w:val="008F1008"/>
    <w:rsid w:val="008F195E"/>
    <w:rsid w:val="008F2476"/>
    <w:rsid w:val="008F2BA2"/>
    <w:rsid w:val="008F2D62"/>
    <w:rsid w:val="008F2E87"/>
    <w:rsid w:val="008F3ADB"/>
    <w:rsid w:val="008F3DFD"/>
    <w:rsid w:val="008F41FD"/>
    <w:rsid w:val="008F43B4"/>
    <w:rsid w:val="008F484A"/>
    <w:rsid w:val="008F4A5E"/>
    <w:rsid w:val="008F53D1"/>
    <w:rsid w:val="008F55D6"/>
    <w:rsid w:val="008F5B9E"/>
    <w:rsid w:val="008F5F99"/>
    <w:rsid w:val="008F630F"/>
    <w:rsid w:val="008F6BDC"/>
    <w:rsid w:val="008F6D41"/>
    <w:rsid w:val="008F6F1E"/>
    <w:rsid w:val="008F7048"/>
    <w:rsid w:val="008F73A8"/>
    <w:rsid w:val="008F7540"/>
    <w:rsid w:val="008F7C06"/>
    <w:rsid w:val="008F7C6A"/>
    <w:rsid w:val="008F7E9A"/>
    <w:rsid w:val="008F7EDB"/>
    <w:rsid w:val="00900522"/>
    <w:rsid w:val="009006EE"/>
    <w:rsid w:val="0090078A"/>
    <w:rsid w:val="00900950"/>
    <w:rsid w:val="00900B52"/>
    <w:rsid w:val="009010DF"/>
    <w:rsid w:val="00901A15"/>
    <w:rsid w:val="00901CF7"/>
    <w:rsid w:val="00901F07"/>
    <w:rsid w:val="00902C76"/>
    <w:rsid w:val="00902D59"/>
    <w:rsid w:val="00904360"/>
    <w:rsid w:val="00904730"/>
    <w:rsid w:val="00904AE6"/>
    <w:rsid w:val="00904CFC"/>
    <w:rsid w:val="00905437"/>
    <w:rsid w:val="009057C2"/>
    <w:rsid w:val="0090584F"/>
    <w:rsid w:val="0090606E"/>
    <w:rsid w:val="00906167"/>
    <w:rsid w:val="009063CA"/>
    <w:rsid w:val="00906552"/>
    <w:rsid w:val="0090684A"/>
    <w:rsid w:val="00906BF7"/>
    <w:rsid w:val="009073D0"/>
    <w:rsid w:val="00907549"/>
    <w:rsid w:val="00907606"/>
    <w:rsid w:val="00907934"/>
    <w:rsid w:val="00907CBC"/>
    <w:rsid w:val="00910166"/>
    <w:rsid w:val="009102A4"/>
    <w:rsid w:val="00910395"/>
    <w:rsid w:val="009107E4"/>
    <w:rsid w:val="0091086B"/>
    <w:rsid w:val="009108E7"/>
    <w:rsid w:val="00910EC3"/>
    <w:rsid w:val="00910FBF"/>
    <w:rsid w:val="00910FCF"/>
    <w:rsid w:val="0091118E"/>
    <w:rsid w:val="00911327"/>
    <w:rsid w:val="009115C0"/>
    <w:rsid w:val="00911ABD"/>
    <w:rsid w:val="00911B7D"/>
    <w:rsid w:val="00912541"/>
    <w:rsid w:val="0091260A"/>
    <w:rsid w:val="00912EC3"/>
    <w:rsid w:val="0091382A"/>
    <w:rsid w:val="0091398E"/>
    <w:rsid w:val="009148DA"/>
    <w:rsid w:val="00914FAF"/>
    <w:rsid w:val="00914FF4"/>
    <w:rsid w:val="00915309"/>
    <w:rsid w:val="00915553"/>
    <w:rsid w:val="00915A5A"/>
    <w:rsid w:val="00915B87"/>
    <w:rsid w:val="00915DCF"/>
    <w:rsid w:val="00915E08"/>
    <w:rsid w:val="00916F89"/>
    <w:rsid w:val="0091706A"/>
    <w:rsid w:val="009170CA"/>
    <w:rsid w:val="0091769A"/>
    <w:rsid w:val="00917B65"/>
    <w:rsid w:val="00917B88"/>
    <w:rsid w:val="00917E9B"/>
    <w:rsid w:val="00920B15"/>
    <w:rsid w:val="009212FB"/>
    <w:rsid w:val="0092155D"/>
    <w:rsid w:val="00921610"/>
    <w:rsid w:val="00921C9C"/>
    <w:rsid w:val="00921CDC"/>
    <w:rsid w:val="009221B0"/>
    <w:rsid w:val="009228B7"/>
    <w:rsid w:val="00922B7A"/>
    <w:rsid w:val="0092396A"/>
    <w:rsid w:val="009240C4"/>
    <w:rsid w:val="009242F2"/>
    <w:rsid w:val="009245B4"/>
    <w:rsid w:val="009246F0"/>
    <w:rsid w:val="00924F99"/>
    <w:rsid w:val="0092562C"/>
    <w:rsid w:val="00925C8D"/>
    <w:rsid w:val="00925E7C"/>
    <w:rsid w:val="00926674"/>
    <w:rsid w:val="00926D32"/>
    <w:rsid w:val="00927213"/>
    <w:rsid w:val="00927664"/>
    <w:rsid w:val="00930445"/>
    <w:rsid w:val="00930AEF"/>
    <w:rsid w:val="009314A0"/>
    <w:rsid w:val="00932602"/>
    <w:rsid w:val="00932BC1"/>
    <w:rsid w:val="00932F77"/>
    <w:rsid w:val="00933283"/>
    <w:rsid w:val="0093330B"/>
    <w:rsid w:val="00933329"/>
    <w:rsid w:val="009333BA"/>
    <w:rsid w:val="00933892"/>
    <w:rsid w:val="009341C4"/>
    <w:rsid w:val="00934506"/>
    <w:rsid w:val="009354B6"/>
    <w:rsid w:val="00935B8E"/>
    <w:rsid w:val="00935B9D"/>
    <w:rsid w:val="0093607C"/>
    <w:rsid w:val="009361B3"/>
    <w:rsid w:val="009366DE"/>
    <w:rsid w:val="0093683F"/>
    <w:rsid w:val="00936F83"/>
    <w:rsid w:val="00937BD9"/>
    <w:rsid w:val="00937EF5"/>
    <w:rsid w:val="00937F00"/>
    <w:rsid w:val="009400B3"/>
    <w:rsid w:val="00940746"/>
    <w:rsid w:val="00940838"/>
    <w:rsid w:val="009408C3"/>
    <w:rsid w:val="009408EB"/>
    <w:rsid w:val="00940D6C"/>
    <w:rsid w:val="0094197F"/>
    <w:rsid w:val="00941F4D"/>
    <w:rsid w:val="00942700"/>
    <w:rsid w:val="00942823"/>
    <w:rsid w:val="00942B76"/>
    <w:rsid w:val="00942E15"/>
    <w:rsid w:val="009432A4"/>
    <w:rsid w:val="00943584"/>
    <w:rsid w:val="00943686"/>
    <w:rsid w:val="009440D6"/>
    <w:rsid w:val="009440D8"/>
    <w:rsid w:val="00944591"/>
    <w:rsid w:val="00944711"/>
    <w:rsid w:val="00944978"/>
    <w:rsid w:val="00944B60"/>
    <w:rsid w:val="009451B1"/>
    <w:rsid w:val="009451DA"/>
    <w:rsid w:val="009454B7"/>
    <w:rsid w:val="00945E79"/>
    <w:rsid w:val="00945F0E"/>
    <w:rsid w:val="009466A7"/>
    <w:rsid w:val="009469DA"/>
    <w:rsid w:val="00946CEF"/>
    <w:rsid w:val="0095000F"/>
    <w:rsid w:val="00950702"/>
    <w:rsid w:val="00950AC8"/>
    <w:rsid w:val="009515B4"/>
    <w:rsid w:val="00951711"/>
    <w:rsid w:val="00951775"/>
    <w:rsid w:val="00951BE6"/>
    <w:rsid w:val="00951D20"/>
    <w:rsid w:val="00951D30"/>
    <w:rsid w:val="00952131"/>
    <w:rsid w:val="00952996"/>
    <w:rsid w:val="009538CD"/>
    <w:rsid w:val="00954013"/>
    <w:rsid w:val="00954669"/>
    <w:rsid w:val="00954A43"/>
    <w:rsid w:val="00954D7F"/>
    <w:rsid w:val="00954DC8"/>
    <w:rsid w:val="009550BB"/>
    <w:rsid w:val="009551D9"/>
    <w:rsid w:val="0095587E"/>
    <w:rsid w:val="00955A85"/>
    <w:rsid w:val="009561D9"/>
    <w:rsid w:val="009565F4"/>
    <w:rsid w:val="009567ED"/>
    <w:rsid w:val="00956916"/>
    <w:rsid w:val="0095696A"/>
    <w:rsid w:val="00956AE8"/>
    <w:rsid w:val="00956DBD"/>
    <w:rsid w:val="00957AF0"/>
    <w:rsid w:val="00957E4A"/>
    <w:rsid w:val="0096005D"/>
    <w:rsid w:val="0096020E"/>
    <w:rsid w:val="009603DB"/>
    <w:rsid w:val="00960584"/>
    <w:rsid w:val="00960641"/>
    <w:rsid w:val="00960656"/>
    <w:rsid w:val="00960D03"/>
    <w:rsid w:val="00960DA0"/>
    <w:rsid w:val="00961288"/>
    <w:rsid w:val="00961764"/>
    <w:rsid w:val="009618ED"/>
    <w:rsid w:val="00961BED"/>
    <w:rsid w:val="00961BFD"/>
    <w:rsid w:val="009629CB"/>
    <w:rsid w:val="00962A8C"/>
    <w:rsid w:val="00963024"/>
    <w:rsid w:val="00963070"/>
    <w:rsid w:val="00963126"/>
    <w:rsid w:val="00963163"/>
    <w:rsid w:val="00963190"/>
    <w:rsid w:val="0096372D"/>
    <w:rsid w:val="009638E0"/>
    <w:rsid w:val="00963977"/>
    <w:rsid w:val="00963A2C"/>
    <w:rsid w:val="00963B44"/>
    <w:rsid w:val="00963D8E"/>
    <w:rsid w:val="00964707"/>
    <w:rsid w:val="00964B44"/>
    <w:rsid w:val="009661FE"/>
    <w:rsid w:val="009672E6"/>
    <w:rsid w:val="009676A9"/>
    <w:rsid w:val="009679B7"/>
    <w:rsid w:val="00967CF6"/>
    <w:rsid w:val="009703D4"/>
    <w:rsid w:val="00971A04"/>
    <w:rsid w:val="00971A3B"/>
    <w:rsid w:val="0097277D"/>
    <w:rsid w:val="00972847"/>
    <w:rsid w:val="0097336D"/>
    <w:rsid w:val="00973B61"/>
    <w:rsid w:val="00973FAA"/>
    <w:rsid w:val="00973FF7"/>
    <w:rsid w:val="0097461D"/>
    <w:rsid w:val="00974908"/>
    <w:rsid w:val="00975778"/>
    <w:rsid w:val="00975A65"/>
    <w:rsid w:val="00975BDD"/>
    <w:rsid w:val="00975D42"/>
    <w:rsid w:val="009762CE"/>
    <w:rsid w:val="009764C1"/>
    <w:rsid w:val="00977DB3"/>
    <w:rsid w:val="009801EF"/>
    <w:rsid w:val="00980BE5"/>
    <w:rsid w:val="00980D56"/>
    <w:rsid w:val="00980EA7"/>
    <w:rsid w:val="009816CB"/>
    <w:rsid w:val="009819D2"/>
    <w:rsid w:val="00981C6F"/>
    <w:rsid w:val="00981D77"/>
    <w:rsid w:val="00981F10"/>
    <w:rsid w:val="00982A6A"/>
    <w:rsid w:val="00982B4A"/>
    <w:rsid w:val="00983525"/>
    <w:rsid w:val="009837F8"/>
    <w:rsid w:val="0098435F"/>
    <w:rsid w:val="00984694"/>
    <w:rsid w:val="00984C0D"/>
    <w:rsid w:val="00984DA9"/>
    <w:rsid w:val="00985B61"/>
    <w:rsid w:val="00986518"/>
    <w:rsid w:val="009865DC"/>
    <w:rsid w:val="00986884"/>
    <w:rsid w:val="00986CF3"/>
    <w:rsid w:val="00986F1B"/>
    <w:rsid w:val="00987035"/>
    <w:rsid w:val="00987364"/>
    <w:rsid w:val="00987497"/>
    <w:rsid w:val="009875B0"/>
    <w:rsid w:val="0098762A"/>
    <w:rsid w:val="00987822"/>
    <w:rsid w:val="00987C45"/>
    <w:rsid w:val="009904D9"/>
    <w:rsid w:val="00990926"/>
    <w:rsid w:val="00990AE0"/>
    <w:rsid w:val="009913D9"/>
    <w:rsid w:val="00991428"/>
    <w:rsid w:val="00991506"/>
    <w:rsid w:val="00991FE4"/>
    <w:rsid w:val="009921AB"/>
    <w:rsid w:val="00992315"/>
    <w:rsid w:val="00992C65"/>
    <w:rsid w:val="00992E6D"/>
    <w:rsid w:val="0099423A"/>
    <w:rsid w:val="009945B1"/>
    <w:rsid w:val="00994B09"/>
    <w:rsid w:val="00994E81"/>
    <w:rsid w:val="00994EC1"/>
    <w:rsid w:val="00994FFC"/>
    <w:rsid w:val="00995020"/>
    <w:rsid w:val="009958F3"/>
    <w:rsid w:val="00996685"/>
    <w:rsid w:val="00996F9A"/>
    <w:rsid w:val="00996FF7"/>
    <w:rsid w:val="00997183"/>
    <w:rsid w:val="009A069B"/>
    <w:rsid w:val="009A07C2"/>
    <w:rsid w:val="009A084E"/>
    <w:rsid w:val="009A08EE"/>
    <w:rsid w:val="009A09FD"/>
    <w:rsid w:val="009A0C0A"/>
    <w:rsid w:val="009A194E"/>
    <w:rsid w:val="009A1A61"/>
    <w:rsid w:val="009A1E38"/>
    <w:rsid w:val="009A268E"/>
    <w:rsid w:val="009A27EC"/>
    <w:rsid w:val="009A2A29"/>
    <w:rsid w:val="009A3060"/>
    <w:rsid w:val="009A3EED"/>
    <w:rsid w:val="009A4BC2"/>
    <w:rsid w:val="009A50E4"/>
    <w:rsid w:val="009A5A17"/>
    <w:rsid w:val="009A5EE4"/>
    <w:rsid w:val="009A659C"/>
    <w:rsid w:val="009A693E"/>
    <w:rsid w:val="009A69F8"/>
    <w:rsid w:val="009A6BA6"/>
    <w:rsid w:val="009A7233"/>
    <w:rsid w:val="009A7369"/>
    <w:rsid w:val="009A73AE"/>
    <w:rsid w:val="009A7B11"/>
    <w:rsid w:val="009B075C"/>
    <w:rsid w:val="009B09D9"/>
    <w:rsid w:val="009B0AA5"/>
    <w:rsid w:val="009B0B84"/>
    <w:rsid w:val="009B0BB3"/>
    <w:rsid w:val="009B0D24"/>
    <w:rsid w:val="009B0FAF"/>
    <w:rsid w:val="009B13C0"/>
    <w:rsid w:val="009B14F0"/>
    <w:rsid w:val="009B1582"/>
    <w:rsid w:val="009B1C35"/>
    <w:rsid w:val="009B1ED5"/>
    <w:rsid w:val="009B201C"/>
    <w:rsid w:val="009B252E"/>
    <w:rsid w:val="009B260D"/>
    <w:rsid w:val="009B28FE"/>
    <w:rsid w:val="009B2FF5"/>
    <w:rsid w:val="009B33C1"/>
    <w:rsid w:val="009B3758"/>
    <w:rsid w:val="009B3820"/>
    <w:rsid w:val="009B3E22"/>
    <w:rsid w:val="009B52E8"/>
    <w:rsid w:val="009B594F"/>
    <w:rsid w:val="009B5B69"/>
    <w:rsid w:val="009B63C6"/>
    <w:rsid w:val="009B641C"/>
    <w:rsid w:val="009B661F"/>
    <w:rsid w:val="009B69F3"/>
    <w:rsid w:val="009B6A1E"/>
    <w:rsid w:val="009B6B48"/>
    <w:rsid w:val="009B6B6D"/>
    <w:rsid w:val="009B6B96"/>
    <w:rsid w:val="009B6E69"/>
    <w:rsid w:val="009C031C"/>
    <w:rsid w:val="009C0A56"/>
    <w:rsid w:val="009C0B48"/>
    <w:rsid w:val="009C0BAB"/>
    <w:rsid w:val="009C0C56"/>
    <w:rsid w:val="009C1277"/>
    <w:rsid w:val="009C16C0"/>
    <w:rsid w:val="009C16F3"/>
    <w:rsid w:val="009C2673"/>
    <w:rsid w:val="009C2D47"/>
    <w:rsid w:val="009C2F72"/>
    <w:rsid w:val="009C3299"/>
    <w:rsid w:val="009C3CAB"/>
    <w:rsid w:val="009C3FFA"/>
    <w:rsid w:val="009C45BC"/>
    <w:rsid w:val="009C4F01"/>
    <w:rsid w:val="009C502D"/>
    <w:rsid w:val="009C512D"/>
    <w:rsid w:val="009C51A9"/>
    <w:rsid w:val="009C5C58"/>
    <w:rsid w:val="009C643F"/>
    <w:rsid w:val="009C6B9E"/>
    <w:rsid w:val="009C7745"/>
    <w:rsid w:val="009C7A03"/>
    <w:rsid w:val="009C7B1C"/>
    <w:rsid w:val="009D021C"/>
    <w:rsid w:val="009D05E0"/>
    <w:rsid w:val="009D067C"/>
    <w:rsid w:val="009D0C1D"/>
    <w:rsid w:val="009D1CE4"/>
    <w:rsid w:val="009D1D47"/>
    <w:rsid w:val="009D2638"/>
    <w:rsid w:val="009D27EF"/>
    <w:rsid w:val="009D31A9"/>
    <w:rsid w:val="009D46EE"/>
    <w:rsid w:val="009D49C8"/>
    <w:rsid w:val="009D4A35"/>
    <w:rsid w:val="009D5249"/>
    <w:rsid w:val="009D571C"/>
    <w:rsid w:val="009D585D"/>
    <w:rsid w:val="009D5AF0"/>
    <w:rsid w:val="009D5B95"/>
    <w:rsid w:val="009D5C67"/>
    <w:rsid w:val="009D615F"/>
    <w:rsid w:val="009D66AD"/>
    <w:rsid w:val="009D6728"/>
    <w:rsid w:val="009D6943"/>
    <w:rsid w:val="009D6A1A"/>
    <w:rsid w:val="009D73AE"/>
    <w:rsid w:val="009D756B"/>
    <w:rsid w:val="009D7788"/>
    <w:rsid w:val="009D7829"/>
    <w:rsid w:val="009E0776"/>
    <w:rsid w:val="009E0CC6"/>
    <w:rsid w:val="009E0FAB"/>
    <w:rsid w:val="009E1F6D"/>
    <w:rsid w:val="009E2276"/>
    <w:rsid w:val="009E22D3"/>
    <w:rsid w:val="009E2873"/>
    <w:rsid w:val="009E28BA"/>
    <w:rsid w:val="009E2FD2"/>
    <w:rsid w:val="009E32A9"/>
    <w:rsid w:val="009E3871"/>
    <w:rsid w:val="009E38F8"/>
    <w:rsid w:val="009E40DF"/>
    <w:rsid w:val="009E465B"/>
    <w:rsid w:val="009E474A"/>
    <w:rsid w:val="009E4E0F"/>
    <w:rsid w:val="009E50D2"/>
    <w:rsid w:val="009E516D"/>
    <w:rsid w:val="009E58F0"/>
    <w:rsid w:val="009E5CF7"/>
    <w:rsid w:val="009E602B"/>
    <w:rsid w:val="009E6075"/>
    <w:rsid w:val="009E62C4"/>
    <w:rsid w:val="009E69FA"/>
    <w:rsid w:val="009E6D1B"/>
    <w:rsid w:val="009E78B9"/>
    <w:rsid w:val="009F01B0"/>
    <w:rsid w:val="009F04B0"/>
    <w:rsid w:val="009F06B5"/>
    <w:rsid w:val="009F0CAB"/>
    <w:rsid w:val="009F0DB0"/>
    <w:rsid w:val="009F2341"/>
    <w:rsid w:val="009F2544"/>
    <w:rsid w:val="009F2A7C"/>
    <w:rsid w:val="009F312C"/>
    <w:rsid w:val="009F3729"/>
    <w:rsid w:val="009F3778"/>
    <w:rsid w:val="009F43DC"/>
    <w:rsid w:val="009F4A07"/>
    <w:rsid w:val="009F4A8F"/>
    <w:rsid w:val="009F4B4D"/>
    <w:rsid w:val="009F505F"/>
    <w:rsid w:val="009F5EFE"/>
    <w:rsid w:val="009F686A"/>
    <w:rsid w:val="009F69E0"/>
    <w:rsid w:val="009F6FE3"/>
    <w:rsid w:val="009F7B64"/>
    <w:rsid w:val="009F7C82"/>
    <w:rsid w:val="00A00777"/>
    <w:rsid w:val="00A00A70"/>
    <w:rsid w:val="00A00BAD"/>
    <w:rsid w:val="00A00D86"/>
    <w:rsid w:val="00A01234"/>
    <w:rsid w:val="00A01258"/>
    <w:rsid w:val="00A02067"/>
    <w:rsid w:val="00A02107"/>
    <w:rsid w:val="00A02444"/>
    <w:rsid w:val="00A0277D"/>
    <w:rsid w:val="00A032BA"/>
    <w:rsid w:val="00A035AF"/>
    <w:rsid w:val="00A03AEF"/>
    <w:rsid w:val="00A044E8"/>
    <w:rsid w:val="00A04603"/>
    <w:rsid w:val="00A04707"/>
    <w:rsid w:val="00A047F0"/>
    <w:rsid w:val="00A04C4D"/>
    <w:rsid w:val="00A04D0E"/>
    <w:rsid w:val="00A04D22"/>
    <w:rsid w:val="00A04E32"/>
    <w:rsid w:val="00A05C71"/>
    <w:rsid w:val="00A05FC2"/>
    <w:rsid w:val="00A06090"/>
    <w:rsid w:val="00A06D20"/>
    <w:rsid w:val="00A0708A"/>
    <w:rsid w:val="00A070B0"/>
    <w:rsid w:val="00A07253"/>
    <w:rsid w:val="00A075CA"/>
    <w:rsid w:val="00A07680"/>
    <w:rsid w:val="00A07DCB"/>
    <w:rsid w:val="00A10AE5"/>
    <w:rsid w:val="00A10E89"/>
    <w:rsid w:val="00A11343"/>
    <w:rsid w:val="00A1170E"/>
    <w:rsid w:val="00A1202D"/>
    <w:rsid w:val="00A129F2"/>
    <w:rsid w:val="00A130CE"/>
    <w:rsid w:val="00A135E0"/>
    <w:rsid w:val="00A139A6"/>
    <w:rsid w:val="00A13C79"/>
    <w:rsid w:val="00A1429B"/>
    <w:rsid w:val="00A15615"/>
    <w:rsid w:val="00A1569F"/>
    <w:rsid w:val="00A15ADF"/>
    <w:rsid w:val="00A15E39"/>
    <w:rsid w:val="00A167B3"/>
    <w:rsid w:val="00A1721F"/>
    <w:rsid w:val="00A1796A"/>
    <w:rsid w:val="00A17F58"/>
    <w:rsid w:val="00A2000E"/>
    <w:rsid w:val="00A203A8"/>
    <w:rsid w:val="00A207FA"/>
    <w:rsid w:val="00A20C23"/>
    <w:rsid w:val="00A21020"/>
    <w:rsid w:val="00A214C1"/>
    <w:rsid w:val="00A21561"/>
    <w:rsid w:val="00A21661"/>
    <w:rsid w:val="00A2191B"/>
    <w:rsid w:val="00A220E4"/>
    <w:rsid w:val="00A225E1"/>
    <w:rsid w:val="00A228EC"/>
    <w:rsid w:val="00A2294C"/>
    <w:rsid w:val="00A231B2"/>
    <w:rsid w:val="00A233FB"/>
    <w:rsid w:val="00A23439"/>
    <w:rsid w:val="00A235AF"/>
    <w:rsid w:val="00A23C81"/>
    <w:rsid w:val="00A23C84"/>
    <w:rsid w:val="00A240C9"/>
    <w:rsid w:val="00A2455B"/>
    <w:rsid w:val="00A2483B"/>
    <w:rsid w:val="00A24CBE"/>
    <w:rsid w:val="00A24CD0"/>
    <w:rsid w:val="00A24D40"/>
    <w:rsid w:val="00A25E22"/>
    <w:rsid w:val="00A26238"/>
    <w:rsid w:val="00A26466"/>
    <w:rsid w:val="00A266CA"/>
    <w:rsid w:val="00A2784D"/>
    <w:rsid w:val="00A279A8"/>
    <w:rsid w:val="00A279D2"/>
    <w:rsid w:val="00A27B0B"/>
    <w:rsid w:val="00A27E79"/>
    <w:rsid w:val="00A311C7"/>
    <w:rsid w:val="00A317B1"/>
    <w:rsid w:val="00A31986"/>
    <w:rsid w:val="00A31CA6"/>
    <w:rsid w:val="00A328B3"/>
    <w:rsid w:val="00A335E4"/>
    <w:rsid w:val="00A33A9F"/>
    <w:rsid w:val="00A33B27"/>
    <w:rsid w:val="00A33B9C"/>
    <w:rsid w:val="00A34065"/>
    <w:rsid w:val="00A343CC"/>
    <w:rsid w:val="00A34454"/>
    <w:rsid w:val="00A34888"/>
    <w:rsid w:val="00A34ED2"/>
    <w:rsid w:val="00A35C8E"/>
    <w:rsid w:val="00A36022"/>
    <w:rsid w:val="00A361C3"/>
    <w:rsid w:val="00A37BA3"/>
    <w:rsid w:val="00A402F1"/>
    <w:rsid w:val="00A40606"/>
    <w:rsid w:val="00A40766"/>
    <w:rsid w:val="00A40D25"/>
    <w:rsid w:val="00A412AF"/>
    <w:rsid w:val="00A4154C"/>
    <w:rsid w:val="00A4217B"/>
    <w:rsid w:val="00A4228E"/>
    <w:rsid w:val="00A4257D"/>
    <w:rsid w:val="00A42E2B"/>
    <w:rsid w:val="00A42E61"/>
    <w:rsid w:val="00A436C4"/>
    <w:rsid w:val="00A43A85"/>
    <w:rsid w:val="00A43C23"/>
    <w:rsid w:val="00A44A65"/>
    <w:rsid w:val="00A44CC1"/>
    <w:rsid w:val="00A44DD7"/>
    <w:rsid w:val="00A451D6"/>
    <w:rsid w:val="00A455FC"/>
    <w:rsid w:val="00A459EC"/>
    <w:rsid w:val="00A45C3C"/>
    <w:rsid w:val="00A464D0"/>
    <w:rsid w:val="00A46923"/>
    <w:rsid w:val="00A46947"/>
    <w:rsid w:val="00A46D67"/>
    <w:rsid w:val="00A473E8"/>
    <w:rsid w:val="00A475BD"/>
    <w:rsid w:val="00A47C1C"/>
    <w:rsid w:val="00A47EB3"/>
    <w:rsid w:val="00A5045C"/>
    <w:rsid w:val="00A50773"/>
    <w:rsid w:val="00A50A9F"/>
    <w:rsid w:val="00A50AAC"/>
    <w:rsid w:val="00A51106"/>
    <w:rsid w:val="00A5165C"/>
    <w:rsid w:val="00A51883"/>
    <w:rsid w:val="00A520D5"/>
    <w:rsid w:val="00A524AD"/>
    <w:rsid w:val="00A524C4"/>
    <w:rsid w:val="00A526B0"/>
    <w:rsid w:val="00A53690"/>
    <w:rsid w:val="00A53C0B"/>
    <w:rsid w:val="00A53D89"/>
    <w:rsid w:val="00A53DA5"/>
    <w:rsid w:val="00A54058"/>
    <w:rsid w:val="00A548BB"/>
    <w:rsid w:val="00A549B2"/>
    <w:rsid w:val="00A54B9F"/>
    <w:rsid w:val="00A557E0"/>
    <w:rsid w:val="00A5745D"/>
    <w:rsid w:val="00A57D20"/>
    <w:rsid w:val="00A6005E"/>
    <w:rsid w:val="00A601B4"/>
    <w:rsid w:val="00A60625"/>
    <w:rsid w:val="00A606EF"/>
    <w:rsid w:val="00A60A0C"/>
    <w:rsid w:val="00A60CA1"/>
    <w:rsid w:val="00A61003"/>
    <w:rsid w:val="00A615E1"/>
    <w:rsid w:val="00A6181B"/>
    <w:rsid w:val="00A61980"/>
    <w:rsid w:val="00A61D88"/>
    <w:rsid w:val="00A620F2"/>
    <w:rsid w:val="00A62630"/>
    <w:rsid w:val="00A62693"/>
    <w:rsid w:val="00A62694"/>
    <w:rsid w:val="00A628F5"/>
    <w:rsid w:val="00A62CF2"/>
    <w:rsid w:val="00A632B5"/>
    <w:rsid w:val="00A6334A"/>
    <w:rsid w:val="00A636F5"/>
    <w:rsid w:val="00A64321"/>
    <w:rsid w:val="00A65772"/>
    <w:rsid w:val="00A6686B"/>
    <w:rsid w:val="00A66A06"/>
    <w:rsid w:val="00A66EF1"/>
    <w:rsid w:val="00A6748F"/>
    <w:rsid w:val="00A674A3"/>
    <w:rsid w:val="00A674F1"/>
    <w:rsid w:val="00A67A82"/>
    <w:rsid w:val="00A70889"/>
    <w:rsid w:val="00A70BD1"/>
    <w:rsid w:val="00A70FB6"/>
    <w:rsid w:val="00A71031"/>
    <w:rsid w:val="00A71069"/>
    <w:rsid w:val="00A724C0"/>
    <w:rsid w:val="00A725B0"/>
    <w:rsid w:val="00A726C5"/>
    <w:rsid w:val="00A733F4"/>
    <w:rsid w:val="00A7359A"/>
    <w:rsid w:val="00A73641"/>
    <w:rsid w:val="00A736CB"/>
    <w:rsid w:val="00A73902"/>
    <w:rsid w:val="00A742BF"/>
    <w:rsid w:val="00A748E2"/>
    <w:rsid w:val="00A7499A"/>
    <w:rsid w:val="00A74A14"/>
    <w:rsid w:val="00A74C34"/>
    <w:rsid w:val="00A753C7"/>
    <w:rsid w:val="00A753E5"/>
    <w:rsid w:val="00A7583C"/>
    <w:rsid w:val="00A769AA"/>
    <w:rsid w:val="00A76BE3"/>
    <w:rsid w:val="00A77419"/>
    <w:rsid w:val="00A775BC"/>
    <w:rsid w:val="00A77A62"/>
    <w:rsid w:val="00A77C13"/>
    <w:rsid w:val="00A8068D"/>
    <w:rsid w:val="00A8092A"/>
    <w:rsid w:val="00A815E4"/>
    <w:rsid w:val="00A81666"/>
    <w:rsid w:val="00A81D47"/>
    <w:rsid w:val="00A82145"/>
    <w:rsid w:val="00A82A9B"/>
    <w:rsid w:val="00A82C2A"/>
    <w:rsid w:val="00A82C52"/>
    <w:rsid w:val="00A8413D"/>
    <w:rsid w:val="00A84296"/>
    <w:rsid w:val="00A84629"/>
    <w:rsid w:val="00A84AA1"/>
    <w:rsid w:val="00A84F5F"/>
    <w:rsid w:val="00A852F6"/>
    <w:rsid w:val="00A85431"/>
    <w:rsid w:val="00A854FF"/>
    <w:rsid w:val="00A85CD5"/>
    <w:rsid w:val="00A866E1"/>
    <w:rsid w:val="00A8675F"/>
    <w:rsid w:val="00A87564"/>
    <w:rsid w:val="00A905F3"/>
    <w:rsid w:val="00A90C3F"/>
    <w:rsid w:val="00A91288"/>
    <w:rsid w:val="00A9152C"/>
    <w:rsid w:val="00A91ACC"/>
    <w:rsid w:val="00A91AE9"/>
    <w:rsid w:val="00A91C2C"/>
    <w:rsid w:val="00A91CEF"/>
    <w:rsid w:val="00A91D7B"/>
    <w:rsid w:val="00A9252E"/>
    <w:rsid w:val="00A9302D"/>
    <w:rsid w:val="00A934A7"/>
    <w:rsid w:val="00A938F1"/>
    <w:rsid w:val="00A93EF9"/>
    <w:rsid w:val="00A940F0"/>
    <w:rsid w:val="00A940FE"/>
    <w:rsid w:val="00A9450A"/>
    <w:rsid w:val="00A94BF5"/>
    <w:rsid w:val="00A94FA2"/>
    <w:rsid w:val="00A950B0"/>
    <w:rsid w:val="00A95842"/>
    <w:rsid w:val="00A95B92"/>
    <w:rsid w:val="00A95CCE"/>
    <w:rsid w:val="00A95D01"/>
    <w:rsid w:val="00A9643F"/>
    <w:rsid w:val="00A96B15"/>
    <w:rsid w:val="00A96BF5"/>
    <w:rsid w:val="00A974EB"/>
    <w:rsid w:val="00A97D24"/>
    <w:rsid w:val="00AA0681"/>
    <w:rsid w:val="00AA1628"/>
    <w:rsid w:val="00AA1C2E"/>
    <w:rsid w:val="00AA21EB"/>
    <w:rsid w:val="00AA28F6"/>
    <w:rsid w:val="00AA3171"/>
    <w:rsid w:val="00AA3B8F"/>
    <w:rsid w:val="00AA3B96"/>
    <w:rsid w:val="00AA4032"/>
    <w:rsid w:val="00AA418F"/>
    <w:rsid w:val="00AA593C"/>
    <w:rsid w:val="00AA5D23"/>
    <w:rsid w:val="00AA6700"/>
    <w:rsid w:val="00AA69AB"/>
    <w:rsid w:val="00AA6A50"/>
    <w:rsid w:val="00AA6ED7"/>
    <w:rsid w:val="00AA746E"/>
    <w:rsid w:val="00AA75E7"/>
    <w:rsid w:val="00AA7996"/>
    <w:rsid w:val="00AB018C"/>
    <w:rsid w:val="00AB0595"/>
    <w:rsid w:val="00AB09B8"/>
    <w:rsid w:val="00AB1253"/>
    <w:rsid w:val="00AB1CBB"/>
    <w:rsid w:val="00AB1E67"/>
    <w:rsid w:val="00AB1ED9"/>
    <w:rsid w:val="00AB1F76"/>
    <w:rsid w:val="00AB25E4"/>
    <w:rsid w:val="00AB265F"/>
    <w:rsid w:val="00AB27D8"/>
    <w:rsid w:val="00AB2A08"/>
    <w:rsid w:val="00AB2B8F"/>
    <w:rsid w:val="00AB37C4"/>
    <w:rsid w:val="00AB3CA3"/>
    <w:rsid w:val="00AB4405"/>
    <w:rsid w:val="00AB46AC"/>
    <w:rsid w:val="00AB496A"/>
    <w:rsid w:val="00AB58B8"/>
    <w:rsid w:val="00AB5C88"/>
    <w:rsid w:val="00AB63AD"/>
    <w:rsid w:val="00AB66C7"/>
    <w:rsid w:val="00AB6B41"/>
    <w:rsid w:val="00AB6EC2"/>
    <w:rsid w:val="00AB717E"/>
    <w:rsid w:val="00AB71EB"/>
    <w:rsid w:val="00AB72C3"/>
    <w:rsid w:val="00AB7386"/>
    <w:rsid w:val="00AB79AE"/>
    <w:rsid w:val="00AB79BF"/>
    <w:rsid w:val="00AB7F03"/>
    <w:rsid w:val="00AC06C9"/>
    <w:rsid w:val="00AC11D8"/>
    <w:rsid w:val="00AC1257"/>
    <w:rsid w:val="00AC1E54"/>
    <w:rsid w:val="00AC24A7"/>
    <w:rsid w:val="00AC2517"/>
    <w:rsid w:val="00AC3384"/>
    <w:rsid w:val="00AC3642"/>
    <w:rsid w:val="00AC3A07"/>
    <w:rsid w:val="00AC3AEF"/>
    <w:rsid w:val="00AC3C32"/>
    <w:rsid w:val="00AC431D"/>
    <w:rsid w:val="00AC4376"/>
    <w:rsid w:val="00AC44C3"/>
    <w:rsid w:val="00AC4AAC"/>
    <w:rsid w:val="00AC4C59"/>
    <w:rsid w:val="00AC52AE"/>
    <w:rsid w:val="00AC596E"/>
    <w:rsid w:val="00AC5977"/>
    <w:rsid w:val="00AC5AE0"/>
    <w:rsid w:val="00AC65A5"/>
    <w:rsid w:val="00AC7748"/>
    <w:rsid w:val="00AC7FBD"/>
    <w:rsid w:val="00AD03B5"/>
    <w:rsid w:val="00AD03DB"/>
    <w:rsid w:val="00AD0555"/>
    <w:rsid w:val="00AD06FC"/>
    <w:rsid w:val="00AD0C09"/>
    <w:rsid w:val="00AD0DDC"/>
    <w:rsid w:val="00AD108D"/>
    <w:rsid w:val="00AD12AF"/>
    <w:rsid w:val="00AD1478"/>
    <w:rsid w:val="00AD1964"/>
    <w:rsid w:val="00AD1F5B"/>
    <w:rsid w:val="00AD2367"/>
    <w:rsid w:val="00AD2825"/>
    <w:rsid w:val="00AD285F"/>
    <w:rsid w:val="00AD2875"/>
    <w:rsid w:val="00AD2992"/>
    <w:rsid w:val="00AD29EB"/>
    <w:rsid w:val="00AD2AB9"/>
    <w:rsid w:val="00AD2C27"/>
    <w:rsid w:val="00AD2EFF"/>
    <w:rsid w:val="00AD3016"/>
    <w:rsid w:val="00AD386D"/>
    <w:rsid w:val="00AD39CB"/>
    <w:rsid w:val="00AD4328"/>
    <w:rsid w:val="00AD551D"/>
    <w:rsid w:val="00AD5978"/>
    <w:rsid w:val="00AD599B"/>
    <w:rsid w:val="00AD5A79"/>
    <w:rsid w:val="00AD601B"/>
    <w:rsid w:val="00AD6592"/>
    <w:rsid w:val="00AD688C"/>
    <w:rsid w:val="00AD6941"/>
    <w:rsid w:val="00AD6961"/>
    <w:rsid w:val="00AD697D"/>
    <w:rsid w:val="00AD6BFF"/>
    <w:rsid w:val="00AD731D"/>
    <w:rsid w:val="00AD799E"/>
    <w:rsid w:val="00AD79D3"/>
    <w:rsid w:val="00AE0BFE"/>
    <w:rsid w:val="00AE0EC8"/>
    <w:rsid w:val="00AE2029"/>
    <w:rsid w:val="00AE295E"/>
    <w:rsid w:val="00AE2978"/>
    <w:rsid w:val="00AE29CB"/>
    <w:rsid w:val="00AE3277"/>
    <w:rsid w:val="00AE3707"/>
    <w:rsid w:val="00AE3AED"/>
    <w:rsid w:val="00AE495D"/>
    <w:rsid w:val="00AE4995"/>
    <w:rsid w:val="00AE4E6D"/>
    <w:rsid w:val="00AE5453"/>
    <w:rsid w:val="00AE545A"/>
    <w:rsid w:val="00AE577A"/>
    <w:rsid w:val="00AE647A"/>
    <w:rsid w:val="00AE6AC5"/>
    <w:rsid w:val="00AE6FEF"/>
    <w:rsid w:val="00AE7789"/>
    <w:rsid w:val="00AF0570"/>
    <w:rsid w:val="00AF1042"/>
    <w:rsid w:val="00AF12B5"/>
    <w:rsid w:val="00AF1327"/>
    <w:rsid w:val="00AF1A91"/>
    <w:rsid w:val="00AF1D9F"/>
    <w:rsid w:val="00AF1F2B"/>
    <w:rsid w:val="00AF28C8"/>
    <w:rsid w:val="00AF2D7B"/>
    <w:rsid w:val="00AF3969"/>
    <w:rsid w:val="00AF3D56"/>
    <w:rsid w:val="00AF3E63"/>
    <w:rsid w:val="00AF4495"/>
    <w:rsid w:val="00AF4956"/>
    <w:rsid w:val="00AF5160"/>
    <w:rsid w:val="00AF5661"/>
    <w:rsid w:val="00AF5B3D"/>
    <w:rsid w:val="00AF5C07"/>
    <w:rsid w:val="00AF5CFB"/>
    <w:rsid w:val="00AF5D45"/>
    <w:rsid w:val="00AF6262"/>
    <w:rsid w:val="00AF6ADE"/>
    <w:rsid w:val="00AF7315"/>
    <w:rsid w:val="00AF7B92"/>
    <w:rsid w:val="00AF7BD4"/>
    <w:rsid w:val="00AF7C28"/>
    <w:rsid w:val="00B00AD6"/>
    <w:rsid w:val="00B00B43"/>
    <w:rsid w:val="00B00E19"/>
    <w:rsid w:val="00B01790"/>
    <w:rsid w:val="00B019B9"/>
    <w:rsid w:val="00B01A46"/>
    <w:rsid w:val="00B0211B"/>
    <w:rsid w:val="00B02B0F"/>
    <w:rsid w:val="00B03D23"/>
    <w:rsid w:val="00B04497"/>
    <w:rsid w:val="00B04681"/>
    <w:rsid w:val="00B04D24"/>
    <w:rsid w:val="00B04EB4"/>
    <w:rsid w:val="00B05F7B"/>
    <w:rsid w:val="00B06252"/>
    <w:rsid w:val="00B06405"/>
    <w:rsid w:val="00B064E8"/>
    <w:rsid w:val="00B10853"/>
    <w:rsid w:val="00B1092A"/>
    <w:rsid w:val="00B10AC2"/>
    <w:rsid w:val="00B11476"/>
    <w:rsid w:val="00B118E1"/>
    <w:rsid w:val="00B119A9"/>
    <w:rsid w:val="00B119F2"/>
    <w:rsid w:val="00B11ABC"/>
    <w:rsid w:val="00B12146"/>
    <w:rsid w:val="00B125E7"/>
    <w:rsid w:val="00B12E7A"/>
    <w:rsid w:val="00B130D1"/>
    <w:rsid w:val="00B13998"/>
    <w:rsid w:val="00B148B8"/>
    <w:rsid w:val="00B14AC8"/>
    <w:rsid w:val="00B14D21"/>
    <w:rsid w:val="00B15557"/>
    <w:rsid w:val="00B15938"/>
    <w:rsid w:val="00B15ABE"/>
    <w:rsid w:val="00B15CF2"/>
    <w:rsid w:val="00B16360"/>
    <w:rsid w:val="00B163BE"/>
    <w:rsid w:val="00B16898"/>
    <w:rsid w:val="00B169D8"/>
    <w:rsid w:val="00B16DA0"/>
    <w:rsid w:val="00B16F7D"/>
    <w:rsid w:val="00B17E3C"/>
    <w:rsid w:val="00B2002E"/>
    <w:rsid w:val="00B2077E"/>
    <w:rsid w:val="00B2084E"/>
    <w:rsid w:val="00B20B09"/>
    <w:rsid w:val="00B20B44"/>
    <w:rsid w:val="00B20EEB"/>
    <w:rsid w:val="00B213BF"/>
    <w:rsid w:val="00B21DBC"/>
    <w:rsid w:val="00B225E9"/>
    <w:rsid w:val="00B22BB6"/>
    <w:rsid w:val="00B235F7"/>
    <w:rsid w:val="00B2393B"/>
    <w:rsid w:val="00B24FD8"/>
    <w:rsid w:val="00B25ABD"/>
    <w:rsid w:val="00B25B4A"/>
    <w:rsid w:val="00B25E69"/>
    <w:rsid w:val="00B260E8"/>
    <w:rsid w:val="00B26C17"/>
    <w:rsid w:val="00B26CBA"/>
    <w:rsid w:val="00B26EFF"/>
    <w:rsid w:val="00B26F8B"/>
    <w:rsid w:val="00B272C3"/>
    <w:rsid w:val="00B274D0"/>
    <w:rsid w:val="00B2761E"/>
    <w:rsid w:val="00B300DF"/>
    <w:rsid w:val="00B30117"/>
    <w:rsid w:val="00B30737"/>
    <w:rsid w:val="00B30B8E"/>
    <w:rsid w:val="00B30C97"/>
    <w:rsid w:val="00B310F8"/>
    <w:rsid w:val="00B3141A"/>
    <w:rsid w:val="00B31588"/>
    <w:rsid w:val="00B32FFB"/>
    <w:rsid w:val="00B33026"/>
    <w:rsid w:val="00B33BF8"/>
    <w:rsid w:val="00B33EC7"/>
    <w:rsid w:val="00B34437"/>
    <w:rsid w:val="00B3470F"/>
    <w:rsid w:val="00B34779"/>
    <w:rsid w:val="00B347B7"/>
    <w:rsid w:val="00B35297"/>
    <w:rsid w:val="00B355D2"/>
    <w:rsid w:val="00B35C05"/>
    <w:rsid w:val="00B35C1F"/>
    <w:rsid w:val="00B36BA0"/>
    <w:rsid w:val="00B36F03"/>
    <w:rsid w:val="00B37231"/>
    <w:rsid w:val="00B372F2"/>
    <w:rsid w:val="00B37687"/>
    <w:rsid w:val="00B37A39"/>
    <w:rsid w:val="00B40BF9"/>
    <w:rsid w:val="00B40F4C"/>
    <w:rsid w:val="00B413F5"/>
    <w:rsid w:val="00B4182C"/>
    <w:rsid w:val="00B41AEA"/>
    <w:rsid w:val="00B41D91"/>
    <w:rsid w:val="00B41DF0"/>
    <w:rsid w:val="00B42557"/>
    <w:rsid w:val="00B4291B"/>
    <w:rsid w:val="00B43868"/>
    <w:rsid w:val="00B43D3E"/>
    <w:rsid w:val="00B4423F"/>
    <w:rsid w:val="00B4428C"/>
    <w:rsid w:val="00B44E07"/>
    <w:rsid w:val="00B44EFC"/>
    <w:rsid w:val="00B4565E"/>
    <w:rsid w:val="00B45733"/>
    <w:rsid w:val="00B45CC2"/>
    <w:rsid w:val="00B45E27"/>
    <w:rsid w:val="00B4657E"/>
    <w:rsid w:val="00B46D01"/>
    <w:rsid w:val="00B46D5C"/>
    <w:rsid w:val="00B47089"/>
    <w:rsid w:val="00B47D6E"/>
    <w:rsid w:val="00B47D76"/>
    <w:rsid w:val="00B5053A"/>
    <w:rsid w:val="00B50D08"/>
    <w:rsid w:val="00B51279"/>
    <w:rsid w:val="00B51672"/>
    <w:rsid w:val="00B5182A"/>
    <w:rsid w:val="00B51982"/>
    <w:rsid w:val="00B51DB3"/>
    <w:rsid w:val="00B51E90"/>
    <w:rsid w:val="00B52978"/>
    <w:rsid w:val="00B52C21"/>
    <w:rsid w:val="00B52E1E"/>
    <w:rsid w:val="00B52EFF"/>
    <w:rsid w:val="00B531E9"/>
    <w:rsid w:val="00B5343B"/>
    <w:rsid w:val="00B53857"/>
    <w:rsid w:val="00B53C51"/>
    <w:rsid w:val="00B53CBE"/>
    <w:rsid w:val="00B53E20"/>
    <w:rsid w:val="00B55263"/>
    <w:rsid w:val="00B55552"/>
    <w:rsid w:val="00B5567F"/>
    <w:rsid w:val="00B55CF8"/>
    <w:rsid w:val="00B56133"/>
    <w:rsid w:val="00B56AC3"/>
    <w:rsid w:val="00B57470"/>
    <w:rsid w:val="00B574BE"/>
    <w:rsid w:val="00B574D1"/>
    <w:rsid w:val="00B5777D"/>
    <w:rsid w:val="00B57A9D"/>
    <w:rsid w:val="00B57F19"/>
    <w:rsid w:val="00B6046B"/>
    <w:rsid w:val="00B60F85"/>
    <w:rsid w:val="00B60F98"/>
    <w:rsid w:val="00B613C7"/>
    <w:rsid w:val="00B61667"/>
    <w:rsid w:val="00B62786"/>
    <w:rsid w:val="00B6279A"/>
    <w:rsid w:val="00B628A1"/>
    <w:rsid w:val="00B636E9"/>
    <w:rsid w:val="00B639FC"/>
    <w:rsid w:val="00B63BD9"/>
    <w:rsid w:val="00B64C78"/>
    <w:rsid w:val="00B64DCA"/>
    <w:rsid w:val="00B64EC6"/>
    <w:rsid w:val="00B6500F"/>
    <w:rsid w:val="00B6502D"/>
    <w:rsid w:val="00B653FD"/>
    <w:rsid w:val="00B65516"/>
    <w:rsid w:val="00B65802"/>
    <w:rsid w:val="00B661D0"/>
    <w:rsid w:val="00B666C7"/>
    <w:rsid w:val="00B6684F"/>
    <w:rsid w:val="00B6713F"/>
    <w:rsid w:val="00B671A4"/>
    <w:rsid w:val="00B67688"/>
    <w:rsid w:val="00B676A1"/>
    <w:rsid w:val="00B67AD5"/>
    <w:rsid w:val="00B67DCA"/>
    <w:rsid w:val="00B703EA"/>
    <w:rsid w:val="00B70888"/>
    <w:rsid w:val="00B70FB7"/>
    <w:rsid w:val="00B71257"/>
    <w:rsid w:val="00B71B8E"/>
    <w:rsid w:val="00B71D56"/>
    <w:rsid w:val="00B72D67"/>
    <w:rsid w:val="00B73131"/>
    <w:rsid w:val="00B731A2"/>
    <w:rsid w:val="00B73C5E"/>
    <w:rsid w:val="00B73FFB"/>
    <w:rsid w:val="00B7438A"/>
    <w:rsid w:val="00B7468D"/>
    <w:rsid w:val="00B746E3"/>
    <w:rsid w:val="00B74E74"/>
    <w:rsid w:val="00B74EAA"/>
    <w:rsid w:val="00B74F24"/>
    <w:rsid w:val="00B74FD1"/>
    <w:rsid w:val="00B750E1"/>
    <w:rsid w:val="00B75E89"/>
    <w:rsid w:val="00B7609A"/>
    <w:rsid w:val="00B7615C"/>
    <w:rsid w:val="00B764A4"/>
    <w:rsid w:val="00B77553"/>
    <w:rsid w:val="00B77B9F"/>
    <w:rsid w:val="00B77CB4"/>
    <w:rsid w:val="00B77F32"/>
    <w:rsid w:val="00B805B8"/>
    <w:rsid w:val="00B8261B"/>
    <w:rsid w:val="00B82629"/>
    <w:rsid w:val="00B8292D"/>
    <w:rsid w:val="00B82A53"/>
    <w:rsid w:val="00B8308C"/>
    <w:rsid w:val="00B840CA"/>
    <w:rsid w:val="00B84164"/>
    <w:rsid w:val="00B843C9"/>
    <w:rsid w:val="00B84BF9"/>
    <w:rsid w:val="00B863B7"/>
    <w:rsid w:val="00B86577"/>
    <w:rsid w:val="00B86A04"/>
    <w:rsid w:val="00B86AFC"/>
    <w:rsid w:val="00B86FFC"/>
    <w:rsid w:val="00B8722F"/>
    <w:rsid w:val="00B905F4"/>
    <w:rsid w:val="00B90DC2"/>
    <w:rsid w:val="00B91205"/>
    <w:rsid w:val="00B91943"/>
    <w:rsid w:val="00B9289B"/>
    <w:rsid w:val="00B92B9D"/>
    <w:rsid w:val="00B92C1F"/>
    <w:rsid w:val="00B92D17"/>
    <w:rsid w:val="00B93298"/>
    <w:rsid w:val="00B9377D"/>
    <w:rsid w:val="00B93BB3"/>
    <w:rsid w:val="00B93DD8"/>
    <w:rsid w:val="00B945B6"/>
    <w:rsid w:val="00B94C6F"/>
    <w:rsid w:val="00B95100"/>
    <w:rsid w:val="00B951F2"/>
    <w:rsid w:val="00B95BB2"/>
    <w:rsid w:val="00B95CFB"/>
    <w:rsid w:val="00B96267"/>
    <w:rsid w:val="00B963AE"/>
    <w:rsid w:val="00B967E3"/>
    <w:rsid w:val="00BA0AC6"/>
    <w:rsid w:val="00BA1026"/>
    <w:rsid w:val="00BA1027"/>
    <w:rsid w:val="00BA1216"/>
    <w:rsid w:val="00BA127C"/>
    <w:rsid w:val="00BA1AA2"/>
    <w:rsid w:val="00BA25E4"/>
    <w:rsid w:val="00BA2952"/>
    <w:rsid w:val="00BA2A7A"/>
    <w:rsid w:val="00BA3017"/>
    <w:rsid w:val="00BA430E"/>
    <w:rsid w:val="00BA4867"/>
    <w:rsid w:val="00BA4B5F"/>
    <w:rsid w:val="00BA4D8C"/>
    <w:rsid w:val="00BA5198"/>
    <w:rsid w:val="00BA5223"/>
    <w:rsid w:val="00BA526C"/>
    <w:rsid w:val="00BA5F9A"/>
    <w:rsid w:val="00BA6228"/>
    <w:rsid w:val="00BA6717"/>
    <w:rsid w:val="00BA684C"/>
    <w:rsid w:val="00BA692F"/>
    <w:rsid w:val="00BA7B95"/>
    <w:rsid w:val="00BB03E0"/>
    <w:rsid w:val="00BB0714"/>
    <w:rsid w:val="00BB086D"/>
    <w:rsid w:val="00BB0C2D"/>
    <w:rsid w:val="00BB1412"/>
    <w:rsid w:val="00BB1D5A"/>
    <w:rsid w:val="00BB1E71"/>
    <w:rsid w:val="00BB22A8"/>
    <w:rsid w:val="00BB2331"/>
    <w:rsid w:val="00BB258F"/>
    <w:rsid w:val="00BB28F7"/>
    <w:rsid w:val="00BB29CA"/>
    <w:rsid w:val="00BB3099"/>
    <w:rsid w:val="00BB30C0"/>
    <w:rsid w:val="00BB35DE"/>
    <w:rsid w:val="00BB37B8"/>
    <w:rsid w:val="00BB3AD4"/>
    <w:rsid w:val="00BB4371"/>
    <w:rsid w:val="00BB4751"/>
    <w:rsid w:val="00BB59F5"/>
    <w:rsid w:val="00BB5A4F"/>
    <w:rsid w:val="00BB5D8A"/>
    <w:rsid w:val="00BB62ED"/>
    <w:rsid w:val="00BB6C48"/>
    <w:rsid w:val="00BB6E9A"/>
    <w:rsid w:val="00BB6F1B"/>
    <w:rsid w:val="00BB7794"/>
    <w:rsid w:val="00BB7A4F"/>
    <w:rsid w:val="00BB7D9E"/>
    <w:rsid w:val="00BC0505"/>
    <w:rsid w:val="00BC0836"/>
    <w:rsid w:val="00BC0BCE"/>
    <w:rsid w:val="00BC138C"/>
    <w:rsid w:val="00BC14AB"/>
    <w:rsid w:val="00BC1795"/>
    <w:rsid w:val="00BC17E9"/>
    <w:rsid w:val="00BC1806"/>
    <w:rsid w:val="00BC1C7B"/>
    <w:rsid w:val="00BC1E25"/>
    <w:rsid w:val="00BC1F4E"/>
    <w:rsid w:val="00BC2968"/>
    <w:rsid w:val="00BC2991"/>
    <w:rsid w:val="00BC2FD6"/>
    <w:rsid w:val="00BC30D2"/>
    <w:rsid w:val="00BC321F"/>
    <w:rsid w:val="00BC3444"/>
    <w:rsid w:val="00BC34A5"/>
    <w:rsid w:val="00BC3E53"/>
    <w:rsid w:val="00BC4DB9"/>
    <w:rsid w:val="00BC4E54"/>
    <w:rsid w:val="00BC5057"/>
    <w:rsid w:val="00BC506D"/>
    <w:rsid w:val="00BC535D"/>
    <w:rsid w:val="00BC5384"/>
    <w:rsid w:val="00BC544F"/>
    <w:rsid w:val="00BC605E"/>
    <w:rsid w:val="00BC62C4"/>
    <w:rsid w:val="00BC6571"/>
    <w:rsid w:val="00BC6C6A"/>
    <w:rsid w:val="00BC6EFE"/>
    <w:rsid w:val="00BC7171"/>
    <w:rsid w:val="00BC72FD"/>
    <w:rsid w:val="00BC7AC4"/>
    <w:rsid w:val="00BC7CF7"/>
    <w:rsid w:val="00BD0063"/>
    <w:rsid w:val="00BD0085"/>
    <w:rsid w:val="00BD0400"/>
    <w:rsid w:val="00BD044E"/>
    <w:rsid w:val="00BD09D1"/>
    <w:rsid w:val="00BD0A99"/>
    <w:rsid w:val="00BD10F8"/>
    <w:rsid w:val="00BD11B2"/>
    <w:rsid w:val="00BD1227"/>
    <w:rsid w:val="00BD1744"/>
    <w:rsid w:val="00BD19EB"/>
    <w:rsid w:val="00BD19F7"/>
    <w:rsid w:val="00BD20E5"/>
    <w:rsid w:val="00BD25A4"/>
    <w:rsid w:val="00BD26D1"/>
    <w:rsid w:val="00BD2AF4"/>
    <w:rsid w:val="00BD31AE"/>
    <w:rsid w:val="00BD3693"/>
    <w:rsid w:val="00BD398E"/>
    <w:rsid w:val="00BD4188"/>
    <w:rsid w:val="00BD4852"/>
    <w:rsid w:val="00BD4BFE"/>
    <w:rsid w:val="00BD4CBF"/>
    <w:rsid w:val="00BD5B9B"/>
    <w:rsid w:val="00BD5D69"/>
    <w:rsid w:val="00BD5D6E"/>
    <w:rsid w:val="00BD6311"/>
    <w:rsid w:val="00BD6A1D"/>
    <w:rsid w:val="00BD6CD0"/>
    <w:rsid w:val="00BD797A"/>
    <w:rsid w:val="00BD7CC0"/>
    <w:rsid w:val="00BE023D"/>
    <w:rsid w:val="00BE09D8"/>
    <w:rsid w:val="00BE0C5C"/>
    <w:rsid w:val="00BE0F25"/>
    <w:rsid w:val="00BE2322"/>
    <w:rsid w:val="00BE2864"/>
    <w:rsid w:val="00BE28AA"/>
    <w:rsid w:val="00BE2E44"/>
    <w:rsid w:val="00BE40C6"/>
    <w:rsid w:val="00BE4574"/>
    <w:rsid w:val="00BE5487"/>
    <w:rsid w:val="00BE5681"/>
    <w:rsid w:val="00BE5758"/>
    <w:rsid w:val="00BE58CD"/>
    <w:rsid w:val="00BE5ECE"/>
    <w:rsid w:val="00BE607F"/>
    <w:rsid w:val="00BE6AD1"/>
    <w:rsid w:val="00BE7061"/>
    <w:rsid w:val="00BE7223"/>
    <w:rsid w:val="00BE740E"/>
    <w:rsid w:val="00BE7733"/>
    <w:rsid w:val="00BF04C9"/>
    <w:rsid w:val="00BF0539"/>
    <w:rsid w:val="00BF0B38"/>
    <w:rsid w:val="00BF0B7F"/>
    <w:rsid w:val="00BF0BB0"/>
    <w:rsid w:val="00BF1C5B"/>
    <w:rsid w:val="00BF28BF"/>
    <w:rsid w:val="00BF3121"/>
    <w:rsid w:val="00BF3563"/>
    <w:rsid w:val="00BF3688"/>
    <w:rsid w:val="00BF386D"/>
    <w:rsid w:val="00BF3B95"/>
    <w:rsid w:val="00BF4180"/>
    <w:rsid w:val="00BF421F"/>
    <w:rsid w:val="00BF4226"/>
    <w:rsid w:val="00BF4275"/>
    <w:rsid w:val="00BF4310"/>
    <w:rsid w:val="00BF4757"/>
    <w:rsid w:val="00BF47D2"/>
    <w:rsid w:val="00BF4E95"/>
    <w:rsid w:val="00BF52DF"/>
    <w:rsid w:val="00BF53BC"/>
    <w:rsid w:val="00BF53C0"/>
    <w:rsid w:val="00BF545E"/>
    <w:rsid w:val="00BF5465"/>
    <w:rsid w:val="00BF54FA"/>
    <w:rsid w:val="00BF613D"/>
    <w:rsid w:val="00BF6ECC"/>
    <w:rsid w:val="00BF74A8"/>
    <w:rsid w:val="00BF7640"/>
    <w:rsid w:val="00BF7655"/>
    <w:rsid w:val="00BF7EE0"/>
    <w:rsid w:val="00C002A9"/>
    <w:rsid w:val="00C00539"/>
    <w:rsid w:val="00C00961"/>
    <w:rsid w:val="00C00A9D"/>
    <w:rsid w:val="00C0148D"/>
    <w:rsid w:val="00C014E4"/>
    <w:rsid w:val="00C01602"/>
    <w:rsid w:val="00C01A91"/>
    <w:rsid w:val="00C01DA9"/>
    <w:rsid w:val="00C024A9"/>
    <w:rsid w:val="00C02A84"/>
    <w:rsid w:val="00C02B93"/>
    <w:rsid w:val="00C02D40"/>
    <w:rsid w:val="00C02E05"/>
    <w:rsid w:val="00C03560"/>
    <w:rsid w:val="00C03A83"/>
    <w:rsid w:val="00C044CE"/>
    <w:rsid w:val="00C0488E"/>
    <w:rsid w:val="00C052FA"/>
    <w:rsid w:val="00C053E2"/>
    <w:rsid w:val="00C05608"/>
    <w:rsid w:val="00C05D51"/>
    <w:rsid w:val="00C0618B"/>
    <w:rsid w:val="00C0639B"/>
    <w:rsid w:val="00C06505"/>
    <w:rsid w:val="00C066BA"/>
    <w:rsid w:val="00C06856"/>
    <w:rsid w:val="00C06EFC"/>
    <w:rsid w:val="00C07493"/>
    <w:rsid w:val="00C10352"/>
    <w:rsid w:val="00C1154A"/>
    <w:rsid w:val="00C11F6B"/>
    <w:rsid w:val="00C123B3"/>
    <w:rsid w:val="00C123D3"/>
    <w:rsid w:val="00C12B27"/>
    <w:rsid w:val="00C12F0E"/>
    <w:rsid w:val="00C13586"/>
    <w:rsid w:val="00C1370A"/>
    <w:rsid w:val="00C1400E"/>
    <w:rsid w:val="00C14030"/>
    <w:rsid w:val="00C143A5"/>
    <w:rsid w:val="00C14C3B"/>
    <w:rsid w:val="00C14E97"/>
    <w:rsid w:val="00C1551D"/>
    <w:rsid w:val="00C15689"/>
    <w:rsid w:val="00C15998"/>
    <w:rsid w:val="00C15E9D"/>
    <w:rsid w:val="00C162F8"/>
    <w:rsid w:val="00C163A2"/>
    <w:rsid w:val="00C16741"/>
    <w:rsid w:val="00C1679D"/>
    <w:rsid w:val="00C168FF"/>
    <w:rsid w:val="00C16AB2"/>
    <w:rsid w:val="00C16AD0"/>
    <w:rsid w:val="00C16CB4"/>
    <w:rsid w:val="00C172DD"/>
    <w:rsid w:val="00C17341"/>
    <w:rsid w:val="00C174A7"/>
    <w:rsid w:val="00C17510"/>
    <w:rsid w:val="00C177FD"/>
    <w:rsid w:val="00C17E10"/>
    <w:rsid w:val="00C2061C"/>
    <w:rsid w:val="00C2067C"/>
    <w:rsid w:val="00C2083D"/>
    <w:rsid w:val="00C20A18"/>
    <w:rsid w:val="00C20CE9"/>
    <w:rsid w:val="00C20D8D"/>
    <w:rsid w:val="00C2110E"/>
    <w:rsid w:val="00C2150A"/>
    <w:rsid w:val="00C2189B"/>
    <w:rsid w:val="00C21F80"/>
    <w:rsid w:val="00C225B4"/>
    <w:rsid w:val="00C238B2"/>
    <w:rsid w:val="00C24115"/>
    <w:rsid w:val="00C24749"/>
    <w:rsid w:val="00C2517C"/>
    <w:rsid w:val="00C25620"/>
    <w:rsid w:val="00C25C7F"/>
    <w:rsid w:val="00C260BB"/>
    <w:rsid w:val="00C26432"/>
    <w:rsid w:val="00C264EE"/>
    <w:rsid w:val="00C265EC"/>
    <w:rsid w:val="00C2728C"/>
    <w:rsid w:val="00C27848"/>
    <w:rsid w:val="00C27F22"/>
    <w:rsid w:val="00C302A7"/>
    <w:rsid w:val="00C302BC"/>
    <w:rsid w:val="00C30AD5"/>
    <w:rsid w:val="00C3119B"/>
    <w:rsid w:val="00C31AB0"/>
    <w:rsid w:val="00C3213E"/>
    <w:rsid w:val="00C32846"/>
    <w:rsid w:val="00C334D9"/>
    <w:rsid w:val="00C341BE"/>
    <w:rsid w:val="00C3435B"/>
    <w:rsid w:val="00C34511"/>
    <w:rsid w:val="00C35009"/>
    <w:rsid w:val="00C35050"/>
    <w:rsid w:val="00C3539A"/>
    <w:rsid w:val="00C35564"/>
    <w:rsid w:val="00C35638"/>
    <w:rsid w:val="00C357DB"/>
    <w:rsid w:val="00C35CAD"/>
    <w:rsid w:val="00C36213"/>
    <w:rsid w:val="00C36549"/>
    <w:rsid w:val="00C3660A"/>
    <w:rsid w:val="00C36E62"/>
    <w:rsid w:val="00C3748E"/>
    <w:rsid w:val="00C377A3"/>
    <w:rsid w:val="00C37F66"/>
    <w:rsid w:val="00C400B9"/>
    <w:rsid w:val="00C40BB9"/>
    <w:rsid w:val="00C41055"/>
    <w:rsid w:val="00C4136E"/>
    <w:rsid w:val="00C41606"/>
    <w:rsid w:val="00C41BF3"/>
    <w:rsid w:val="00C41CF5"/>
    <w:rsid w:val="00C41F06"/>
    <w:rsid w:val="00C42013"/>
    <w:rsid w:val="00C43213"/>
    <w:rsid w:val="00C43B06"/>
    <w:rsid w:val="00C440C0"/>
    <w:rsid w:val="00C446E8"/>
    <w:rsid w:val="00C4492E"/>
    <w:rsid w:val="00C44973"/>
    <w:rsid w:val="00C44ECB"/>
    <w:rsid w:val="00C44FED"/>
    <w:rsid w:val="00C45316"/>
    <w:rsid w:val="00C453AE"/>
    <w:rsid w:val="00C45771"/>
    <w:rsid w:val="00C457E9"/>
    <w:rsid w:val="00C4598D"/>
    <w:rsid w:val="00C461EA"/>
    <w:rsid w:val="00C46379"/>
    <w:rsid w:val="00C46A54"/>
    <w:rsid w:val="00C47CC0"/>
    <w:rsid w:val="00C47E03"/>
    <w:rsid w:val="00C5067D"/>
    <w:rsid w:val="00C50B0D"/>
    <w:rsid w:val="00C50DE8"/>
    <w:rsid w:val="00C50DF7"/>
    <w:rsid w:val="00C5106E"/>
    <w:rsid w:val="00C51472"/>
    <w:rsid w:val="00C5190F"/>
    <w:rsid w:val="00C51EE5"/>
    <w:rsid w:val="00C51F2B"/>
    <w:rsid w:val="00C52005"/>
    <w:rsid w:val="00C52343"/>
    <w:rsid w:val="00C5271F"/>
    <w:rsid w:val="00C52739"/>
    <w:rsid w:val="00C5281C"/>
    <w:rsid w:val="00C52854"/>
    <w:rsid w:val="00C52E5C"/>
    <w:rsid w:val="00C5304C"/>
    <w:rsid w:val="00C5370C"/>
    <w:rsid w:val="00C54795"/>
    <w:rsid w:val="00C549F7"/>
    <w:rsid w:val="00C54B4C"/>
    <w:rsid w:val="00C54C8F"/>
    <w:rsid w:val="00C54FDF"/>
    <w:rsid w:val="00C55084"/>
    <w:rsid w:val="00C55088"/>
    <w:rsid w:val="00C552F6"/>
    <w:rsid w:val="00C5563C"/>
    <w:rsid w:val="00C55734"/>
    <w:rsid w:val="00C55DD8"/>
    <w:rsid w:val="00C55F07"/>
    <w:rsid w:val="00C56A87"/>
    <w:rsid w:val="00C56E27"/>
    <w:rsid w:val="00C56F7D"/>
    <w:rsid w:val="00C56FBB"/>
    <w:rsid w:val="00C57725"/>
    <w:rsid w:val="00C57AA8"/>
    <w:rsid w:val="00C57C1B"/>
    <w:rsid w:val="00C57D74"/>
    <w:rsid w:val="00C57F20"/>
    <w:rsid w:val="00C604BA"/>
    <w:rsid w:val="00C60857"/>
    <w:rsid w:val="00C609BA"/>
    <w:rsid w:val="00C616F2"/>
    <w:rsid w:val="00C617C6"/>
    <w:rsid w:val="00C61C57"/>
    <w:rsid w:val="00C61CFC"/>
    <w:rsid w:val="00C62308"/>
    <w:rsid w:val="00C62328"/>
    <w:rsid w:val="00C62475"/>
    <w:rsid w:val="00C6264B"/>
    <w:rsid w:val="00C62B2A"/>
    <w:rsid w:val="00C6373B"/>
    <w:rsid w:val="00C6403B"/>
    <w:rsid w:val="00C641AC"/>
    <w:rsid w:val="00C6427E"/>
    <w:rsid w:val="00C6428E"/>
    <w:rsid w:val="00C6432B"/>
    <w:rsid w:val="00C6512A"/>
    <w:rsid w:val="00C65876"/>
    <w:rsid w:val="00C65A14"/>
    <w:rsid w:val="00C65B44"/>
    <w:rsid w:val="00C65F83"/>
    <w:rsid w:val="00C667F8"/>
    <w:rsid w:val="00C66802"/>
    <w:rsid w:val="00C66872"/>
    <w:rsid w:val="00C66A17"/>
    <w:rsid w:val="00C67232"/>
    <w:rsid w:val="00C709E0"/>
    <w:rsid w:val="00C70CA9"/>
    <w:rsid w:val="00C70EE1"/>
    <w:rsid w:val="00C70EF3"/>
    <w:rsid w:val="00C719DC"/>
    <w:rsid w:val="00C71F0E"/>
    <w:rsid w:val="00C724F7"/>
    <w:rsid w:val="00C72D38"/>
    <w:rsid w:val="00C7318B"/>
    <w:rsid w:val="00C73506"/>
    <w:rsid w:val="00C7364B"/>
    <w:rsid w:val="00C736B9"/>
    <w:rsid w:val="00C7380B"/>
    <w:rsid w:val="00C73DDE"/>
    <w:rsid w:val="00C7473F"/>
    <w:rsid w:val="00C753CA"/>
    <w:rsid w:val="00C75D44"/>
    <w:rsid w:val="00C76087"/>
    <w:rsid w:val="00C76151"/>
    <w:rsid w:val="00C76515"/>
    <w:rsid w:val="00C765B3"/>
    <w:rsid w:val="00C769F7"/>
    <w:rsid w:val="00C77B1C"/>
    <w:rsid w:val="00C77C90"/>
    <w:rsid w:val="00C80024"/>
    <w:rsid w:val="00C801CD"/>
    <w:rsid w:val="00C809C4"/>
    <w:rsid w:val="00C80CC9"/>
    <w:rsid w:val="00C80F26"/>
    <w:rsid w:val="00C815E4"/>
    <w:rsid w:val="00C81964"/>
    <w:rsid w:val="00C81A5B"/>
    <w:rsid w:val="00C81AF0"/>
    <w:rsid w:val="00C81DD6"/>
    <w:rsid w:val="00C82205"/>
    <w:rsid w:val="00C829A5"/>
    <w:rsid w:val="00C82DE3"/>
    <w:rsid w:val="00C8348A"/>
    <w:rsid w:val="00C83546"/>
    <w:rsid w:val="00C835D4"/>
    <w:rsid w:val="00C84868"/>
    <w:rsid w:val="00C85340"/>
    <w:rsid w:val="00C860F0"/>
    <w:rsid w:val="00C8672A"/>
    <w:rsid w:val="00C86F39"/>
    <w:rsid w:val="00C875D7"/>
    <w:rsid w:val="00C87DE4"/>
    <w:rsid w:val="00C90102"/>
    <w:rsid w:val="00C9081A"/>
    <w:rsid w:val="00C90E43"/>
    <w:rsid w:val="00C90FA5"/>
    <w:rsid w:val="00C91246"/>
    <w:rsid w:val="00C9151A"/>
    <w:rsid w:val="00C916AF"/>
    <w:rsid w:val="00C918B5"/>
    <w:rsid w:val="00C921B8"/>
    <w:rsid w:val="00C92722"/>
    <w:rsid w:val="00C92767"/>
    <w:rsid w:val="00C927F3"/>
    <w:rsid w:val="00C92B3C"/>
    <w:rsid w:val="00C92C2A"/>
    <w:rsid w:val="00C92C9C"/>
    <w:rsid w:val="00C92D2C"/>
    <w:rsid w:val="00C931FF"/>
    <w:rsid w:val="00C932F0"/>
    <w:rsid w:val="00C9332A"/>
    <w:rsid w:val="00C935DD"/>
    <w:rsid w:val="00C93743"/>
    <w:rsid w:val="00C93C81"/>
    <w:rsid w:val="00C93EEB"/>
    <w:rsid w:val="00C94624"/>
    <w:rsid w:val="00C94CD3"/>
    <w:rsid w:val="00C94E07"/>
    <w:rsid w:val="00C94FDA"/>
    <w:rsid w:val="00C951B6"/>
    <w:rsid w:val="00C957DE"/>
    <w:rsid w:val="00C95A50"/>
    <w:rsid w:val="00C95B8A"/>
    <w:rsid w:val="00C961E2"/>
    <w:rsid w:val="00C96675"/>
    <w:rsid w:val="00C96F22"/>
    <w:rsid w:val="00C97849"/>
    <w:rsid w:val="00C97DA5"/>
    <w:rsid w:val="00CA0086"/>
    <w:rsid w:val="00CA0435"/>
    <w:rsid w:val="00CA0F71"/>
    <w:rsid w:val="00CA13F0"/>
    <w:rsid w:val="00CA1A7B"/>
    <w:rsid w:val="00CA2047"/>
    <w:rsid w:val="00CA25D6"/>
    <w:rsid w:val="00CA309D"/>
    <w:rsid w:val="00CA312F"/>
    <w:rsid w:val="00CA345A"/>
    <w:rsid w:val="00CA35A2"/>
    <w:rsid w:val="00CA367B"/>
    <w:rsid w:val="00CA3BAB"/>
    <w:rsid w:val="00CA4856"/>
    <w:rsid w:val="00CA4B3A"/>
    <w:rsid w:val="00CA4F11"/>
    <w:rsid w:val="00CA4FC2"/>
    <w:rsid w:val="00CA5971"/>
    <w:rsid w:val="00CA59A0"/>
    <w:rsid w:val="00CA5DAB"/>
    <w:rsid w:val="00CA5FB7"/>
    <w:rsid w:val="00CA6178"/>
    <w:rsid w:val="00CA62B1"/>
    <w:rsid w:val="00CA62F1"/>
    <w:rsid w:val="00CA683E"/>
    <w:rsid w:val="00CA6D8B"/>
    <w:rsid w:val="00CA7527"/>
    <w:rsid w:val="00CA7815"/>
    <w:rsid w:val="00CA7B89"/>
    <w:rsid w:val="00CB0792"/>
    <w:rsid w:val="00CB0C63"/>
    <w:rsid w:val="00CB1579"/>
    <w:rsid w:val="00CB279C"/>
    <w:rsid w:val="00CB2DA2"/>
    <w:rsid w:val="00CB3B50"/>
    <w:rsid w:val="00CB3EEC"/>
    <w:rsid w:val="00CB4C2B"/>
    <w:rsid w:val="00CB4FC9"/>
    <w:rsid w:val="00CB5391"/>
    <w:rsid w:val="00CB5B1A"/>
    <w:rsid w:val="00CB5C95"/>
    <w:rsid w:val="00CB6C09"/>
    <w:rsid w:val="00CB765F"/>
    <w:rsid w:val="00CC01ED"/>
    <w:rsid w:val="00CC06E8"/>
    <w:rsid w:val="00CC097F"/>
    <w:rsid w:val="00CC0A44"/>
    <w:rsid w:val="00CC0CF4"/>
    <w:rsid w:val="00CC0FED"/>
    <w:rsid w:val="00CC1C26"/>
    <w:rsid w:val="00CC221D"/>
    <w:rsid w:val="00CC28B9"/>
    <w:rsid w:val="00CC29E6"/>
    <w:rsid w:val="00CC2B88"/>
    <w:rsid w:val="00CC328B"/>
    <w:rsid w:val="00CC3A13"/>
    <w:rsid w:val="00CC3ADB"/>
    <w:rsid w:val="00CC3FE1"/>
    <w:rsid w:val="00CC42BD"/>
    <w:rsid w:val="00CC44A5"/>
    <w:rsid w:val="00CC4753"/>
    <w:rsid w:val="00CC478E"/>
    <w:rsid w:val="00CC49ED"/>
    <w:rsid w:val="00CC4B5D"/>
    <w:rsid w:val="00CC5156"/>
    <w:rsid w:val="00CC515B"/>
    <w:rsid w:val="00CC58B8"/>
    <w:rsid w:val="00CC6103"/>
    <w:rsid w:val="00CC6B30"/>
    <w:rsid w:val="00CC6E79"/>
    <w:rsid w:val="00CC6FE5"/>
    <w:rsid w:val="00CC7015"/>
    <w:rsid w:val="00CC72BF"/>
    <w:rsid w:val="00CC7388"/>
    <w:rsid w:val="00CC7591"/>
    <w:rsid w:val="00CC75D9"/>
    <w:rsid w:val="00CC7938"/>
    <w:rsid w:val="00CC7F0D"/>
    <w:rsid w:val="00CD0297"/>
    <w:rsid w:val="00CD1110"/>
    <w:rsid w:val="00CD1402"/>
    <w:rsid w:val="00CD143A"/>
    <w:rsid w:val="00CD1683"/>
    <w:rsid w:val="00CD173B"/>
    <w:rsid w:val="00CD1E93"/>
    <w:rsid w:val="00CD1E9E"/>
    <w:rsid w:val="00CD1FC3"/>
    <w:rsid w:val="00CD2086"/>
    <w:rsid w:val="00CD278C"/>
    <w:rsid w:val="00CD2A06"/>
    <w:rsid w:val="00CD2B5A"/>
    <w:rsid w:val="00CD2D31"/>
    <w:rsid w:val="00CD3078"/>
    <w:rsid w:val="00CD3537"/>
    <w:rsid w:val="00CD3D58"/>
    <w:rsid w:val="00CD3DC6"/>
    <w:rsid w:val="00CD3DCB"/>
    <w:rsid w:val="00CD3EEF"/>
    <w:rsid w:val="00CD4043"/>
    <w:rsid w:val="00CD41EF"/>
    <w:rsid w:val="00CD4332"/>
    <w:rsid w:val="00CD4931"/>
    <w:rsid w:val="00CD49B4"/>
    <w:rsid w:val="00CD4F08"/>
    <w:rsid w:val="00CD50F6"/>
    <w:rsid w:val="00CD5202"/>
    <w:rsid w:val="00CD5587"/>
    <w:rsid w:val="00CD5744"/>
    <w:rsid w:val="00CD5CDC"/>
    <w:rsid w:val="00CD5E63"/>
    <w:rsid w:val="00CD5EF8"/>
    <w:rsid w:val="00CD5EFD"/>
    <w:rsid w:val="00CD66AC"/>
    <w:rsid w:val="00CD6A33"/>
    <w:rsid w:val="00CD6E6E"/>
    <w:rsid w:val="00CD737F"/>
    <w:rsid w:val="00CD74BF"/>
    <w:rsid w:val="00CD75EA"/>
    <w:rsid w:val="00CD7755"/>
    <w:rsid w:val="00CD7BA8"/>
    <w:rsid w:val="00CD7CF4"/>
    <w:rsid w:val="00CD7E18"/>
    <w:rsid w:val="00CE03E7"/>
    <w:rsid w:val="00CE049A"/>
    <w:rsid w:val="00CE0BED"/>
    <w:rsid w:val="00CE0DA5"/>
    <w:rsid w:val="00CE1142"/>
    <w:rsid w:val="00CE11DF"/>
    <w:rsid w:val="00CE15D9"/>
    <w:rsid w:val="00CE16F9"/>
    <w:rsid w:val="00CE1BD5"/>
    <w:rsid w:val="00CE25B5"/>
    <w:rsid w:val="00CE25FB"/>
    <w:rsid w:val="00CE31A3"/>
    <w:rsid w:val="00CE32DD"/>
    <w:rsid w:val="00CE354A"/>
    <w:rsid w:val="00CE3C14"/>
    <w:rsid w:val="00CE4402"/>
    <w:rsid w:val="00CE4431"/>
    <w:rsid w:val="00CE44C2"/>
    <w:rsid w:val="00CE456E"/>
    <w:rsid w:val="00CE4779"/>
    <w:rsid w:val="00CE48F4"/>
    <w:rsid w:val="00CE530A"/>
    <w:rsid w:val="00CE5B1D"/>
    <w:rsid w:val="00CE6597"/>
    <w:rsid w:val="00CE69DC"/>
    <w:rsid w:val="00CE6A5F"/>
    <w:rsid w:val="00CE6B96"/>
    <w:rsid w:val="00CE75DC"/>
    <w:rsid w:val="00CE7864"/>
    <w:rsid w:val="00CE7AAC"/>
    <w:rsid w:val="00CF0727"/>
    <w:rsid w:val="00CF088B"/>
    <w:rsid w:val="00CF0CC7"/>
    <w:rsid w:val="00CF0EB5"/>
    <w:rsid w:val="00CF0F6F"/>
    <w:rsid w:val="00CF1660"/>
    <w:rsid w:val="00CF2303"/>
    <w:rsid w:val="00CF2340"/>
    <w:rsid w:val="00CF236B"/>
    <w:rsid w:val="00CF38AB"/>
    <w:rsid w:val="00CF3C61"/>
    <w:rsid w:val="00CF4184"/>
    <w:rsid w:val="00CF4868"/>
    <w:rsid w:val="00CF4B08"/>
    <w:rsid w:val="00CF515F"/>
    <w:rsid w:val="00CF5459"/>
    <w:rsid w:val="00CF5841"/>
    <w:rsid w:val="00CF5B36"/>
    <w:rsid w:val="00CF5C00"/>
    <w:rsid w:val="00CF5D00"/>
    <w:rsid w:val="00CF5D78"/>
    <w:rsid w:val="00CF6134"/>
    <w:rsid w:val="00CF6154"/>
    <w:rsid w:val="00CF6862"/>
    <w:rsid w:val="00CF6E71"/>
    <w:rsid w:val="00CF71D8"/>
    <w:rsid w:val="00CF77AB"/>
    <w:rsid w:val="00D0029C"/>
    <w:rsid w:val="00D0032B"/>
    <w:rsid w:val="00D006EC"/>
    <w:rsid w:val="00D006F3"/>
    <w:rsid w:val="00D008CC"/>
    <w:rsid w:val="00D01766"/>
    <w:rsid w:val="00D019E5"/>
    <w:rsid w:val="00D01D2B"/>
    <w:rsid w:val="00D02BE5"/>
    <w:rsid w:val="00D03326"/>
    <w:rsid w:val="00D03481"/>
    <w:rsid w:val="00D034CF"/>
    <w:rsid w:val="00D035AE"/>
    <w:rsid w:val="00D035B7"/>
    <w:rsid w:val="00D03689"/>
    <w:rsid w:val="00D03912"/>
    <w:rsid w:val="00D03D7F"/>
    <w:rsid w:val="00D040C3"/>
    <w:rsid w:val="00D0416E"/>
    <w:rsid w:val="00D04195"/>
    <w:rsid w:val="00D04395"/>
    <w:rsid w:val="00D0482B"/>
    <w:rsid w:val="00D04B72"/>
    <w:rsid w:val="00D050FE"/>
    <w:rsid w:val="00D0586A"/>
    <w:rsid w:val="00D05D48"/>
    <w:rsid w:val="00D06DB6"/>
    <w:rsid w:val="00D06DF3"/>
    <w:rsid w:val="00D06FA2"/>
    <w:rsid w:val="00D074D6"/>
    <w:rsid w:val="00D07525"/>
    <w:rsid w:val="00D076DC"/>
    <w:rsid w:val="00D07AF6"/>
    <w:rsid w:val="00D10155"/>
    <w:rsid w:val="00D1085F"/>
    <w:rsid w:val="00D111F3"/>
    <w:rsid w:val="00D118A6"/>
    <w:rsid w:val="00D11FA5"/>
    <w:rsid w:val="00D1223D"/>
    <w:rsid w:val="00D1241F"/>
    <w:rsid w:val="00D124B5"/>
    <w:rsid w:val="00D1319A"/>
    <w:rsid w:val="00D13256"/>
    <w:rsid w:val="00D132E7"/>
    <w:rsid w:val="00D13952"/>
    <w:rsid w:val="00D13F0B"/>
    <w:rsid w:val="00D14522"/>
    <w:rsid w:val="00D148C7"/>
    <w:rsid w:val="00D149D8"/>
    <w:rsid w:val="00D15407"/>
    <w:rsid w:val="00D1584F"/>
    <w:rsid w:val="00D16390"/>
    <w:rsid w:val="00D165D6"/>
    <w:rsid w:val="00D16CD2"/>
    <w:rsid w:val="00D1740E"/>
    <w:rsid w:val="00D17476"/>
    <w:rsid w:val="00D17CE7"/>
    <w:rsid w:val="00D20A75"/>
    <w:rsid w:val="00D21A02"/>
    <w:rsid w:val="00D21E33"/>
    <w:rsid w:val="00D21FFF"/>
    <w:rsid w:val="00D224C8"/>
    <w:rsid w:val="00D22F0E"/>
    <w:rsid w:val="00D22F85"/>
    <w:rsid w:val="00D23403"/>
    <w:rsid w:val="00D23AED"/>
    <w:rsid w:val="00D23B30"/>
    <w:rsid w:val="00D23D61"/>
    <w:rsid w:val="00D23F3E"/>
    <w:rsid w:val="00D23FD4"/>
    <w:rsid w:val="00D24467"/>
    <w:rsid w:val="00D24F1B"/>
    <w:rsid w:val="00D253C2"/>
    <w:rsid w:val="00D254AB"/>
    <w:rsid w:val="00D25C1A"/>
    <w:rsid w:val="00D25E21"/>
    <w:rsid w:val="00D267E6"/>
    <w:rsid w:val="00D26868"/>
    <w:rsid w:val="00D2775D"/>
    <w:rsid w:val="00D27861"/>
    <w:rsid w:val="00D278E6"/>
    <w:rsid w:val="00D27900"/>
    <w:rsid w:val="00D305A4"/>
    <w:rsid w:val="00D3100A"/>
    <w:rsid w:val="00D316F2"/>
    <w:rsid w:val="00D31A9C"/>
    <w:rsid w:val="00D32113"/>
    <w:rsid w:val="00D32D94"/>
    <w:rsid w:val="00D32E69"/>
    <w:rsid w:val="00D32F73"/>
    <w:rsid w:val="00D330F6"/>
    <w:rsid w:val="00D331F2"/>
    <w:rsid w:val="00D337E7"/>
    <w:rsid w:val="00D33A68"/>
    <w:rsid w:val="00D341B1"/>
    <w:rsid w:val="00D34226"/>
    <w:rsid w:val="00D34B53"/>
    <w:rsid w:val="00D3560A"/>
    <w:rsid w:val="00D35972"/>
    <w:rsid w:val="00D359DD"/>
    <w:rsid w:val="00D36673"/>
    <w:rsid w:val="00D371E9"/>
    <w:rsid w:val="00D37AA2"/>
    <w:rsid w:val="00D37C57"/>
    <w:rsid w:val="00D40125"/>
    <w:rsid w:val="00D401D6"/>
    <w:rsid w:val="00D40219"/>
    <w:rsid w:val="00D403E8"/>
    <w:rsid w:val="00D40ECD"/>
    <w:rsid w:val="00D41201"/>
    <w:rsid w:val="00D41394"/>
    <w:rsid w:val="00D41522"/>
    <w:rsid w:val="00D4161B"/>
    <w:rsid w:val="00D423B3"/>
    <w:rsid w:val="00D423E9"/>
    <w:rsid w:val="00D42BDE"/>
    <w:rsid w:val="00D42D66"/>
    <w:rsid w:val="00D430E8"/>
    <w:rsid w:val="00D43236"/>
    <w:rsid w:val="00D44250"/>
    <w:rsid w:val="00D442A4"/>
    <w:rsid w:val="00D44E31"/>
    <w:rsid w:val="00D4504E"/>
    <w:rsid w:val="00D46062"/>
    <w:rsid w:val="00D461D4"/>
    <w:rsid w:val="00D4624A"/>
    <w:rsid w:val="00D46809"/>
    <w:rsid w:val="00D46F34"/>
    <w:rsid w:val="00D4743D"/>
    <w:rsid w:val="00D47913"/>
    <w:rsid w:val="00D47BC5"/>
    <w:rsid w:val="00D47D3E"/>
    <w:rsid w:val="00D50B34"/>
    <w:rsid w:val="00D50C03"/>
    <w:rsid w:val="00D511A6"/>
    <w:rsid w:val="00D51684"/>
    <w:rsid w:val="00D51A0C"/>
    <w:rsid w:val="00D51B0E"/>
    <w:rsid w:val="00D51DE0"/>
    <w:rsid w:val="00D52124"/>
    <w:rsid w:val="00D52520"/>
    <w:rsid w:val="00D52544"/>
    <w:rsid w:val="00D52852"/>
    <w:rsid w:val="00D52E1C"/>
    <w:rsid w:val="00D533A2"/>
    <w:rsid w:val="00D533C5"/>
    <w:rsid w:val="00D53C97"/>
    <w:rsid w:val="00D540AA"/>
    <w:rsid w:val="00D5412E"/>
    <w:rsid w:val="00D54AA7"/>
    <w:rsid w:val="00D54B3B"/>
    <w:rsid w:val="00D54F99"/>
    <w:rsid w:val="00D552C9"/>
    <w:rsid w:val="00D5587E"/>
    <w:rsid w:val="00D55929"/>
    <w:rsid w:val="00D5594E"/>
    <w:rsid w:val="00D5604E"/>
    <w:rsid w:val="00D56AE2"/>
    <w:rsid w:val="00D56D81"/>
    <w:rsid w:val="00D56F64"/>
    <w:rsid w:val="00D57016"/>
    <w:rsid w:val="00D572CC"/>
    <w:rsid w:val="00D572D8"/>
    <w:rsid w:val="00D57483"/>
    <w:rsid w:val="00D57F6C"/>
    <w:rsid w:val="00D605AF"/>
    <w:rsid w:val="00D60A94"/>
    <w:rsid w:val="00D61820"/>
    <w:rsid w:val="00D61CD1"/>
    <w:rsid w:val="00D6272F"/>
    <w:rsid w:val="00D6289F"/>
    <w:rsid w:val="00D62ACD"/>
    <w:rsid w:val="00D6323A"/>
    <w:rsid w:val="00D63955"/>
    <w:rsid w:val="00D63E77"/>
    <w:rsid w:val="00D641DB"/>
    <w:rsid w:val="00D644A4"/>
    <w:rsid w:val="00D645CC"/>
    <w:rsid w:val="00D646AD"/>
    <w:rsid w:val="00D64C36"/>
    <w:rsid w:val="00D66271"/>
    <w:rsid w:val="00D66594"/>
    <w:rsid w:val="00D6717D"/>
    <w:rsid w:val="00D7058A"/>
    <w:rsid w:val="00D7076E"/>
    <w:rsid w:val="00D70FA1"/>
    <w:rsid w:val="00D71607"/>
    <w:rsid w:val="00D71AEA"/>
    <w:rsid w:val="00D71EB4"/>
    <w:rsid w:val="00D72281"/>
    <w:rsid w:val="00D72727"/>
    <w:rsid w:val="00D727EB"/>
    <w:rsid w:val="00D72AF4"/>
    <w:rsid w:val="00D72B51"/>
    <w:rsid w:val="00D72D6F"/>
    <w:rsid w:val="00D7307A"/>
    <w:rsid w:val="00D733C4"/>
    <w:rsid w:val="00D736FD"/>
    <w:rsid w:val="00D738F6"/>
    <w:rsid w:val="00D73D0A"/>
    <w:rsid w:val="00D74768"/>
    <w:rsid w:val="00D749D9"/>
    <w:rsid w:val="00D74C22"/>
    <w:rsid w:val="00D74D0B"/>
    <w:rsid w:val="00D75350"/>
    <w:rsid w:val="00D75594"/>
    <w:rsid w:val="00D75596"/>
    <w:rsid w:val="00D75657"/>
    <w:rsid w:val="00D75867"/>
    <w:rsid w:val="00D75B5E"/>
    <w:rsid w:val="00D75D80"/>
    <w:rsid w:val="00D7633C"/>
    <w:rsid w:val="00D763D1"/>
    <w:rsid w:val="00D7655B"/>
    <w:rsid w:val="00D766DD"/>
    <w:rsid w:val="00D766F8"/>
    <w:rsid w:val="00D769EC"/>
    <w:rsid w:val="00D7741B"/>
    <w:rsid w:val="00D777FF"/>
    <w:rsid w:val="00D7787E"/>
    <w:rsid w:val="00D778F6"/>
    <w:rsid w:val="00D77C9F"/>
    <w:rsid w:val="00D80504"/>
    <w:rsid w:val="00D8154F"/>
    <w:rsid w:val="00D815AB"/>
    <w:rsid w:val="00D815EB"/>
    <w:rsid w:val="00D81D39"/>
    <w:rsid w:val="00D81DD2"/>
    <w:rsid w:val="00D820D4"/>
    <w:rsid w:val="00D82A16"/>
    <w:rsid w:val="00D82BAA"/>
    <w:rsid w:val="00D82E3D"/>
    <w:rsid w:val="00D8371D"/>
    <w:rsid w:val="00D83806"/>
    <w:rsid w:val="00D844BF"/>
    <w:rsid w:val="00D84591"/>
    <w:rsid w:val="00D85325"/>
    <w:rsid w:val="00D85599"/>
    <w:rsid w:val="00D857ED"/>
    <w:rsid w:val="00D85BFC"/>
    <w:rsid w:val="00D860AD"/>
    <w:rsid w:val="00D865B4"/>
    <w:rsid w:val="00D8694B"/>
    <w:rsid w:val="00D86E3D"/>
    <w:rsid w:val="00D8749C"/>
    <w:rsid w:val="00D879F6"/>
    <w:rsid w:val="00D87C66"/>
    <w:rsid w:val="00D87F7A"/>
    <w:rsid w:val="00D90579"/>
    <w:rsid w:val="00D90BA6"/>
    <w:rsid w:val="00D916EF"/>
    <w:rsid w:val="00D92023"/>
    <w:rsid w:val="00D925A0"/>
    <w:rsid w:val="00D927DA"/>
    <w:rsid w:val="00D92BC9"/>
    <w:rsid w:val="00D92CB3"/>
    <w:rsid w:val="00D92D63"/>
    <w:rsid w:val="00D9357F"/>
    <w:rsid w:val="00D939D4"/>
    <w:rsid w:val="00D9496F"/>
    <w:rsid w:val="00D955AD"/>
    <w:rsid w:val="00D956E6"/>
    <w:rsid w:val="00D957F5"/>
    <w:rsid w:val="00D9587B"/>
    <w:rsid w:val="00D959E3"/>
    <w:rsid w:val="00D95E3A"/>
    <w:rsid w:val="00D95F2E"/>
    <w:rsid w:val="00D96037"/>
    <w:rsid w:val="00D96675"/>
    <w:rsid w:val="00D96975"/>
    <w:rsid w:val="00DA0400"/>
    <w:rsid w:val="00DA0424"/>
    <w:rsid w:val="00DA105F"/>
    <w:rsid w:val="00DA11E4"/>
    <w:rsid w:val="00DA1F11"/>
    <w:rsid w:val="00DA2000"/>
    <w:rsid w:val="00DA26C3"/>
    <w:rsid w:val="00DA2823"/>
    <w:rsid w:val="00DA2956"/>
    <w:rsid w:val="00DA3605"/>
    <w:rsid w:val="00DA3D98"/>
    <w:rsid w:val="00DA3F10"/>
    <w:rsid w:val="00DA3F41"/>
    <w:rsid w:val="00DA4113"/>
    <w:rsid w:val="00DA4CAE"/>
    <w:rsid w:val="00DA4D30"/>
    <w:rsid w:val="00DA521A"/>
    <w:rsid w:val="00DA564A"/>
    <w:rsid w:val="00DA599C"/>
    <w:rsid w:val="00DA5D51"/>
    <w:rsid w:val="00DA66AF"/>
    <w:rsid w:val="00DA70B0"/>
    <w:rsid w:val="00DA7218"/>
    <w:rsid w:val="00DA75C5"/>
    <w:rsid w:val="00DA774F"/>
    <w:rsid w:val="00DA784C"/>
    <w:rsid w:val="00DB01E6"/>
    <w:rsid w:val="00DB0668"/>
    <w:rsid w:val="00DB06D6"/>
    <w:rsid w:val="00DB20F6"/>
    <w:rsid w:val="00DB216D"/>
    <w:rsid w:val="00DB2C39"/>
    <w:rsid w:val="00DB30FF"/>
    <w:rsid w:val="00DB3694"/>
    <w:rsid w:val="00DB3F0F"/>
    <w:rsid w:val="00DB465C"/>
    <w:rsid w:val="00DB4BD9"/>
    <w:rsid w:val="00DB4C29"/>
    <w:rsid w:val="00DB53E0"/>
    <w:rsid w:val="00DB5545"/>
    <w:rsid w:val="00DB5772"/>
    <w:rsid w:val="00DB7000"/>
    <w:rsid w:val="00DB71D0"/>
    <w:rsid w:val="00DB7316"/>
    <w:rsid w:val="00DB7338"/>
    <w:rsid w:val="00DB7615"/>
    <w:rsid w:val="00DB765D"/>
    <w:rsid w:val="00DB7BBB"/>
    <w:rsid w:val="00DC0379"/>
    <w:rsid w:val="00DC08A2"/>
    <w:rsid w:val="00DC09C2"/>
    <w:rsid w:val="00DC0B3F"/>
    <w:rsid w:val="00DC1210"/>
    <w:rsid w:val="00DC1EC1"/>
    <w:rsid w:val="00DC1FDB"/>
    <w:rsid w:val="00DC2303"/>
    <w:rsid w:val="00DC26E2"/>
    <w:rsid w:val="00DC290F"/>
    <w:rsid w:val="00DC2FBE"/>
    <w:rsid w:val="00DC4104"/>
    <w:rsid w:val="00DC48F3"/>
    <w:rsid w:val="00DC5088"/>
    <w:rsid w:val="00DC5132"/>
    <w:rsid w:val="00DC537B"/>
    <w:rsid w:val="00DC5617"/>
    <w:rsid w:val="00DC5E5A"/>
    <w:rsid w:val="00DC6F89"/>
    <w:rsid w:val="00DC7A71"/>
    <w:rsid w:val="00DC7B79"/>
    <w:rsid w:val="00DD0C71"/>
    <w:rsid w:val="00DD0E84"/>
    <w:rsid w:val="00DD0F2A"/>
    <w:rsid w:val="00DD0F54"/>
    <w:rsid w:val="00DD0F93"/>
    <w:rsid w:val="00DD1C8E"/>
    <w:rsid w:val="00DD1E7B"/>
    <w:rsid w:val="00DD22D4"/>
    <w:rsid w:val="00DD2C86"/>
    <w:rsid w:val="00DD33F4"/>
    <w:rsid w:val="00DD3BB2"/>
    <w:rsid w:val="00DD3BD4"/>
    <w:rsid w:val="00DD3C58"/>
    <w:rsid w:val="00DD3C64"/>
    <w:rsid w:val="00DD40D8"/>
    <w:rsid w:val="00DD414A"/>
    <w:rsid w:val="00DD41FE"/>
    <w:rsid w:val="00DD4A07"/>
    <w:rsid w:val="00DD4A21"/>
    <w:rsid w:val="00DD557A"/>
    <w:rsid w:val="00DD5691"/>
    <w:rsid w:val="00DD5B99"/>
    <w:rsid w:val="00DD5F8D"/>
    <w:rsid w:val="00DD6801"/>
    <w:rsid w:val="00DD6A12"/>
    <w:rsid w:val="00DD6A9C"/>
    <w:rsid w:val="00DD6EA9"/>
    <w:rsid w:val="00DD716E"/>
    <w:rsid w:val="00DD78AB"/>
    <w:rsid w:val="00DD7CD3"/>
    <w:rsid w:val="00DD7D20"/>
    <w:rsid w:val="00DE0227"/>
    <w:rsid w:val="00DE076C"/>
    <w:rsid w:val="00DE1111"/>
    <w:rsid w:val="00DE1AEF"/>
    <w:rsid w:val="00DE2132"/>
    <w:rsid w:val="00DE246E"/>
    <w:rsid w:val="00DE2854"/>
    <w:rsid w:val="00DE33A0"/>
    <w:rsid w:val="00DE3B7C"/>
    <w:rsid w:val="00DE46BF"/>
    <w:rsid w:val="00DE4CEA"/>
    <w:rsid w:val="00DE4D71"/>
    <w:rsid w:val="00DE52DE"/>
    <w:rsid w:val="00DE58FC"/>
    <w:rsid w:val="00DE6294"/>
    <w:rsid w:val="00DE633F"/>
    <w:rsid w:val="00DE6412"/>
    <w:rsid w:val="00DE6456"/>
    <w:rsid w:val="00DE6C86"/>
    <w:rsid w:val="00DF01D3"/>
    <w:rsid w:val="00DF0858"/>
    <w:rsid w:val="00DF0C9A"/>
    <w:rsid w:val="00DF28CB"/>
    <w:rsid w:val="00DF297D"/>
    <w:rsid w:val="00DF2DF7"/>
    <w:rsid w:val="00DF2E1E"/>
    <w:rsid w:val="00DF2F81"/>
    <w:rsid w:val="00DF3733"/>
    <w:rsid w:val="00DF3896"/>
    <w:rsid w:val="00DF3A4E"/>
    <w:rsid w:val="00DF3ABF"/>
    <w:rsid w:val="00DF3B04"/>
    <w:rsid w:val="00DF3EC1"/>
    <w:rsid w:val="00DF407F"/>
    <w:rsid w:val="00DF413F"/>
    <w:rsid w:val="00DF4FE7"/>
    <w:rsid w:val="00DF77FF"/>
    <w:rsid w:val="00E003D1"/>
    <w:rsid w:val="00E00526"/>
    <w:rsid w:val="00E0094C"/>
    <w:rsid w:val="00E00AB2"/>
    <w:rsid w:val="00E00FCA"/>
    <w:rsid w:val="00E01B95"/>
    <w:rsid w:val="00E01CC3"/>
    <w:rsid w:val="00E01D9D"/>
    <w:rsid w:val="00E0295F"/>
    <w:rsid w:val="00E02C15"/>
    <w:rsid w:val="00E03C70"/>
    <w:rsid w:val="00E0506B"/>
    <w:rsid w:val="00E05361"/>
    <w:rsid w:val="00E05AFC"/>
    <w:rsid w:val="00E05F36"/>
    <w:rsid w:val="00E0602F"/>
    <w:rsid w:val="00E06C44"/>
    <w:rsid w:val="00E06D5F"/>
    <w:rsid w:val="00E0724A"/>
    <w:rsid w:val="00E074C3"/>
    <w:rsid w:val="00E0768E"/>
    <w:rsid w:val="00E07959"/>
    <w:rsid w:val="00E07BBD"/>
    <w:rsid w:val="00E10319"/>
    <w:rsid w:val="00E10388"/>
    <w:rsid w:val="00E1169A"/>
    <w:rsid w:val="00E11763"/>
    <w:rsid w:val="00E118D1"/>
    <w:rsid w:val="00E11ABC"/>
    <w:rsid w:val="00E11EEC"/>
    <w:rsid w:val="00E1256B"/>
    <w:rsid w:val="00E12823"/>
    <w:rsid w:val="00E12C7E"/>
    <w:rsid w:val="00E12F7D"/>
    <w:rsid w:val="00E1357C"/>
    <w:rsid w:val="00E135CD"/>
    <w:rsid w:val="00E13993"/>
    <w:rsid w:val="00E13C59"/>
    <w:rsid w:val="00E1425C"/>
    <w:rsid w:val="00E14296"/>
    <w:rsid w:val="00E14C7F"/>
    <w:rsid w:val="00E154CF"/>
    <w:rsid w:val="00E157D9"/>
    <w:rsid w:val="00E17010"/>
    <w:rsid w:val="00E176F6"/>
    <w:rsid w:val="00E179C2"/>
    <w:rsid w:val="00E20369"/>
    <w:rsid w:val="00E20BCE"/>
    <w:rsid w:val="00E20C26"/>
    <w:rsid w:val="00E20D76"/>
    <w:rsid w:val="00E212FD"/>
    <w:rsid w:val="00E21410"/>
    <w:rsid w:val="00E21AC0"/>
    <w:rsid w:val="00E21ED1"/>
    <w:rsid w:val="00E22E22"/>
    <w:rsid w:val="00E22E82"/>
    <w:rsid w:val="00E23EAD"/>
    <w:rsid w:val="00E248B7"/>
    <w:rsid w:val="00E24944"/>
    <w:rsid w:val="00E24B7D"/>
    <w:rsid w:val="00E250B8"/>
    <w:rsid w:val="00E254C8"/>
    <w:rsid w:val="00E26728"/>
    <w:rsid w:val="00E26B4B"/>
    <w:rsid w:val="00E26D5C"/>
    <w:rsid w:val="00E27135"/>
    <w:rsid w:val="00E27242"/>
    <w:rsid w:val="00E27743"/>
    <w:rsid w:val="00E27B47"/>
    <w:rsid w:val="00E27CE6"/>
    <w:rsid w:val="00E27EE6"/>
    <w:rsid w:val="00E30474"/>
    <w:rsid w:val="00E30543"/>
    <w:rsid w:val="00E31066"/>
    <w:rsid w:val="00E3130B"/>
    <w:rsid w:val="00E31335"/>
    <w:rsid w:val="00E31B49"/>
    <w:rsid w:val="00E32042"/>
    <w:rsid w:val="00E32468"/>
    <w:rsid w:val="00E329E3"/>
    <w:rsid w:val="00E32D5A"/>
    <w:rsid w:val="00E32FB5"/>
    <w:rsid w:val="00E33066"/>
    <w:rsid w:val="00E33485"/>
    <w:rsid w:val="00E3367F"/>
    <w:rsid w:val="00E336A1"/>
    <w:rsid w:val="00E33B71"/>
    <w:rsid w:val="00E34207"/>
    <w:rsid w:val="00E34A56"/>
    <w:rsid w:val="00E35846"/>
    <w:rsid w:val="00E3597F"/>
    <w:rsid w:val="00E362F1"/>
    <w:rsid w:val="00E3649B"/>
    <w:rsid w:val="00E36621"/>
    <w:rsid w:val="00E37286"/>
    <w:rsid w:val="00E377A1"/>
    <w:rsid w:val="00E37A20"/>
    <w:rsid w:val="00E37A7B"/>
    <w:rsid w:val="00E4080F"/>
    <w:rsid w:val="00E41157"/>
    <w:rsid w:val="00E413F6"/>
    <w:rsid w:val="00E41555"/>
    <w:rsid w:val="00E415CF"/>
    <w:rsid w:val="00E41DB1"/>
    <w:rsid w:val="00E4210D"/>
    <w:rsid w:val="00E423C9"/>
    <w:rsid w:val="00E424FF"/>
    <w:rsid w:val="00E42B51"/>
    <w:rsid w:val="00E430A0"/>
    <w:rsid w:val="00E430C7"/>
    <w:rsid w:val="00E43283"/>
    <w:rsid w:val="00E4339D"/>
    <w:rsid w:val="00E43A2E"/>
    <w:rsid w:val="00E43B50"/>
    <w:rsid w:val="00E43B53"/>
    <w:rsid w:val="00E43D31"/>
    <w:rsid w:val="00E43D8E"/>
    <w:rsid w:val="00E45252"/>
    <w:rsid w:val="00E45370"/>
    <w:rsid w:val="00E45826"/>
    <w:rsid w:val="00E462C5"/>
    <w:rsid w:val="00E4634A"/>
    <w:rsid w:val="00E46AE0"/>
    <w:rsid w:val="00E4704C"/>
    <w:rsid w:val="00E474E5"/>
    <w:rsid w:val="00E476B9"/>
    <w:rsid w:val="00E47BF4"/>
    <w:rsid w:val="00E47C97"/>
    <w:rsid w:val="00E50682"/>
    <w:rsid w:val="00E508BC"/>
    <w:rsid w:val="00E51872"/>
    <w:rsid w:val="00E51D37"/>
    <w:rsid w:val="00E51DD3"/>
    <w:rsid w:val="00E523FA"/>
    <w:rsid w:val="00E524E5"/>
    <w:rsid w:val="00E531C5"/>
    <w:rsid w:val="00E53E5B"/>
    <w:rsid w:val="00E54141"/>
    <w:rsid w:val="00E54A96"/>
    <w:rsid w:val="00E54EB0"/>
    <w:rsid w:val="00E550B8"/>
    <w:rsid w:val="00E551E2"/>
    <w:rsid w:val="00E558B7"/>
    <w:rsid w:val="00E55964"/>
    <w:rsid w:val="00E56994"/>
    <w:rsid w:val="00E57B64"/>
    <w:rsid w:val="00E60175"/>
    <w:rsid w:val="00E601AA"/>
    <w:rsid w:val="00E60219"/>
    <w:rsid w:val="00E606DD"/>
    <w:rsid w:val="00E60FD4"/>
    <w:rsid w:val="00E61196"/>
    <w:rsid w:val="00E613A1"/>
    <w:rsid w:val="00E6158B"/>
    <w:rsid w:val="00E615C2"/>
    <w:rsid w:val="00E61725"/>
    <w:rsid w:val="00E61851"/>
    <w:rsid w:val="00E6186D"/>
    <w:rsid w:val="00E620FD"/>
    <w:rsid w:val="00E62D66"/>
    <w:rsid w:val="00E63950"/>
    <w:rsid w:val="00E63C80"/>
    <w:rsid w:val="00E63CAE"/>
    <w:rsid w:val="00E6467F"/>
    <w:rsid w:val="00E64FDF"/>
    <w:rsid w:val="00E6592A"/>
    <w:rsid w:val="00E65DFB"/>
    <w:rsid w:val="00E66870"/>
    <w:rsid w:val="00E67169"/>
    <w:rsid w:val="00E67696"/>
    <w:rsid w:val="00E67E15"/>
    <w:rsid w:val="00E70863"/>
    <w:rsid w:val="00E7188D"/>
    <w:rsid w:val="00E72073"/>
    <w:rsid w:val="00E721B7"/>
    <w:rsid w:val="00E7296F"/>
    <w:rsid w:val="00E72C9F"/>
    <w:rsid w:val="00E73E67"/>
    <w:rsid w:val="00E73F1F"/>
    <w:rsid w:val="00E74F8B"/>
    <w:rsid w:val="00E7547F"/>
    <w:rsid w:val="00E75FD9"/>
    <w:rsid w:val="00E762F3"/>
    <w:rsid w:val="00E76ED2"/>
    <w:rsid w:val="00E774C3"/>
    <w:rsid w:val="00E77A36"/>
    <w:rsid w:val="00E80127"/>
    <w:rsid w:val="00E813F3"/>
    <w:rsid w:val="00E81690"/>
    <w:rsid w:val="00E81BD9"/>
    <w:rsid w:val="00E821D6"/>
    <w:rsid w:val="00E8282C"/>
    <w:rsid w:val="00E82CB0"/>
    <w:rsid w:val="00E82DFA"/>
    <w:rsid w:val="00E8410E"/>
    <w:rsid w:val="00E84295"/>
    <w:rsid w:val="00E848A9"/>
    <w:rsid w:val="00E84B5D"/>
    <w:rsid w:val="00E8543B"/>
    <w:rsid w:val="00E85678"/>
    <w:rsid w:val="00E85B4A"/>
    <w:rsid w:val="00E85FE3"/>
    <w:rsid w:val="00E86221"/>
    <w:rsid w:val="00E86B09"/>
    <w:rsid w:val="00E87687"/>
    <w:rsid w:val="00E87694"/>
    <w:rsid w:val="00E87C3F"/>
    <w:rsid w:val="00E90133"/>
    <w:rsid w:val="00E9063A"/>
    <w:rsid w:val="00E90F54"/>
    <w:rsid w:val="00E9114E"/>
    <w:rsid w:val="00E914A7"/>
    <w:rsid w:val="00E91CA9"/>
    <w:rsid w:val="00E920DA"/>
    <w:rsid w:val="00E921DB"/>
    <w:rsid w:val="00E926F4"/>
    <w:rsid w:val="00E9290E"/>
    <w:rsid w:val="00E92A96"/>
    <w:rsid w:val="00E92C7A"/>
    <w:rsid w:val="00E936F4"/>
    <w:rsid w:val="00E93835"/>
    <w:rsid w:val="00E93E31"/>
    <w:rsid w:val="00E94395"/>
    <w:rsid w:val="00E94AA2"/>
    <w:rsid w:val="00E95312"/>
    <w:rsid w:val="00E95703"/>
    <w:rsid w:val="00E9582D"/>
    <w:rsid w:val="00E95A76"/>
    <w:rsid w:val="00E95FEA"/>
    <w:rsid w:val="00E962C6"/>
    <w:rsid w:val="00E96926"/>
    <w:rsid w:val="00E97B23"/>
    <w:rsid w:val="00EA0832"/>
    <w:rsid w:val="00EA0849"/>
    <w:rsid w:val="00EA0B8F"/>
    <w:rsid w:val="00EA0C78"/>
    <w:rsid w:val="00EA1203"/>
    <w:rsid w:val="00EA1326"/>
    <w:rsid w:val="00EA13C7"/>
    <w:rsid w:val="00EA1848"/>
    <w:rsid w:val="00EA1D76"/>
    <w:rsid w:val="00EA2493"/>
    <w:rsid w:val="00EA24EA"/>
    <w:rsid w:val="00EA2C89"/>
    <w:rsid w:val="00EA356D"/>
    <w:rsid w:val="00EA3AC4"/>
    <w:rsid w:val="00EA4058"/>
    <w:rsid w:val="00EA48F0"/>
    <w:rsid w:val="00EA4908"/>
    <w:rsid w:val="00EA59BB"/>
    <w:rsid w:val="00EA5A99"/>
    <w:rsid w:val="00EA5A9A"/>
    <w:rsid w:val="00EA6447"/>
    <w:rsid w:val="00EA67E5"/>
    <w:rsid w:val="00EA6AC5"/>
    <w:rsid w:val="00EA6D13"/>
    <w:rsid w:val="00EA7742"/>
    <w:rsid w:val="00EB08CA"/>
    <w:rsid w:val="00EB0E02"/>
    <w:rsid w:val="00EB0EE2"/>
    <w:rsid w:val="00EB1209"/>
    <w:rsid w:val="00EB2770"/>
    <w:rsid w:val="00EB3089"/>
    <w:rsid w:val="00EB3127"/>
    <w:rsid w:val="00EB374A"/>
    <w:rsid w:val="00EB391C"/>
    <w:rsid w:val="00EB3AE2"/>
    <w:rsid w:val="00EB3C95"/>
    <w:rsid w:val="00EB3FBC"/>
    <w:rsid w:val="00EB455E"/>
    <w:rsid w:val="00EB4D2A"/>
    <w:rsid w:val="00EB4E1E"/>
    <w:rsid w:val="00EB534C"/>
    <w:rsid w:val="00EB61AC"/>
    <w:rsid w:val="00EB61B6"/>
    <w:rsid w:val="00EB6385"/>
    <w:rsid w:val="00EB6B4D"/>
    <w:rsid w:val="00EB6F9C"/>
    <w:rsid w:val="00EB7BDC"/>
    <w:rsid w:val="00EC0FDE"/>
    <w:rsid w:val="00EC122F"/>
    <w:rsid w:val="00EC1BB8"/>
    <w:rsid w:val="00EC3455"/>
    <w:rsid w:val="00EC3F10"/>
    <w:rsid w:val="00EC3FB7"/>
    <w:rsid w:val="00EC3FD2"/>
    <w:rsid w:val="00EC45C6"/>
    <w:rsid w:val="00EC4914"/>
    <w:rsid w:val="00EC4E44"/>
    <w:rsid w:val="00EC4E56"/>
    <w:rsid w:val="00EC4FC7"/>
    <w:rsid w:val="00EC51CA"/>
    <w:rsid w:val="00EC5786"/>
    <w:rsid w:val="00EC6205"/>
    <w:rsid w:val="00EC6662"/>
    <w:rsid w:val="00EC6972"/>
    <w:rsid w:val="00EC6AD0"/>
    <w:rsid w:val="00EC6AD3"/>
    <w:rsid w:val="00EC6C93"/>
    <w:rsid w:val="00EC6FAC"/>
    <w:rsid w:val="00EC7111"/>
    <w:rsid w:val="00EC7166"/>
    <w:rsid w:val="00EC71DD"/>
    <w:rsid w:val="00ED0026"/>
    <w:rsid w:val="00ED0147"/>
    <w:rsid w:val="00ED0D1F"/>
    <w:rsid w:val="00ED137D"/>
    <w:rsid w:val="00ED17EB"/>
    <w:rsid w:val="00ED1D25"/>
    <w:rsid w:val="00ED1F8B"/>
    <w:rsid w:val="00ED225D"/>
    <w:rsid w:val="00ED2F16"/>
    <w:rsid w:val="00ED33F4"/>
    <w:rsid w:val="00ED3532"/>
    <w:rsid w:val="00ED367D"/>
    <w:rsid w:val="00ED4254"/>
    <w:rsid w:val="00ED455A"/>
    <w:rsid w:val="00ED4B9F"/>
    <w:rsid w:val="00ED5048"/>
    <w:rsid w:val="00ED5A55"/>
    <w:rsid w:val="00ED606B"/>
    <w:rsid w:val="00ED690C"/>
    <w:rsid w:val="00ED6B64"/>
    <w:rsid w:val="00ED6EE6"/>
    <w:rsid w:val="00ED7746"/>
    <w:rsid w:val="00EE0574"/>
    <w:rsid w:val="00EE0A1B"/>
    <w:rsid w:val="00EE0C6E"/>
    <w:rsid w:val="00EE1114"/>
    <w:rsid w:val="00EE1C66"/>
    <w:rsid w:val="00EE1CE8"/>
    <w:rsid w:val="00EE2AB8"/>
    <w:rsid w:val="00EE2C9F"/>
    <w:rsid w:val="00EE33E6"/>
    <w:rsid w:val="00EE3E02"/>
    <w:rsid w:val="00EE3FC8"/>
    <w:rsid w:val="00EE48F9"/>
    <w:rsid w:val="00EE4DEE"/>
    <w:rsid w:val="00EE4DFC"/>
    <w:rsid w:val="00EE6531"/>
    <w:rsid w:val="00EE6B07"/>
    <w:rsid w:val="00EE6B81"/>
    <w:rsid w:val="00EE7FC9"/>
    <w:rsid w:val="00EF06BC"/>
    <w:rsid w:val="00EF0DD8"/>
    <w:rsid w:val="00EF0E0B"/>
    <w:rsid w:val="00EF0F13"/>
    <w:rsid w:val="00EF124A"/>
    <w:rsid w:val="00EF13DA"/>
    <w:rsid w:val="00EF14CC"/>
    <w:rsid w:val="00EF1CFF"/>
    <w:rsid w:val="00EF264F"/>
    <w:rsid w:val="00EF3158"/>
    <w:rsid w:val="00EF403A"/>
    <w:rsid w:val="00EF44F6"/>
    <w:rsid w:val="00EF4657"/>
    <w:rsid w:val="00EF4737"/>
    <w:rsid w:val="00EF47B7"/>
    <w:rsid w:val="00EF48D7"/>
    <w:rsid w:val="00EF495E"/>
    <w:rsid w:val="00EF4CA2"/>
    <w:rsid w:val="00EF54F6"/>
    <w:rsid w:val="00EF5516"/>
    <w:rsid w:val="00EF5B81"/>
    <w:rsid w:val="00EF669B"/>
    <w:rsid w:val="00EF68D1"/>
    <w:rsid w:val="00EF71EB"/>
    <w:rsid w:val="00EF7A2D"/>
    <w:rsid w:val="00EF7DEB"/>
    <w:rsid w:val="00EF7F2A"/>
    <w:rsid w:val="00F00A4D"/>
    <w:rsid w:val="00F01291"/>
    <w:rsid w:val="00F01B6B"/>
    <w:rsid w:val="00F02512"/>
    <w:rsid w:val="00F0254F"/>
    <w:rsid w:val="00F02AB1"/>
    <w:rsid w:val="00F02B70"/>
    <w:rsid w:val="00F02E14"/>
    <w:rsid w:val="00F030D3"/>
    <w:rsid w:val="00F03429"/>
    <w:rsid w:val="00F03462"/>
    <w:rsid w:val="00F0347B"/>
    <w:rsid w:val="00F03793"/>
    <w:rsid w:val="00F04329"/>
    <w:rsid w:val="00F04445"/>
    <w:rsid w:val="00F04A06"/>
    <w:rsid w:val="00F04A92"/>
    <w:rsid w:val="00F04F26"/>
    <w:rsid w:val="00F05106"/>
    <w:rsid w:val="00F0521E"/>
    <w:rsid w:val="00F056F4"/>
    <w:rsid w:val="00F05869"/>
    <w:rsid w:val="00F05D9C"/>
    <w:rsid w:val="00F05E60"/>
    <w:rsid w:val="00F05FDD"/>
    <w:rsid w:val="00F0656C"/>
    <w:rsid w:val="00F06FC5"/>
    <w:rsid w:val="00F072A7"/>
    <w:rsid w:val="00F07AD6"/>
    <w:rsid w:val="00F102F6"/>
    <w:rsid w:val="00F1044A"/>
    <w:rsid w:val="00F10A7E"/>
    <w:rsid w:val="00F10B42"/>
    <w:rsid w:val="00F10BFA"/>
    <w:rsid w:val="00F1110A"/>
    <w:rsid w:val="00F11377"/>
    <w:rsid w:val="00F11B73"/>
    <w:rsid w:val="00F11C99"/>
    <w:rsid w:val="00F11E66"/>
    <w:rsid w:val="00F12243"/>
    <w:rsid w:val="00F1270D"/>
    <w:rsid w:val="00F129E5"/>
    <w:rsid w:val="00F12D4A"/>
    <w:rsid w:val="00F12DBC"/>
    <w:rsid w:val="00F12E44"/>
    <w:rsid w:val="00F131EA"/>
    <w:rsid w:val="00F13A84"/>
    <w:rsid w:val="00F13CCD"/>
    <w:rsid w:val="00F13D41"/>
    <w:rsid w:val="00F147ED"/>
    <w:rsid w:val="00F148E4"/>
    <w:rsid w:val="00F148F3"/>
    <w:rsid w:val="00F14C74"/>
    <w:rsid w:val="00F14F0B"/>
    <w:rsid w:val="00F15049"/>
    <w:rsid w:val="00F154F0"/>
    <w:rsid w:val="00F156D3"/>
    <w:rsid w:val="00F15ACB"/>
    <w:rsid w:val="00F15FDE"/>
    <w:rsid w:val="00F16491"/>
    <w:rsid w:val="00F166F3"/>
    <w:rsid w:val="00F17090"/>
    <w:rsid w:val="00F170B6"/>
    <w:rsid w:val="00F17405"/>
    <w:rsid w:val="00F17696"/>
    <w:rsid w:val="00F17D92"/>
    <w:rsid w:val="00F2055E"/>
    <w:rsid w:val="00F211B4"/>
    <w:rsid w:val="00F214AA"/>
    <w:rsid w:val="00F2165E"/>
    <w:rsid w:val="00F21D96"/>
    <w:rsid w:val="00F21EBA"/>
    <w:rsid w:val="00F21F09"/>
    <w:rsid w:val="00F22B5F"/>
    <w:rsid w:val="00F22C67"/>
    <w:rsid w:val="00F232CD"/>
    <w:rsid w:val="00F2378C"/>
    <w:rsid w:val="00F23BEA"/>
    <w:rsid w:val="00F23DA0"/>
    <w:rsid w:val="00F249E4"/>
    <w:rsid w:val="00F25A09"/>
    <w:rsid w:val="00F25E3E"/>
    <w:rsid w:val="00F2610E"/>
    <w:rsid w:val="00F26C53"/>
    <w:rsid w:val="00F26CE3"/>
    <w:rsid w:val="00F272D1"/>
    <w:rsid w:val="00F272E9"/>
    <w:rsid w:val="00F27993"/>
    <w:rsid w:val="00F27C55"/>
    <w:rsid w:val="00F27CDE"/>
    <w:rsid w:val="00F27D10"/>
    <w:rsid w:val="00F27F42"/>
    <w:rsid w:val="00F3152E"/>
    <w:rsid w:val="00F32BB6"/>
    <w:rsid w:val="00F32F82"/>
    <w:rsid w:val="00F33030"/>
    <w:rsid w:val="00F33CC8"/>
    <w:rsid w:val="00F33F9D"/>
    <w:rsid w:val="00F3418A"/>
    <w:rsid w:val="00F3469E"/>
    <w:rsid w:val="00F34944"/>
    <w:rsid w:val="00F34DB3"/>
    <w:rsid w:val="00F36142"/>
    <w:rsid w:val="00F36A0C"/>
    <w:rsid w:val="00F36D61"/>
    <w:rsid w:val="00F37DDC"/>
    <w:rsid w:val="00F37E4D"/>
    <w:rsid w:val="00F402D6"/>
    <w:rsid w:val="00F4036A"/>
    <w:rsid w:val="00F40879"/>
    <w:rsid w:val="00F41A2E"/>
    <w:rsid w:val="00F420DF"/>
    <w:rsid w:val="00F429C3"/>
    <w:rsid w:val="00F42EB4"/>
    <w:rsid w:val="00F436AB"/>
    <w:rsid w:val="00F4374D"/>
    <w:rsid w:val="00F43761"/>
    <w:rsid w:val="00F439F5"/>
    <w:rsid w:val="00F43C38"/>
    <w:rsid w:val="00F44056"/>
    <w:rsid w:val="00F4406B"/>
    <w:rsid w:val="00F441F4"/>
    <w:rsid w:val="00F44F56"/>
    <w:rsid w:val="00F46A83"/>
    <w:rsid w:val="00F4746B"/>
    <w:rsid w:val="00F4750D"/>
    <w:rsid w:val="00F47570"/>
    <w:rsid w:val="00F47F58"/>
    <w:rsid w:val="00F504B6"/>
    <w:rsid w:val="00F505E6"/>
    <w:rsid w:val="00F5082E"/>
    <w:rsid w:val="00F50D9D"/>
    <w:rsid w:val="00F5109A"/>
    <w:rsid w:val="00F510D8"/>
    <w:rsid w:val="00F5194C"/>
    <w:rsid w:val="00F51E10"/>
    <w:rsid w:val="00F52124"/>
    <w:rsid w:val="00F522EE"/>
    <w:rsid w:val="00F5240D"/>
    <w:rsid w:val="00F5256A"/>
    <w:rsid w:val="00F52583"/>
    <w:rsid w:val="00F52675"/>
    <w:rsid w:val="00F526A6"/>
    <w:rsid w:val="00F526E9"/>
    <w:rsid w:val="00F53480"/>
    <w:rsid w:val="00F53B99"/>
    <w:rsid w:val="00F53FB1"/>
    <w:rsid w:val="00F54534"/>
    <w:rsid w:val="00F54E3D"/>
    <w:rsid w:val="00F551D9"/>
    <w:rsid w:val="00F55C1D"/>
    <w:rsid w:val="00F55C4E"/>
    <w:rsid w:val="00F55F3E"/>
    <w:rsid w:val="00F56060"/>
    <w:rsid w:val="00F56512"/>
    <w:rsid w:val="00F56755"/>
    <w:rsid w:val="00F568FD"/>
    <w:rsid w:val="00F56923"/>
    <w:rsid w:val="00F5703E"/>
    <w:rsid w:val="00F57C16"/>
    <w:rsid w:val="00F6025A"/>
    <w:rsid w:val="00F60AC1"/>
    <w:rsid w:val="00F61671"/>
    <w:rsid w:val="00F6253A"/>
    <w:rsid w:val="00F630AF"/>
    <w:rsid w:val="00F6354F"/>
    <w:rsid w:val="00F6382B"/>
    <w:rsid w:val="00F63E55"/>
    <w:rsid w:val="00F64727"/>
    <w:rsid w:val="00F64A5E"/>
    <w:rsid w:val="00F64B33"/>
    <w:rsid w:val="00F64DE2"/>
    <w:rsid w:val="00F65768"/>
    <w:rsid w:val="00F65DCF"/>
    <w:rsid w:val="00F65DD8"/>
    <w:rsid w:val="00F66194"/>
    <w:rsid w:val="00F661AF"/>
    <w:rsid w:val="00F6659B"/>
    <w:rsid w:val="00F666DA"/>
    <w:rsid w:val="00F66776"/>
    <w:rsid w:val="00F66B78"/>
    <w:rsid w:val="00F670C4"/>
    <w:rsid w:val="00F672F9"/>
    <w:rsid w:val="00F673E7"/>
    <w:rsid w:val="00F67633"/>
    <w:rsid w:val="00F67E95"/>
    <w:rsid w:val="00F67FAB"/>
    <w:rsid w:val="00F70151"/>
    <w:rsid w:val="00F70458"/>
    <w:rsid w:val="00F713EA"/>
    <w:rsid w:val="00F71788"/>
    <w:rsid w:val="00F725AA"/>
    <w:rsid w:val="00F7279C"/>
    <w:rsid w:val="00F728D0"/>
    <w:rsid w:val="00F72E29"/>
    <w:rsid w:val="00F73548"/>
    <w:rsid w:val="00F73676"/>
    <w:rsid w:val="00F73A1D"/>
    <w:rsid w:val="00F73A25"/>
    <w:rsid w:val="00F74077"/>
    <w:rsid w:val="00F74513"/>
    <w:rsid w:val="00F74F29"/>
    <w:rsid w:val="00F7538C"/>
    <w:rsid w:val="00F757D3"/>
    <w:rsid w:val="00F75DCF"/>
    <w:rsid w:val="00F763C1"/>
    <w:rsid w:val="00F76481"/>
    <w:rsid w:val="00F76AA5"/>
    <w:rsid w:val="00F774CA"/>
    <w:rsid w:val="00F77CCD"/>
    <w:rsid w:val="00F80051"/>
    <w:rsid w:val="00F8011C"/>
    <w:rsid w:val="00F8148A"/>
    <w:rsid w:val="00F826FC"/>
    <w:rsid w:val="00F82F31"/>
    <w:rsid w:val="00F82FD2"/>
    <w:rsid w:val="00F83080"/>
    <w:rsid w:val="00F83492"/>
    <w:rsid w:val="00F83665"/>
    <w:rsid w:val="00F83B9F"/>
    <w:rsid w:val="00F83C30"/>
    <w:rsid w:val="00F83F5A"/>
    <w:rsid w:val="00F8451E"/>
    <w:rsid w:val="00F84737"/>
    <w:rsid w:val="00F84BFB"/>
    <w:rsid w:val="00F84DC2"/>
    <w:rsid w:val="00F84F13"/>
    <w:rsid w:val="00F85369"/>
    <w:rsid w:val="00F85374"/>
    <w:rsid w:val="00F85914"/>
    <w:rsid w:val="00F8618A"/>
    <w:rsid w:val="00F8651D"/>
    <w:rsid w:val="00F86ACF"/>
    <w:rsid w:val="00F901AF"/>
    <w:rsid w:val="00F9072D"/>
    <w:rsid w:val="00F90946"/>
    <w:rsid w:val="00F90B4F"/>
    <w:rsid w:val="00F90D79"/>
    <w:rsid w:val="00F925B2"/>
    <w:rsid w:val="00F92A12"/>
    <w:rsid w:val="00F92C32"/>
    <w:rsid w:val="00F93026"/>
    <w:rsid w:val="00F93AD0"/>
    <w:rsid w:val="00F93B7B"/>
    <w:rsid w:val="00F94EB5"/>
    <w:rsid w:val="00F94FEF"/>
    <w:rsid w:val="00F95996"/>
    <w:rsid w:val="00F95B61"/>
    <w:rsid w:val="00F96E0C"/>
    <w:rsid w:val="00F96E65"/>
    <w:rsid w:val="00F97084"/>
    <w:rsid w:val="00F97333"/>
    <w:rsid w:val="00F97621"/>
    <w:rsid w:val="00FA0246"/>
    <w:rsid w:val="00FA0318"/>
    <w:rsid w:val="00FA04A4"/>
    <w:rsid w:val="00FA07A1"/>
    <w:rsid w:val="00FA0958"/>
    <w:rsid w:val="00FA0C6C"/>
    <w:rsid w:val="00FA0E7E"/>
    <w:rsid w:val="00FA106A"/>
    <w:rsid w:val="00FA12A7"/>
    <w:rsid w:val="00FA14BD"/>
    <w:rsid w:val="00FA1551"/>
    <w:rsid w:val="00FA1745"/>
    <w:rsid w:val="00FA1CBE"/>
    <w:rsid w:val="00FA1EC2"/>
    <w:rsid w:val="00FA2EE3"/>
    <w:rsid w:val="00FA2F54"/>
    <w:rsid w:val="00FA32F6"/>
    <w:rsid w:val="00FA33A9"/>
    <w:rsid w:val="00FA355B"/>
    <w:rsid w:val="00FA3670"/>
    <w:rsid w:val="00FA3954"/>
    <w:rsid w:val="00FA4034"/>
    <w:rsid w:val="00FA4954"/>
    <w:rsid w:val="00FA5496"/>
    <w:rsid w:val="00FA554D"/>
    <w:rsid w:val="00FA562B"/>
    <w:rsid w:val="00FA5737"/>
    <w:rsid w:val="00FA5E38"/>
    <w:rsid w:val="00FA6594"/>
    <w:rsid w:val="00FA673A"/>
    <w:rsid w:val="00FA6D31"/>
    <w:rsid w:val="00FA72ED"/>
    <w:rsid w:val="00FA7ABE"/>
    <w:rsid w:val="00FA7AC3"/>
    <w:rsid w:val="00FA7BE9"/>
    <w:rsid w:val="00FA7ED0"/>
    <w:rsid w:val="00FB09A0"/>
    <w:rsid w:val="00FB0CD5"/>
    <w:rsid w:val="00FB1445"/>
    <w:rsid w:val="00FB2A93"/>
    <w:rsid w:val="00FB421C"/>
    <w:rsid w:val="00FB4310"/>
    <w:rsid w:val="00FB43FC"/>
    <w:rsid w:val="00FB4BB8"/>
    <w:rsid w:val="00FB4C8B"/>
    <w:rsid w:val="00FB4CE5"/>
    <w:rsid w:val="00FB53BF"/>
    <w:rsid w:val="00FB5A09"/>
    <w:rsid w:val="00FB5A84"/>
    <w:rsid w:val="00FB5F55"/>
    <w:rsid w:val="00FB6E74"/>
    <w:rsid w:val="00FB7562"/>
    <w:rsid w:val="00FB7F01"/>
    <w:rsid w:val="00FC03B5"/>
    <w:rsid w:val="00FC07A1"/>
    <w:rsid w:val="00FC0BC7"/>
    <w:rsid w:val="00FC0C98"/>
    <w:rsid w:val="00FC1746"/>
    <w:rsid w:val="00FC1E43"/>
    <w:rsid w:val="00FC2030"/>
    <w:rsid w:val="00FC2DC2"/>
    <w:rsid w:val="00FC3201"/>
    <w:rsid w:val="00FC33A1"/>
    <w:rsid w:val="00FC3799"/>
    <w:rsid w:val="00FC37B3"/>
    <w:rsid w:val="00FC3A18"/>
    <w:rsid w:val="00FC3CD9"/>
    <w:rsid w:val="00FC40BB"/>
    <w:rsid w:val="00FC41C9"/>
    <w:rsid w:val="00FC4D6A"/>
    <w:rsid w:val="00FC4E3F"/>
    <w:rsid w:val="00FC5400"/>
    <w:rsid w:val="00FC5523"/>
    <w:rsid w:val="00FC55DF"/>
    <w:rsid w:val="00FC5CB0"/>
    <w:rsid w:val="00FC5CC1"/>
    <w:rsid w:val="00FC5E7A"/>
    <w:rsid w:val="00FC66CA"/>
    <w:rsid w:val="00FC6CED"/>
    <w:rsid w:val="00FC7076"/>
    <w:rsid w:val="00FC7FBB"/>
    <w:rsid w:val="00FD034D"/>
    <w:rsid w:val="00FD04A0"/>
    <w:rsid w:val="00FD0987"/>
    <w:rsid w:val="00FD0A1A"/>
    <w:rsid w:val="00FD1051"/>
    <w:rsid w:val="00FD19FF"/>
    <w:rsid w:val="00FD1BCF"/>
    <w:rsid w:val="00FD1EEE"/>
    <w:rsid w:val="00FD21BF"/>
    <w:rsid w:val="00FD223B"/>
    <w:rsid w:val="00FD263F"/>
    <w:rsid w:val="00FD324D"/>
    <w:rsid w:val="00FD412D"/>
    <w:rsid w:val="00FD5D5E"/>
    <w:rsid w:val="00FD6056"/>
    <w:rsid w:val="00FD6509"/>
    <w:rsid w:val="00FD6983"/>
    <w:rsid w:val="00FD6ABD"/>
    <w:rsid w:val="00FD6E0B"/>
    <w:rsid w:val="00FD6F13"/>
    <w:rsid w:val="00FD6F80"/>
    <w:rsid w:val="00FD7B20"/>
    <w:rsid w:val="00FD7C78"/>
    <w:rsid w:val="00FE0F78"/>
    <w:rsid w:val="00FE16A3"/>
    <w:rsid w:val="00FE21B5"/>
    <w:rsid w:val="00FE2246"/>
    <w:rsid w:val="00FE26DC"/>
    <w:rsid w:val="00FE2778"/>
    <w:rsid w:val="00FE289C"/>
    <w:rsid w:val="00FE2C05"/>
    <w:rsid w:val="00FE30BB"/>
    <w:rsid w:val="00FE32C9"/>
    <w:rsid w:val="00FE338B"/>
    <w:rsid w:val="00FE44FD"/>
    <w:rsid w:val="00FE4974"/>
    <w:rsid w:val="00FE4B28"/>
    <w:rsid w:val="00FE4D66"/>
    <w:rsid w:val="00FE4F71"/>
    <w:rsid w:val="00FE524B"/>
    <w:rsid w:val="00FE5A00"/>
    <w:rsid w:val="00FE6178"/>
    <w:rsid w:val="00FE6600"/>
    <w:rsid w:val="00FE6C76"/>
    <w:rsid w:val="00FE6D42"/>
    <w:rsid w:val="00FE6EAC"/>
    <w:rsid w:val="00FF01BA"/>
    <w:rsid w:val="00FF0463"/>
    <w:rsid w:val="00FF0470"/>
    <w:rsid w:val="00FF05E9"/>
    <w:rsid w:val="00FF0641"/>
    <w:rsid w:val="00FF086B"/>
    <w:rsid w:val="00FF099B"/>
    <w:rsid w:val="00FF0A15"/>
    <w:rsid w:val="00FF0DA3"/>
    <w:rsid w:val="00FF0DE8"/>
    <w:rsid w:val="00FF1022"/>
    <w:rsid w:val="00FF1AEA"/>
    <w:rsid w:val="00FF2330"/>
    <w:rsid w:val="00FF23BE"/>
    <w:rsid w:val="00FF26C8"/>
    <w:rsid w:val="00FF274A"/>
    <w:rsid w:val="00FF2832"/>
    <w:rsid w:val="00FF28BF"/>
    <w:rsid w:val="00FF2A34"/>
    <w:rsid w:val="00FF341A"/>
    <w:rsid w:val="00FF3E42"/>
    <w:rsid w:val="00FF415C"/>
    <w:rsid w:val="00FF495C"/>
    <w:rsid w:val="00FF49A5"/>
    <w:rsid w:val="00FF50FB"/>
    <w:rsid w:val="00FF5F83"/>
    <w:rsid w:val="00FF6125"/>
    <w:rsid w:val="00FF62A4"/>
    <w:rsid w:val="00FF6630"/>
    <w:rsid w:val="00FF67A4"/>
    <w:rsid w:val="00FF6B67"/>
    <w:rsid w:val="00FF6E55"/>
    <w:rsid w:val="00FF70A7"/>
    <w:rsid w:val="00FF71BA"/>
    <w:rsid w:val="00FF7352"/>
    <w:rsid w:val="00FF78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08C"/>
  </w:style>
  <w:style w:type="paragraph" w:styleId="Heading1">
    <w:name w:val="heading 1"/>
    <w:basedOn w:val="Normal"/>
    <w:link w:val="Heading1Char"/>
    <w:uiPriority w:val="9"/>
    <w:qFormat/>
    <w:rsid w:val="00465871"/>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081C4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674F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587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81C4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674F1"/>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B56AC3"/>
    <w:pPr>
      <w:spacing w:after="0" w:line="480" w:lineRule="auto"/>
      <w:ind w:left="720" w:hanging="720"/>
    </w:pPr>
  </w:style>
  <w:style w:type="paragraph" w:styleId="BalloonText">
    <w:name w:val="Balloon Text"/>
    <w:basedOn w:val="Normal"/>
    <w:link w:val="BalloonTextChar"/>
    <w:uiPriority w:val="99"/>
    <w:semiHidden/>
    <w:unhideWhenUsed/>
    <w:rsid w:val="00F04A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4A06"/>
    <w:rPr>
      <w:rFonts w:ascii="Tahoma" w:hAnsi="Tahoma" w:cs="Tahoma"/>
      <w:sz w:val="16"/>
      <w:szCs w:val="16"/>
    </w:rPr>
  </w:style>
  <w:style w:type="character" w:styleId="Hyperlink">
    <w:name w:val="Hyperlink"/>
    <w:basedOn w:val="DefaultParagraphFont"/>
    <w:uiPriority w:val="99"/>
    <w:unhideWhenUsed/>
    <w:rsid w:val="008A5E0C"/>
    <w:rPr>
      <w:color w:val="0000FF" w:themeColor="hyperlink"/>
      <w:u w:val="single"/>
    </w:rPr>
  </w:style>
  <w:style w:type="paragraph" w:styleId="Header">
    <w:name w:val="header"/>
    <w:basedOn w:val="Normal"/>
    <w:link w:val="HeaderChar"/>
    <w:uiPriority w:val="99"/>
    <w:unhideWhenUsed/>
    <w:rsid w:val="00A769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69AA"/>
  </w:style>
  <w:style w:type="paragraph" w:styleId="Footer">
    <w:name w:val="footer"/>
    <w:basedOn w:val="Normal"/>
    <w:link w:val="FooterChar"/>
    <w:uiPriority w:val="99"/>
    <w:unhideWhenUsed/>
    <w:rsid w:val="00A769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9AA"/>
  </w:style>
  <w:style w:type="character" w:styleId="PlaceholderText">
    <w:name w:val="Placeholder Text"/>
    <w:basedOn w:val="DefaultParagraphFont"/>
    <w:uiPriority w:val="99"/>
    <w:semiHidden/>
    <w:rsid w:val="00CC72BF"/>
    <w:rPr>
      <w:color w:val="808080"/>
    </w:rPr>
  </w:style>
  <w:style w:type="paragraph" w:styleId="Caption">
    <w:name w:val="caption"/>
    <w:basedOn w:val="Normal"/>
    <w:next w:val="Normal"/>
    <w:link w:val="CaptionChar"/>
    <w:uiPriority w:val="35"/>
    <w:unhideWhenUsed/>
    <w:qFormat/>
    <w:rsid w:val="00B661D0"/>
    <w:pPr>
      <w:spacing w:line="240" w:lineRule="auto"/>
      <w:jc w:val="left"/>
    </w:pPr>
    <w:rPr>
      <w:b/>
      <w:bCs/>
      <w:color w:val="4F81BD" w:themeColor="accent1"/>
      <w:sz w:val="18"/>
      <w:szCs w:val="18"/>
    </w:rPr>
  </w:style>
  <w:style w:type="character" w:customStyle="1" w:styleId="CaptionChar">
    <w:name w:val="Caption Char"/>
    <w:basedOn w:val="DefaultParagraphFont"/>
    <w:link w:val="Caption"/>
    <w:uiPriority w:val="35"/>
    <w:rsid w:val="00100A8D"/>
    <w:rPr>
      <w:b/>
      <w:bCs/>
      <w:color w:val="4F81BD" w:themeColor="accent1"/>
      <w:sz w:val="18"/>
      <w:szCs w:val="18"/>
    </w:rPr>
  </w:style>
  <w:style w:type="character" w:customStyle="1" w:styleId="fontstyle01">
    <w:name w:val="fontstyle01"/>
    <w:basedOn w:val="DefaultParagraphFont"/>
    <w:qFormat/>
    <w:rsid w:val="008F1008"/>
    <w:rPr>
      <w:rFonts w:ascii="TimesNewRomanPSMT" w:hAnsi="TimesNewRomanPSMT" w:hint="default"/>
      <w:b w:val="0"/>
      <w:bCs w:val="0"/>
      <w:i w:val="0"/>
      <w:iCs w:val="0"/>
      <w:color w:val="000000"/>
      <w:sz w:val="18"/>
      <w:szCs w:val="18"/>
    </w:rPr>
  </w:style>
  <w:style w:type="character" w:customStyle="1" w:styleId="CommentTextChar">
    <w:name w:val="Comment Text Char"/>
    <w:basedOn w:val="DefaultParagraphFont"/>
    <w:link w:val="CommentText"/>
    <w:uiPriority w:val="99"/>
    <w:semiHidden/>
    <w:rsid w:val="001B2F2A"/>
    <w:rPr>
      <w:sz w:val="20"/>
      <w:szCs w:val="20"/>
    </w:rPr>
  </w:style>
  <w:style w:type="paragraph" w:styleId="CommentText">
    <w:name w:val="annotation text"/>
    <w:basedOn w:val="Normal"/>
    <w:link w:val="CommentTextChar"/>
    <w:uiPriority w:val="99"/>
    <w:semiHidden/>
    <w:unhideWhenUsed/>
    <w:rsid w:val="001B2F2A"/>
    <w:pPr>
      <w:spacing w:line="240" w:lineRule="auto"/>
    </w:pPr>
    <w:rPr>
      <w:sz w:val="20"/>
      <w:szCs w:val="20"/>
    </w:rPr>
  </w:style>
  <w:style w:type="character" w:customStyle="1" w:styleId="CommentSubjectChar">
    <w:name w:val="Comment Subject Char"/>
    <w:basedOn w:val="CommentTextChar"/>
    <w:link w:val="CommentSubject"/>
    <w:uiPriority w:val="99"/>
    <w:semiHidden/>
    <w:rsid w:val="001B2F2A"/>
    <w:rPr>
      <w:b/>
      <w:bCs/>
      <w:sz w:val="20"/>
      <w:szCs w:val="20"/>
    </w:rPr>
  </w:style>
  <w:style w:type="paragraph" w:styleId="CommentSubject">
    <w:name w:val="annotation subject"/>
    <w:basedOn w:val="CommentText"/>
    <w:next w:val="CommentText"/>
    <w:link w:val="CommentSubjectChar"/>
    <w:uiPriority w:val="99"/>
    <w:semiHidden/>
    <w:unhideWhenUsed/>
    <w:rsid w:val="001B2F2A"/>
    <w:rPr>
      <w:b/>
      <w:bCs/>
    </w:rPr>
  </w:style>
  <w:style w:type="paragraph" w:styleId="ListParagraph">
    <w:name w:val="List Paragraph"/>
    <w:basedOn w:val="Normal"/>
    <w:link w:val="ListParagraphChar"/>
    <w:uiPriority w:val="34"/>
    <w:qFormat/>
    <w:rsid w:val="00E914A7"/>
    <w:pPr>
      <w:ind w:left="720"/>
      <w:contextualSpacing/>
    </w:pPr>
  </w:style>
  <w:style w:type="character" w:customStyle="1" w:styleId="ListParagraphChar">
    <w:name w:val="List Paragraph Char"/>
    <w:basedOn w:val="DefaultParagraphFont"/>
    <w:link w:val="ListParagraph"/>
    <w:uiPriority w:val="34"/>
    <w:rsid w:val="00023560"/>
  </w:style>
  <w:style w:type="character" w:customStyle="1" w:styleId="cit">
    <w:name w:val="cit"/>
    <w:basedOn w:val="DefaultParagraphFont"/>
    <w:rsid w:val="00DC0B3F"/>
  </w:style>
  <w:style w:type="table" w:styleId="TableGrid">
    <w:name w:val="Table Grid"/>
    <w:basedOn w:val="TableNormal"/>
    <w:uiPriority w:val="59"/>
    <w:rsid w:val="00C81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79453F"/>
    <w:pPr>
      <w:spacing w:after="0" w:line="240" w:lineRule="auto"/>
      <w:jc w:val="left"/>
    </w:pPr>
  </w:style>
  <w:style w:type="character" w:customStyle="1" w:styleId="NoSpacingChar">
    <w:name w:val="No Spacing Char"/>
    <w:basedOn w:val="DefaultParagraphFont"/>
    <w:link w:val="NoSpacing"/>
    <w:uiPriority w:val="1"/>
    <w:rsid w:val="0079453F"/>
  </w:style>
  <w:style w:type="paragraph" w:styleId="TOCHeading">
    <w:name w:val="TOC Heading"/>
    <w:basedOn w:val="Heading1"/>
    <w:next w:val="Normal"/>
    <w:uiPriority w:val="39"/>
    <w:semiHidden/>
    <w:unhideWhenUsed/>
    <w:qFormat/>
    <w:rsid w:val="003A20E7"/>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662AA3"/>
    <w:pPr>
      <w:tabs>
        <w:tab w:val="right" w:leader="dot" w:pos="9492"/>
      </w:tabs>
      <w:spacing w:after="100" w:line="36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rsid w:val="00815E6C"/>
    <w:pPr>
      <w:spacing w:after="100"/>
      <w:ind w:left="220"/>
    </w:pPr>
  </w:style>
  <w:style w:type="paragraph" w:styleId="TOC3">
    <w:name w:val="toc 3"/>
    <w:basedOn w:val="Normal"/>
    <w:next w:val="Normal"/>
    <w:autoRedefine/>
    <w:uiPriority w:val="39"/>
    <w:unhideWhenUsed/>
    <w:rsid w:val="00815E6C"/>
    <w:pPr>
      <w:spacing w:after="100"/>
      <w:ind w:left="440"/>
    </w:pPr>
  </w:style>
  <w:style w:type="paragraph" w:customStyle="1" w:styleId="Tables">
    <w:name w:val="Tables"/>
    <w:basedOn w:val="Caption"/>
    <w:next w:val="Caption"/>
    <w:link w:val="TablesChar"/>
    <w:qFormat/>
    <w:rsid w:val="00100A8D"/>
    <w:pPr>
      <w:tabs>
        <w:tab w:val="right" w:leader="dot" w:pos="9492"/>
      </w:tabs>
    </w:pPr>
    <w:rPr>
      <w:rFonts w:ascii="Times New Roman" w:hAnsi="Times New Roman"/>
      <w:b w:val="0"/>
      <w:noProof/>
      <w:color w:val="auto"/>
      <w:sz w:val="24"/>
    </w:rPr>
  </w:style>
  <w:style w:type="character" w:customStyle="1" w:styleId="TablesChar">
    <w:name w:val="Tables Char"/>
    <w:basedOn w:val="CaptionChar"/>
    <w:link w:val="Tables"/>
    <w:rsid w:val="00100A8D"/>
    <w:rPr>
      <w:rFonts w:ascii="Times New Roman" w:hAnsi="Times New Roman"/>
      <w:b w:val="0"/>
      <w:bCs/>
      <w:noProof/>
      <w:color w:val="4F81BD" w:themeColor="accent1"/>
      <w:sz w:val="24"/>
      <w:szCs w:val="18"/>
    </w:rPr>
  </w:style>
  <w:style w:type="paragraph" w:styleId="TableofFigures">
    <w:name w:val="table of figures"/>
    <w:basedOn w:val="Caption"/>
    <w:next w:val="Caption"/>
    <w:uiPriority w:val="99"/>
    <w:unhideWhenUsed/>
    <w:qFormat/>
    <w:rsid w:val="001322FE"/>
    <w:pPr>
      <w:spacing w:after="0"/>
    </w:pPr>
    <w:rPr>
      <w:rFonts w:ascii="Times New Roman" w:hAnsi="Times New Roman"/>
      <w:b w:val="0"/>
      <w:color w:val="000000" w:themeColor="text1"/>
      <w:sz w:val="24"/>
    </w:rPr>
  </w:style>
  <w:style w:type="paragraph" w:customStyle="1" w:styleId="Figures">
    <w:name w:val="Figures"/>
    <w:basedOn w:val="Caption"/>
    <w:next w:val="Caption"/>
    <w:link w:val="FiguresChar"/>
    <w:qFormat/>
    <w:rsid w:val="00100A8D"/>
    <w:pPr>
      <w:tabs>
        <w:tab w:val="right" w:leader="dot" w:pos="9492"/>
      </w:tabs>
    </w:pPr>
    <w:rPr>
      <w:rFonts w:ascii="Times New Roman" w:hAnsi="Times New Roman"/>
      <w:b w:val="0"/>
      <w:noProof/>
      <w:color w:val="000000" w:themeColor="text1"/>
      <w:sz w:val="24"/>
    </w:rPr>
  </w:style>
  <w:style w:type="character" w:customStyle="1" w:styleId="FiguresChar">
    <w:name w:val="Figures Char"/>
    <w:basedOn w:val="CaptionChar"/>
    <w:link w:val="Figures"/>
    <w:rsid w:val="00100A8D"/>
    <w:rPr>
      <w:rFonts w:ascii="Times New Roman" w:hAnsi="Times New Roman"/>
      <w:b w:val="0"/>
      <w:bCs/>
      <w:noProof/>
      <w:color w:val="000000" w:themeColor="text1"/>
      <w:sz w:val="24"/>
      <w:szCs w:val="18"/>
    </w:rPr>
  </w:style>
  <w:style w:type="paragraph" w:customStyle="1" w:styleId="Appendex">
    <w:name w:val="Appendex"/>
    <w:basedOn w:val="Normal"/>
    <w:link w:val="AppendexChar"/>
    <w:qFormat/>
    <w:rsid w:val="00211BCB"/>
    <w:pPr>
      <w:spacing w:before="120" w:after="0" w:line="360" w:lineRule="auto"/>
    </w:pPr>
    <w:rPr>
      <w:rFonts w:ascii="Times New Roman" w:hAnsi="Times New Roman" w:cs="Times New Roman"/>
      <w:b/>
      <w:sz w:val="28"/>
    </w:rPr>
  </w:style>
  <w:style w:type="character" w:customStyle="1" w:styleId="AppendexChar">
    <w:name w:val="Appendex Char"/>
    <w:basedOn w:val="DefaultParagraphFont"/>
    <w:link w:val="Appendex"/>
    <w:rsid w:val="00211BCB"/>
    <w:rPr>
      <w:rFonts w:ascii="Times New Roman" w:hAnsi="Times New Roman" w:cs="Times New Roman"/>
      <w:b/>
      <w:sz w:val="28"/>
    </w:rPr>
  </w:style>
  <w:style w:type="paragraph" w:styleId="TOC4">
    <w:name w:val="toc 4"/>
    <w:basedOn w:val="Normal"/>
    <w:next w:val="Normal"/>
    <w:autoRedefine/>
    <w:uiPriority w:val="39"/>
    <w:unhideWhenUsed/>
    <w:rsid w:val="00012645"/>
    <w:pPr>
      <w:spacing w:after="100"/>
      <w:ind w:left="660"/>
      <w:jc w:val="left"/>
    </w:pPr>
    <w:rPr>
      <w:rFonts w:eastAsiaTheme="minorEastAsia"/>
    </w:rPr>
  </w:style>
  <w:style w:type="paragraph" w:styleId="TOC5">
    <w:name w:val="toc 5"/>
    <w:basedOn w:val="Normal"/>
    <w:next w:val="Normal"/>
    <w:autoRedefine/>
    <w:uiPriority w:val="39"/>
    <w:unhideWhenUsed/>
    <w:rsid w:val="00012645"/>
    <w:pPr>
      <w:spacing w:after="100"/>
      <w:ind w:left="880"/>
      <w:jc w:val="left"/>
    </w:pPr>
    <w:rPr>
      <w:rFonts w:eastAsiaTheme="minorEastAsia"/>
    </w:rPr>
  </w:style>
  <w:style w:type="paragraph" w:styleId="TOC6">
    <w:name w:val="toc 6"/>
    <w:basedOn w:val="Normal"/>
    <w:next w:val="Normal"/>
    <w:autoRedefine/>
    <w:uiPriority w:val="39"/>
    <w:unhideWhenUsed/>
    <w:rsid w:val="00012645"/>
    <w:pPr>
      <w:spacing w:after="100"/>
      <w:ind w:left="1100"/>
      <w:jc w:val="left"/>
    </w:pPr>
    <w:rPr>
      <w:rFonts w:eastAsiaTheme="minorEastAsia"/>
    </w:rPr>
  </w:style>
  <w:style w:type="paragraph" w:styleId="TOC7">
    <w:name w:val="toc 7"/>
    <w:basedOn w:val="Normal"/>
    <w:next w:val="Normal"/>
    <w:autoRedefine/>
    <w:uiPriority w:val="39"/>
    <w:unhideWhenUsed/>
    <w:rsid w:val="00012645"/>
    <w:pPr>
      <w:spacing w:after="100"/>
      <w:ind w:left="1320"/>
      <w:jc w:val="left"/>
    </w:pPr>
    <w:rPr>
      <w:rFonts w:eastAsiaTheme="minorEastAsia"/>
    </w:rPr>
  </w:style>
  <w:style w:type="paragraph" w:styleId="TOC8">
    <w:name w:val="toc 8"/>
    <w:basedOn w:val="Normal"/>
    <w:next w:val="Normal"/>
    <w:autoRedefine/>
    <w:uiPriority w:val="39"/>
    <w:unhideWhenUsed/>
    <w:rsid w:val="00012645"/>
    <w:pPr>
      <w:spacing w:after="100"/>
      <w:ind w:left="1540"/>
      <w:jc w:val="left"/>
    </w:pPr>
    <w:rPr>
      <w:rFonts w:eastAsiaTheme="minorEastAsia"/>
    </w:rPr>
  </w:style>
  <w:style w:type="paragraph" w:styleId="TOC9">
    <w:name w:val="toc 9"/>
    <w:basedOn w:val="Normal"/>
    <w:next w:val="Normal"/>
    <w:autoRedefine/>
    <w:uiPriority w:val="39"/>
    <w:unhideWhenUsed/>
    <w:rsid w:val="00012645"/>
    <w:pPr>
      <w:spacing w:after="100"/>
      <w:ind w:left="1760"/>
      <w:jc w:val="left"/>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308C"/>
  </w:style>
  <w:style w:type="paragraph" w:styleId="Heading1">
    <w:name w:val="heading 1"/>
    <w:basedOn w:val="Normal"/>
    <w:link w:val="Heading1Char"/>
    <w:uiPriority w:val="9"/>
    <w:qFormat/>
    <w:rsid w:val="00465871"/>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081C4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674F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587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81C45"/>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A674F1"/>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B56AC3"/>
    <w:pPr>
      <w:spacing w:after="0" w:line="480" w:lineRule="auto"/>
      <w:ind w:left="720" w:hanging="720"/>
    </w:pPr>
  </w:style>
  <w:style w:type="paragraph" w:styleId="BalloonText">
    <w:name w:val="Balloon Text"/>
    <w:basedOn w:val="Normal"/>
    <w:link w:val="BalloonTextChar"/>
    <w:uiPriority w:val="99"/>
    <w:semiHidden/>
    <w:unhideWhenUsed/>
    <w:rsid w:val="00F04A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4A06"/>
    <w:rPr>
      <w:rFonts w:ascii="Tahoma" w:hAnsi="Tahoma" w:cs="Tahoma"/>
      <w:sz w:val="16"/>
      <w:szCs w:val="16"/>
    </w:rPr>
  </w:style>
  <w:style w:type="character" w:styleId="Hyperlink">
    <w:name w:val="Hyperlink"/>
    <w:basedOn w:val="DefaultParagraphFont"/>
    <w:uiPriority w:val="99"/>
    <w:unhideWhenUsed/>
    <w:rsid w:val="008A5E0C"/>
    <w:rPr>
      <w:color w:val="0000FF" w:themeColor="hyperlink"/>
      <w:u w:val="single"/>
    </w:rPr>
  </w:style>
  <w:style w:type="paragraph" w:styleId="Header">
    <w:name w:val="header"/>
    <w:basedOn w:val="Normal"/>
    <w:link w:val="HeaderChar"/>
    <w:uiPriority w:val="99"/>
    <w:unhideWhenUsed/>
    <w:rsid w:val="00A769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69AA"/>
  </w:style>
  <w:style w:type="paragraph" w:styleId="Footer">
    <w:name w:val="footer"/>
    <w:basedOn w:val="Normal"/>
    <w:link w:val="FooterChar"/>
    <w:uiPriority w:val="99"/>
    <w:unhideWhenUsed/>
    <w:rsid w:val="00A769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9AA"/>
  </w:style>
  <w:style w:type="character" w:styleId="PlaceholderText">
    <w:name w:val="Placeholder Text"/>
    <w:basedOn w:val="DefaultParagraphFont"/>
    <w:uiPriority w:val="99"/>
    <w:semiHidden/>
    <w:rsid w:val="00CC72BF"/>
    <w:rPr>
      <w:color w:val="808080"/>
    </w:rPr>
  </w:style>
  <w:style w:type="paragraph" w:styleId="Caption">
    <w:name w:val="caption"/>
    <w:basedOn w:val="Normal"/>
    <w:next w:val="Normal"/>
    <w:link w:val="CaptionChar"/>
    <w:uiPriority w:val="35"/>
    <w:unhideWhenUsed/>
    <w:qFormat/>
    <w:rsid w:val="00B661D0"/>
    <w:pPr>
      <w:spacing w:line="240" w:lineRule="auto"/>
      <w:jc w:val="left"/>
    </w:pPr>
    <w:rPr>
      <w:b/>
      <w:bCs/>
      <w:color w:val="4F81BD" w:themeColor="accent1"/>
      <w:sz w:val="18"/>
      <w:szCs w:val="18"/>
    </w:rPr>
  </w:style>
  <w:style w:type="character" w:customStyle="1" w:styleId="CaptionChar">
    <w:name w:val="Caption Char"/>
    <w:basedOn w:val="DefaultParagraphFont"/>
    <w:link w:val="Caption"/>
    <w:uiPriority w:val="35"/>
    <w:rsid w:val="00100A8D"/>
    <w:rPr>
      <w:b/>
      <w:bCs/>
      <w:color w:val="4F81BD" w:themeColor="accent1"/>
      <w:sz w:val="18"/>
      <w:szCs w:val="18"/>
    </w:rPr>
  </w:style>
  <w:style w:type="character" w:customStyle="1" w:styleId="fontstyle01">
    <w:name w:val="fontstyle01"/>
    <w:basedOn w:val="DefaultParagraphFont"/>
    <w:qFormat/>
    <w:rsid w:val="008F1008"/>
    <w:rPr>
      <w:rFonts w:ascii="TimesNewRomanPSMT" w:hAnsi="TimesNewRomanPSMT" w:hint="default"/>
      <w:b w:val="0"/>
      <w:bCs w:val="0"/>
      <w:i w:val="0"/>
      <w:iCs w:val="0"/>
      <w:color w:val="000000"/>
      <w:sz w:val="18"/>
      <w:szCs w:val="18"/>
    </w:rPr>
  </w:style>
  <w:style w:type="character" w:customStyle="1" w:styleId="CommentTextChar">
    <w:name w:val="Comment Text Char"/>
    <w:basedOn w:val="DefaultParagraphFont"/>
    <w:link w:val="CommentText"/>
    <w:uiPriority w:val="99"/>
    <w:semiHidden/>
    <w:rsid w:val="001B2F2A"/>
    <w:rPr>
      <w:sz w:val="20"/>
      <w:szCs w:val="20"/>
    </w:rPr>
  </w:style>
  <w:style w:type="paragraph" w:styleId="CommentText">
    <w:name w:val="annotation text"/>
    <w:basedOn w:val="Normal"/>
    <w:link w:val="CommentTextChar"/>
    <w:uiPriority w:val="99"/>
    <w:semiHidden/>
    <w:unhideWhenUsed/>
    <w:rsid w:val="001B2F2A"/>
    <w:pPr>
      <w:spacing w:line="240" w:lineRule="auto"/>
    </w:pPr>
    <w:rPr>
      <w:sz w:val="20"/>
      <w:szCs w:val="20"/>
    </w:rPr>
  </w:style>
  <w:style w:type="character" w:customStyle="1" w:styleId="CommentSubjectChar">
    <w:name w:val="Comment Subject Char"/>
    <w:basedOn w:val="CommentTextChar"/>
    <w:link w:val="CommentSubject"/>
    <w:uiPriority w:val="99"/>
    <w:semiHidden/>
    <w:rsid w:val="001B2F2A"/>
    <w:rPr>
      <w:b/>
      <w:bCs/>
      <w:sz w:val="20"/>
      <w:szCs w:val="20"/>
    </w:rPr>
  </w:style>
  <w:style w:type="paragraph" w:styleId="CommentSubject">
    <w:name w:val="annotation subject"/>
    <w:basedOn w:val="CommentText"/>
    <w:next w:val="CommentText"/>
    <w:link w:val="CommentSubjectChar"/>
    <w:uiPriority w:val="99"/>
    <w:semiHidden/>
    <w:unhideWhenUsed/>
    <w:rsid w:val="001B2F2A"/>
    <w:rPr>
      <w:b/>
      <w:bCs/>
    </w:rPr>
  </w:style>
  <w:style w:type="paragraph" w:styleId="ListParagraph">
    <w:name w:val="List Paragraph"/>
    <w:basedOn w:val="Normal"/>
    <w:link w:val="ListParagraphChar"/>
    <w:uiPriority w:val="34"/>
    <w:qFormat/>
    <w:rsid w:val="00E914A7"/>
    <w:pPr>
      <w:ind w:left="720"/>
      <w:contextualSpacing/>
    </w:pPr>
  </w:style>
  <w:style w:type="character" w:customStyle="1" w:styleId="ListParagraphChar">
    <w:name w:val="List Paragraph Char"/>
    <w:basedOn w:val="DefaultParagraphFont"/>
    <w:link w:val="ListParagraph"/>
    <w:uiPriority w:val="34"/>
    <w:rsid w:val="00023560"/>
  </w:style>
  <w:style w:type="character" w:customStyle="1" w:styleId="cit">
    <w:name w:val="cit"/>
    <w:basedOn w:val="DefaultParagraphFont"/>
    <w:rsid w:val="00DC0B3F"/>
  </w:style>
  <w:style w:type="table" w:styleId="TableGrid">
    <w:name w:val="Table Grid"/>
    <w:basedOn w:val="TableNormal"/>
    <w:uiPriority w:val="59"/>
    <w:rsid w:val="00C81A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79453F"/>
    <w:pPr>
      <w:spacing w:after="0" w:line="240" w:lineRule="auto"/>
      <w:jc w:val="left"/>
    </w:pPr>
  </w:style>
  <w:style w:type="character" w:customStyle="1" w:styleId="NoSpacingChar">
    <w:name w:val="No Spacing Char"/>
    <w:basedOn w:val="DefaultParagraphFont"/>
    <w:link w:val="NoSpacing"/>
    <w:uiPriority w:val="1"/>
    <w:rsid w:val="0079453F"/>
  </w:style>
  <w:style w:type="paragraph" w:styleId="TOCHeading">
    <w:name w:val="TOC Heading"/>
    <w:basedOn w:val="Heading1"/>
    <w:next w:val="Normal"/>
    <w:uiPriority w:val="39"/>
    <w:semiHidden/>
    <w:unhideWhenUsed/>
    <w:qFormat/>
    <w:rsid w:val="003A20E7"/>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662AA3"/>
    <w:pPr>
      <w:tabs>
        <w:tab w:val="right" w:leader="dot" w:pos="9492"/>
      </w:tabs>
      <w:spacing w:after="100" w:line="360" w:lineRule="auto"/>
    </w:pPr>
    <w:rPr>
      <w:rFonts w:ascii="Times New Roman" w:hAnsi="Times New Roman" w:cs="Times New Roman"/>
      <w:b/>
      <w:noProof/>
      <w:sz w:val="24"/>
      <w:szCs w:val="24"/>
    </w:rPr>
  </w:style>
  <w:style w:type="paragraph" w:styleId="TOC2">
    <w:name w:val="toc 2"/>
    <w:basedOn w:val="Normal"/>
    <w:next w:val="Normal"/>
    <w:autoRedefine/>
    <w:uiPriority w:val="39"/>
    <w:unhideWhenUsed/>
    <w:rsid w:val="00815E6C"/>
    <w:pPr>
      <w:spacing w:after="100"/>
      <w:ind w:left="220"/>
    </w:pPr>
  </w:style>
  <w:style w:type="paragraph" w:styleId="TOC3">
    <w:name w:val="toc 3"/>
    <w:basedOn w:val="Normal"/>
    <w:next w:val="Normal"/>
    <w:autoRedefine/>
    <w:uiPriority w:val="39"/>
    <w:unhideWhenUsed/>
    <w:rsid w:val="00815E6C"/>
    <w:pPr>
      <w:spacing w:after="100"/>
      <w:ind w:left="440"/>
    </w:pPr>
  </w:style>
  <w:style w:type="paragraph" w:customStyle="1" w:styleId="Tables">
    <w:name w:val="Tables"/>
    <w:basedOn w:val="Caption"/>
    <w:next w:val="Caption"/>
    <w:link w:val="TablesChar"/>
    <w:qFormat/>
    <w:rsid w:val="00100A8D"/>
    <w:pPr>
      <w:tabs>
        <w:tab w:val="right" w:leader="dot" w:pos="9492"/>
      </w:tabs>
    </w:pPr>
    <w:rPr>
      <w:rFonts w:ascii="Times New Roman" w:hAnsi="Times New Roman"/>
      <w:b w:val="0"/>
      <w:noProof/>
      <w:color w:val="auto"/>
      <w:sz w:val="24"/>
    </w:rPr>
  </w:style>
  <w:style w:type="character" w:customStyle="1" w:styleId="TablesChar">
    <w:name w:val="Tables Char"/>
    <w:basedOn w:val="CaptionChar"/>
    <w:link w:val="Tables"/>
    <w:rsid w:val="00100A8D"/>
    <w:rPr>
      <w:rFonts w:ascii="Times New Roman" w:hAnsi="Times New Roman"/>
      <w:b w:val="0"/>
      <w:bCs/>
      <w:noProof/>
      <w:color w:val="4F81BD" w:themeColor="accent1"/>
      <w:sz w:val="24"/>
      <w:szCs w:val="18"/>
    </w:rPr>
  </w:style>
  <w:style w:type="paragraph" w:styleId="TableofFigures">
    <w:name w:val="table of figures"/>
    <w:basedOn w:val="Caption"/>
    <w:next w:val="Caption"/>
    <w:uiPriority w:val="99"/>
    <w:unhideWhenUsed/>
    <w:qFormat/>
    <w:rsid w:val="001322FE"/>
    <w:pPr>
      <w:spacing w:after="0"/>
    </w:pPr>
    <w:rPr>
      <w:rFonts w:ascii="Times New Roman" w:hAnsi="Times New Roman"/>
      <w:b w:val="0"/>
      <w:color w:val="000000" w:themeColor="text1"/>
      <w:sz w:val="24"/>
    </w:rPr>
  </w:style>
  <w:style w:type="paragraph" w:customStyle="1" w:styleId="Figures">
    <w:name w:val="Figures"/>
    <w:basedOn w:val="Caption"/>
    <w:next w:val="Caption"/>
    <w:link w:val="FiguresChar"/>
    <w:qFormat/>
    <w:rsid w:val="00100A8D"/>
    <w:pPr>
      <w:tabs>
        <w:tab w:val="right" w:leader="dot" w:pos="9492"/>
      </w:tabs>
    </w:pPr>
    <w:rPr>
      <w:rFonts w:ascii="Times New Roman" w:hAnsi="Times New Roman"/>
      <w:b w:val="0"/>
      <w:noProof/>
      <w:color w:val="000000" w:themeColor="text1"/>
      <w:sz w:val="24"/>
    </w:rPr>
  </w:style>
  <w:style w:type="character" w:customStyle="1" w:styleId="FiguresChar">
    <w:name w:val="Figures Char"/>
    <w:basedOn w:val="CaptionChar"/>
    <w:link w:val="Figures"/>
    <w:rsid w:val="00100A8D"/>
    <w:rPr>
      <w:rFonts w:ascii="Times New Roman" w:hAnsi="Times New Roman"/>
      <w:b w:val="0"/>
      <w:bCs/>
      <w:noProof/>
      <w:color w:val="000000" w:themeColor="text1"/>
      <w:sz w:val="24"/>
      <w:szCs w:val="18"/>
    </w:rPr>
  </w:style>
  <w:style w:type="paragraph" w:customStyle="1" w:styleId="Appendex">
    <w:name w:val="Appendex"/>
    <w:basedOn w:val="Normal"/>
    <w:link w:val="AppendexChar"/>
    <w:qFormat/>
    <w:rsid w:val="00211BCB"/>
    <w:pPr>
      <w:spacing w:before="120" w:after="0" w:line="360" w:lineRule="auto"/>
    </w:pPr>
    <w:rPr>
      <w:rFonts w:ascii="Times New Roman" w:hAnsi="Times New Roman" w:cs="Times New Roman"/>
      <w:b/>
      <w:sz w:val="28"/>
    </w:rPr>
  </w:style>
  <w:style w:type="character" w:customStyle="1" w:styleId="AppendexChar">
    <w:name w:val="Appendex Char"/>
    <w:basedOn w:val="DefaultParagraphFont"/>
    <w:link w:val="Appendex"/>
    <w:rsid w:val="00211BCB"/>
    <w:rPr>
      <w:rFonts w:ascii="Times New Roman" w:hAnsi="Times New Roman" w:cs="Times New Roman"/>
      <w:b/>
      <w:sz w:val="28"/>
    </w:rPr>
  </w:style>
  <w:style w:type="paragraph" w:styleId="TOC4">
    <w:name w:val="toc 4"/>
    <w:basedOn w:val="Normal"/>
    <w:next w:val="Normal"/>
    <w:autoRedefine/>
    <w:uiPriority w:val="39"/>
    <w:unhideWhenUsed/>
    <w:rsid w:val="00012645"/>
    <w:pPr>
      <w:spacing w:after="100"/>
      <w:ind w:left="660"/>
      <w:jc w:val="left"/>
    </w:pPr>
    <w:rPr>
      <w:rFonts w:eastAsiaTheme="minorEastAsia"/>
    </w:rPr>
  </w:style>
  <w:style w:type="paragraph" w:styleId="TOC5">
    <w:name w:val="toc 5"/>
    <w:basedOn w:val="Normal"/>
    <w:next w:val="Normal"/>
    <w:autoRedefine/>
    <w:uiPriority w:val="39"/>
    <w:unhideWhenUsed/>
    <w:rsid w:val="00012645"/>
    <w:pPr>
      <w:spacing w:after="100"/>
      <w:ind w:left="880"/>
      <w:jc w:val="left"/>
    </w:pPr>
    <w:rPr>
      <w:rFonts w:eastAsiaTheme="minorEastAsia"/>
    </w:rPr>
  </w:style>
  <w:style w:type="paragraph" w:styleId="TOC6">
    <w:name w:val="toc 6"/>
    <w:basedOn w:val="Normal"/>
    <w:next w:val="Normal"/>
    <w:autoRedefine/>
    <w:uiPriority w:val="39"/>
    <w:unhideWhenUsed/>
    <w:rsid w:val="00012645"/>
    <w:pPr>
      <w:spacing w:after="100"/>
      <w:ind w:left="1100"/>
      <w:jc w:val="left"/>
    </w:pPr>
    <w:rPr>
      <w:rFonts w:eastAsiaTheme="minorEastAsia"/>
    </w:rPr>
  </w:style>
  <w:style w:type="paragraph" w:styleId="TOC7">
    <w:name w:val="toc 7"/>
    <w:basedOn w:val="Normal"/>
    <w:next w:val="Normal"/>
    <w:autoRedefine/>
    <w:uiPriority w:val="39"/>
    <w:unhideWhenUsed/>
    <w:rsid w:val="00012645"/>
    <w:pPr>
      <w:spacing w:after="100"/>
      <w:ind w:left="1320"/>
      <w:jc w:val="left"/>
    </w:pPr>
    <w:rPr>
      <w:rFonts w:eastAsiaTheme="minorEastAsia"/>
    </w:rPr>
  </w:style>
  <w:style w:type="paragraph" w:styleId="TOC8">
    <w:name w:val="toc 8"/>
    <w:basedOn w:val="Normal"/>
    <w:next w:val="Normal"/>
    <w:autoRedefine/>
    <w:uiPriority w:val="39"/>
    <w:unhideWhenUsed/>
    <w:rsid w:val="00012645"/>
    <w:pPr>
      <w:spacing w:after="100"/>
      <w:ind w:left="1540"/>
      <w:jc w:val="left"/>
    </w:pPr>
    <w:rPr>
      <w:rFonts w:eastAsiaTheme="minorEastAsia"/>
    </w:rPr>
  </w:style>
  <w:style w:type="paragraph" w:styleId="TOC9">
    <w:name w:val="toc 9"/>
    <w:basedOn w:val="Normal"/>
    <w:next w:val="Normal"/>
    <w:autoRedefine/>
    <w:uiPriority w:val="39"/>
    <w:unhideWhenUsed/>
    <w:rsid w:val="00012645"/>
    <w:pPr>
      <w:spacing w:after="100"/>
      <w:ind w:left="1760"/>
      <w:jc w:val="left"/>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69886">
      <w:bodyDiv w:val="1"/>
      <w:marLeft w:val="0"/>
      <w:marRight w:val="0"/>
      <w:marTop w:val="0"/>
      <w:marBottom w:val="0"/>
      <w:divBdr>
        <w:top w:val="none" w:sz="0" w:space="0" w:color="auto"/>
        <w:left w:val="none" w:sz="0" w:space="0" w:color="auto"/>
        <w:bottom w:val="none" w:sz="0" w:space="0" w:color="auto"/>
        <w:right w:val="none" w:sz="0" w:space="0" w:color="auto"/>
      </w:divBdr>
    </w:div>
    <w:div w:id="86272046">
      <w:bodyDiv w:val="1"/>
      <w:marLeft w:val="0"/>
      <w:marRight w:val="0"/>
      <w:marTop w:val="0"/>
      <w:marBottom w:val="0"/>
      <w:divBdr>
        <w:top w:val="none" w:sz="0" w:space="0" w:color="auto"/>
        <w:left w:val="none" w:sz="0" w:space="0" w:color="auto"/>
        <w:bottom w:val="none" w:sz="0" w:space="0" w:color="auto"/>
        <w:right w:val="none" w:sz="0" w:space="0" w:color="auto"/>
      </w:divBdr>
    </w:div>
    <w:div w:id="103155406">
      <w:bodyDiv w:val="1"/>
      <w:marLeft w:val="0"/>
      <w:marRight w:val="0"/>
      <w:marTop w:val="0"/>
      <w:marBottom w:val="0"/>
      <w:divBdr>
        <w:top w:val="none" w:sz="0" w:space="0" w:color="auto"/>
        <w:left w:val="none" w:sz="0" w:space="0" w:color="auto"/>
        <w:bottom w:val="none" w:sz="0" w:space="0" w:color="auto"/>
        <w:right w:val="none" w:sz="0" w:space="0" w:color="auto"/>
      </w:divBdr>
    </w:div>
    <w:div w:id="103231739">
      <w:bodyDiv w:val="1"/>
      <w:marLeft w:val="0"/>
      <w:marRight w:val="0"/>
      <w:marTop w:val="0"/>
      <w:marBottom w:val="0"/>
      <w:divBdr>
        <w:top w:val="none" w:sz="0" w:space="0" w:color="auto"/>
        <w:left w:val="none" w:sz="0" w:space="0" w:color="auto"/>
        <w:bottom w:val="none" w:sz="0" w:space="0" w:color="auto"/>
        <w:right w:val="none" w:sz="0" w:space="0" w:color="auto"/>
      </w:divBdr>
    </w:div>
    <w:div w:id="140738139">
      <w:bodyDiv w:val="1"/>
      <w:marLeft w:val="0"/>
      <w:marRight w:val="0"/>
      <w:marTop w:val="0"/>
      <w:marBottom w:val="0"/>
      <w:divBdr>
        <w:top w:val="none" w:sz="0" w:space="0" w:color="auto"/>
        <w:left w:val="none" w:sz="0" w:space="0" w:color="auto"/>
        <w:bottom w:val="none" w:sz="0" w:space="0" w:color="auto"/>
        <w:right w:val="none" w:sz="0" w:space="0" w:color="auto"/>
      </w:divBdr>
    </w:div>
    <w:div w:id="168832014">
      <w:bodyDiv w:val="1"/>
      <w:marLeft w:val="0"/>
      <w:marRight w:val="0"/>
      <w:marTop w:val="0"/>
      <w:marBottom w:val="0"/>
      <w:divBdr>
        <w:top w:val="none" w:sz="0" w:space="0" w:color="auto"/>
        <w:left w:val="none" w:sz="0" w:space="0" w:color="auto"/>
        <w:bottom w:val="none" w:sz="0" w:space="0" w:color="auto"/>
        <w:right w:val="none" w:sz="0" w:space="0" w:color="auto"/>
      </w:divBdr>
    </w:div>
    <w:div w:id="168836772">
      <w:bodyDiv w:val="1"/>
      <w:marLeft w:val="0"/>
      <w:marRight w:val="0"/>
      <w:marTop w:val="0"/>
      <w:marBottom w:val="0"/>
      <w:divBdr>
        <w:top w:val="none" w:sz="0" w:space="0" w:color="auto"/>
        <w:left w:val="none" w:sz="0" w:space="0" w:color="auto"/>
        <w:bottom w:val="none" w:sz="0" w:space="0" w:color="auto"/>
        <w:right w:val="none" w:sz="0" w:space="0" w:color="auto"/>
      </w:divBdr>
    </w:div>
    <w:div w:id="208499748">
      <w:bodyDiv w:val="1"/>
      <w:marLeft w:val="0"/>
      <w:marRight w:val="0"/>
      <w:marTop w:val="0"/>
      <w:marBottom w:val="0"/>
      <w:divBdr>
        <w:top w:val="none" w:sz="0" w:space="0" w:color="auto"/>
        <w:left w:val="none" w:sz="0" w:space="0" w:color="auto"/>
        <w:bottom w:val="none" w:sz="0" w:space="0" w:color="auto"/>
        <w:right w:val="none" w:sz="0" w:space="0" w:color="auto"/>
      </w:divBdr>
    </w:div>
    <w:div w:id="274019448">
      <w:bodyDiv w:val="1"/>
      <w:marLeft w:val="0"/>
      <w:marRight w:val="0"/>
      <w:marTop w:val="0"/>
      <w:marBottom w:val="0"/>
      <w:divBdr>
        <w:top w:val="none" w:sz="0" w:space="0" w:color="auto"/>
        <w:left w:val="none" w:sz="0" w:space="0" w:color="auto"/>
        <w:bottom w:val="none" w:sz="0" w:space="0" w:color="auto"/>
        <w:right w:val="none" w:sz="0" w:space="0" w:color="auto"/>
      </w:divBdr>
    </w:div>
    <w:div w:id="275258879">
      <w:bodyDiv w:val="1"/>
      <w:marLeft w:val="0"/>
      <w:marRight w:val="0"/>
      <w:marTop w:val="0"/>
      <w:marBottom w:val="0"/>
      <w:divBdr>
        <w:top w:val="none" w:sz="0" w:space="0" w:color="auto"/>
        <w:left w:val="none" w:sz="0" w:space="0" w:color="auto"/>
        <w:bottom w:val="none" w:sz="0" w:space="0" w:color="auto"/>
        <w:right w:val="none" w:sz="0" w:space="0" w:color="auto"/>
      </w:divBdr>
    </w:div>
    <w:div w:id="305014702">
      <w:bodyDiv w:val="1"/>
      <w:marLeft w:val="0"/>
      <w:marRight w:val="0"/>
      <w:marTop w:val="0"/>
      <w:marBottom w:val="0"/>
      <w:divBdr>
        <w:top w:val="none" w:sz="0" w:space="0" w:color="auto"/>
        <w:left w:val="none" w:sz="0" w:space="0" w:color="auto"/>
        <w:bottom w:val="none" w:sz="0" w:space="0" w:color="auto"/>
        <w:right w:val="none" w:sz="0" w:space="0" w:color="auto"/>
      </w:divBdr>
    </w:div>
    <w:div w:id="309293394">
      <w:bodyDiv w:val="1"/>
      <w:marLeft w:val="0"/>
      <w:marRight w:val="0"/>
      <w:marTop w:val="0"/>
      <w:marBottom w:val="0"/>
      <w:divBdr>
        <w:top w:val="none" w:sz="0" w:space="0" w:color="auto"/>
        <w:left w:val="none" w:sz="0" w:space="0" w:color="auto"/>
        <w:bottom w:val="none" w:sz="0" w:space="0" w:color="auto"/>
        <w:right w:val="none" w:sz="0" w:space="0" w:color="auto"/>
      </w:divBdr>
    </w:div>
    <w:div w:id="334962281">
      <w:bodyDiv w:val="1"/>
      <w:marLeft w:val="0"/>
      <w:marRight w:val="0"/>
      <w:marTop w:val="0"/>
      <w:marBottom w:val="0"/>
      <w:divBdr>
        <w:top w:val="none" w:sz="0" w:space="0" w:color="auto"/>
        <w:left w:val="none" w:sz="0" w:space="0" w:color="auto"/>
        <w:bottom w:val="none" w:sz="0" w:space="0" w:color="auto"/>
        <w:right w:val="none" w:sz="0" w:space="0" w:color="auto"/>
      </w:divBdr>
    </w:div>
    <w:div w:id="434600308">
      <w:bodyDiv w:val="1"/>
      <w:marLeft w:val="0"/>
      <w:marRight w:val="0"/>
      <w:marTop w:val="0"/>
      <w:marBottom w:val="0"/>
      <w:divBdr>
        <w:top w:val="none" w:sz="0" w:space="0" w:color="auto"/>
        <w:left w:val="none" w:sz="0" w:space="0" w:color="auto"/>
        <w:bottom w:val="none" w:sz="0" w:space="0" w:color="auto"/>
        <w:right w:val="none" w:sz="0" w:space="0" w:color="auto"/>
      </w:divBdr>
    </w:div>
    <w:div w:id="434862620">
      <w:bodyDiv w:val="1"/>
      <w:marLeft w:val="0"/>
      <w:marRight w:val="0"/>
      <w:marTop w:val="0"/>
      <w:marBottom w:val="0"/>
      <w:divBdr>
        <w:top w:val="none" w:sz="0" w:space="0" w:color="auto"/>
        <w:left w:val="none" w:sz="0" w:space="0" w:color="auto"/>
        <w:bottom w:val="none" w:sz="0" w:space="0" w:color="auto"/>
        <w:right w:val="none" w:sz="0" w:space="0" w:color="auto"/>
      </w:divBdr>
    </w:div>
    <w:div w:id="439448031">
      <w:bodyDiv w:val="1"/>
      <w:marLeft w:val="0"/>
      <w:marRight w:val="0"/>
      <w:marTop w:val="0"/>
      <w:marBottom w:val="0"/>
      <w:divBdr>
        <w:top w:val="none" w:sz="0" w:space="0" w:color="auto"/>
        <w:left w:val="none" w:sz="0" w:space="0" w:color="auto"/>
        <w:bottom w:val="none" w:sz="0" w:space="0" w:color="auto"/>
        <w:right w:val="none" w:sz="0" w:space="0" w:color="auto"/>
      </w:divBdr>
    </w:div>
    <w:div w:id="442696234">
      <w:bodyDiv w:val="1"/>
      <w:marLeft w:val="0"/>
      <w:marRight w:val="0"/>
      <w:marTop w:val="0"/>
      <w:marBottom w:val="0"/>
      <w:divBdr>
        <w:top w:val="none" w:sz="0" w:space="0" w:color="auto"/>
        <w:left w:val="none" w:sz="0" w:space="0" w:color="auto"/>
        <w:bottom w:val="none" w:sz="0" w:space="0" w:color="auto"/>
        <w:right w:val="none" w:sz="0" w:space="0" w:color="auto"/>
      </w:divBdr>
    </w:div>
    <w:div w:id="470364019">
      <w:bodyDiv w:val="1"/>
      <w:marLeft w:val="0"/>
      <w:marRight w:val="0"/>
      <w:marTop w:val="0"/>
      <w:marBottom w:val="0"/>
      <w:divBdr>
        <w:top w:val="none" w:sz="0" w:space="0" w:color="auto"/>
        <w:left w:val="none" w:sz="0" w:space="0" w:color="auto"/>
        <w:bottom w:val="none" w:sz="0" w:space="0" w:color="auto"/>
        <w:right w:val="none" w:sz="0" w:space="0" w:color="auto"/>
      </w:divBdr>
    </w:div>
    <w:div w:id="522133883">
      <w:bodyDiv w:val="1"/>
      <w:marLeft w:val="0"/>
      <w:marRight w:val="0"/>
      <w:marTop w:val="0"/>
      <w:marBottom w:val="0"/>
      <w:divBdr>
        <w:top w:val="none" w:sz="0" w:space="0" w:color="auto"/>
        <w:left w:val="none" w:sz="0" w:space="0" w:color="auto"/>
        <w:bottom w:val="none" w:sz="0" w:space="0" w:color="auto"/>
        <w:right w:val="none" w:sz="0" w:space="0" w:color="auto"/>
      </w:divBdr>
    </w:div>
    <w:div w:id="575747316">
      <w:bodyDiv w:val="1"/>
      <w:marLeft w:val="0"/>
      <w:marRight w:val="0"/>
      <w:marTop w:val="0"/>
      <w:marBottom w:val="0"/>
      <w:divBdr>
        <w:top w:val="none" w:sz="0" w:space="0" w:color="auto"/>
        <w:left w:val="none" w:sz="0" w:space="0" w:color="auto"/>
        <w:bottom w:val="none" w:sz="0" w:space="0" w:color="auto"/>
        <w:right w:val="none" w:sz="0" w:space="0" w:color="auto"/>
      </w:divBdr>
    </w:div>
    <w:div w:id="576936529">
      <w:bodyDiv w:val="1"/>
      <w:marLeft w:val="0"/>
      <w:marRight w:val="0"/>
      <w:marTop w:val="0"/>
      <w:marBottom w:val="0"/>
      <w:divBdr>
        <w:top w:val="none" w:sz="0" w:space="0" w:color="auto"/>
        <w:left w:val="none" w:sz="0" w:space="0" w:color="auto"/>
        <w:bottom w:val="none" w:sz="0" w:space="0" w:color="auto"/>
        <w:right w:val="none" w:sz="0" w:space="0" w:color="auto"/>
      </w:divBdr>
    </w:div>
    <w:div w:id="587080782">
      <w:bodyDiv w:val="1"/>
      <w:marLeft w:val="0"/>
      <w:marRight w:val="0"/>
      <w:marTop w:val="0"/>
      <w:marBottom w:val="0"/>
      <w:divBdr>
        <w:top w:val="none" w:sz="0" w:space="0" w:color="auto"/>
        <w:left w:val="none" w:sz="0" w:space="0" w:color="auto"/>
        <w:bottom w:val="none" w:sz="0" w:space="0" w:color="auto"/>
        <w:right w:val="none" w:sz="0" w:space="0" w:color="auto"/>
      </w:divBdr>
    </w:div>
    <w:div w:id="646204230">
      <w:bodyDiv w:val="1"/>
      <w:marLeft w:val="0"/>
      <w:marRight w:val="0"/>
      <w:marTop w:val="0"/>
      <w:marBottom w:val="0"/>
      <w:divBdr>
        <w:top w:val="none" w:sz="0" w:space="0" w:color="auto"/>
        <w:left w:val="none" w:sz="0" w:space="0" w:color="auto"/>
        <w:bottom w:val="none" w:sz="0" w:space="0" w:color="auto"/>
        <w:right w:val="none" w:sz="0" w:space="0" w:color="auto"/>
      </w:divBdr>
    </w:div>
    <w:div w:id="728957771">
      <w:bodyDiv w:val="1"/>
      <w:marLeft w:val="0"/>
      <w:marRight w:val="0"/>
      <w:marTop w:val="0"/>
      <w:marBottom w:val="0"/>
      <w:divBdr>
        <w:top w:val="none" w:sz="0" w:space="0" w:color="auto"/>
        <w:left w:val="none" w:sz="0" w:space="0" w:color="auto"/>
        <w:bottom w:val="none" w:sz="0" w:space="0" w:color="auto"/>
        <w:right w:val="none" w:sz="0" w:space="0" w:color="auto"/>
      </w:divBdr>
    </w:div>
    <w:div w:id="731465109">
      <w:bodyDiv w:val="1"/>
      <w:marLeft w:val="0"/>
      <w:marRight w:val="0"/>
      <w:marTop w:val="0"/>
      <w:marBottom w:val="0"/>
      <w:divBdr>
        <w:top w:val="none" w:sz="0" w:space="0" w:color="auto"/>
        <w:left w:val="none" w:sz="0" w:space="0" w:color="auto"/>
        <w:bottom w:val="none" w:sz="0" w:space="0" w:color="auto"/>
        <w:right w:val="none" w:sz="0" w:space="0" w:color="auto"/>
      </w:divBdr>
    </w:div>
    <w:div w:id="749278965">
      <w:bodyDiv w:val="1"/>
      <w:marLeft w:val="0"/>
      <w:marRight w:val="0"/>
      <w:marTop w:val="0"/>
      <w:marBottom w:val="0"/>
      <w:divBdr>
        <w:top w:val="none" w:sz="0" w:space="0" w:color="auto"/>
        <w:left w:val="none" w:sz="0" w:space="0" w:color="auto"/>
        <w:bottom w:val="none" w:sz="0" w:space="0" w:color="auto"/>
        <w:right w:val="none" w:sz="0" w:space="0" w:color="auto"/>
      </w:divBdr>
    </w:div>
    <w:div w:id="774061226">
      <w:bodyDiv w:val="1"/>
      <w:marLeft w:val="0"/>
      <w:marRight w:val="0"/>
      <w:marTop w:val="0"/>
      <w:marBottom w:val="0"/>
      <w:divBdr>
        <w:top w:val="none" w:sz="0" w:space="0" w:color="auto"/>
        <w:left w:val="none" w:sz="0" w:space="0" w:color="auto"/>
        <w:bottom w:val="none" w:sz="0" w:space="0" w:color="auto"/>
        <w:right w:val="none" w:sz="0" w:space="0" w:color="auto"/>
      </w:divBdr>
    </w:div>
    <w:div w:id="781146266">
      <w:bodyDiv w:val="1"/>
      <w:marLeft w:val="0"/>
      <w:marRight w:val="0"/>
      <w:marTop w:val="0"/>
      <w:marBottom w:val="0"/>
      <w:divBdr>
        <w:top w:val="none" w:sz="0" w:space="0" w:color="auto"/>
        <w:left w:val="none" w:sz="0" w:space="0" w:color="auto"/>
        <w:bottom w:val="none" w:sz="0" w:space="0" w:color="auto"/>
        <w:right w:val="none" w:sz="0" w:space="0" w:color="auto"/>
      </w:divBdr>
    </w:div>
    <w:div w:id="806780548">
      <w:bodyDiv w:val="1"/>
      <w:marLeft w:val="0"/>
      <w:marRight w:val="0"/>
      <w:marTop w:val="0"/>
      <w:marBottom w:val="0"/>
      <w:divBdr>
        <w:top w:val="none" w:sz="0" w:space="0" w:color="auto"/>
        <w:left w:val="none" w:sz="0" w:space="0" w:color="auto"/>
        <w:bottom w:val="none" w:sz="0" w:space="0" w:color="auto"/>
        <w:right w:val="none" w:sz="0" w:space="0" w:color="auto"/>
      </w:divBdr>
    </w:div>
    <w:div w:id="808132749">
      <w:bodyDiv w:val="1"/>
      <w:marLeft w:val="0"/>
      <w:marRight w:val="0"/>
      <w:marTop w:val="0"/>
      <w:marBottom w:val="0"/>
      <w:divBdr>
        <w:top w:val="none" w:sz="0" w:space="0" w:color="auto"/>
        <w:left w:val="none" w:sz="0" w:space="0" w:color="auto"/>
        <w:bottom w:val="none" w:sz="0" w:space="0" w:color="auto"/>
        <w:right w:val="none" w:sz="0" w:space="0" w:color="auto"/>
      </w:divBdr>
    </w:div>
    <w:div w:id="814368957">
      <w:bodyDiv w:val="1"/>
      <w:marLeft w:val="0"/>
      <w:marRight w:val="0"/>
      <w:marTop w:val="0"/>
      <w:marBottom w:val="0"/>
      <w:divBdr>
        <w:top w:val="none" w:sz="0" w:space="0" w:color="auto"/>
        <w:left w:val="none" w:sz="0" w:space="0" w:color="auto"/>
        <w:bottom w:val="none" w:sz="0" w:space="0" w:color="auto"/>
        <w:right w:val="none" w:sz="0" w:space="0" w:color="auto"/>
      </w:divBdr>
    </w:div>
    <w:div w:id="855926491">
      <w:bodyDiv w:val="1"/>
      <w:marLeft w:val="0"/>
      <w:marRight w:val="0"/>
      <w:marTop w:val="0"/>
      <w:marBottom w:val="0"/>
      <w:divBdr>
        <w:top w:val="none" w:sz="0" w:space="0" w:color="auto"/>
        <w:left w:val="none" w:sz="0" w:space="0" w:color="auto"/>
        <w:bottom w:val="none" w:sz="0" w:space="0" w:color="auto"/>
        <w:right w:val="none" w:sz="0" w:space="0" w:color="auto"/>
      </w:divBdr>
    </w:div>
    <w:div w:id="911740408">
      <w:bodyDiv w:val="1"/>
      <w:marLeft w:val="0"/>
      <w:marRight w:val="0"/>
      <w:marTop w:val="0"/>
      <w:marBottom w:val="0"/>
      <w:divBdr>
        <w:top w:val="none" w:sz="0" w:space="0" w:color="auto"/>
        <w:left w:val="none" w:sz="0" w:space="0" w:color="auto"/>
        <w:bottom w:val="none" w:sz="0" w:space="0" w:color="auto"/>
        <w:right w:val="none" w:sz="0" w:space="0" w:color="auto"/>
      </w:divBdr>
    </w:div>
    <w:div w:id="924457677">
      <w:bodyDiv w:val="1"/>
      <w:marLeft w:val="0"/>
      <w:marRight w:val="0"/>
      <w:marTop w:val="0"/>
      <w:marBottom w:val="0"/>
      <w:divBdr>
        <w:top w:val="none" w:sz="0" w:space="0" w:color="auto"/>
        <w:left w:val="none" w:sz="0" w:space="0" w:color="auto"/>
        <w:bottom w:val="none" w:sz="0" w:space="0" w:color="auto"/>
        <w:right w:val="none" w:sz="0" w:space="0" w:color="auto"/>
      </w:divBdr>
    </w:div>
    <w:div w:id="927231441">
      <w:bodyDiv w:val="1"/>
      <w:marLeft w:val="0"/>
      <w:marRight w:val="0"/>
      <w:marTop w:val="0"/>
      <w:marBottom w:val="0"/>
      <w:divBdr>
        <w:top w:val="none" w:sz="0" w:space="0" w:color="auto"/>
        <w:left w:val="none" w:sz="0" w:space="0" w:color="auto"/>
        <w:bottom w:val="none" w:sz="0" w:space="0" w:color="auto"/>
        <w:right w:val="none" w:sz="0" w:space="0" w:color="auto"/>
      </w:divBdr>
    </w:div>
    <w:div w:id="983582006">
      <w:bodyDiv w:val="1"/>
      <w:marLeft w:val="0"/>
      <w:marRight w:val="0"/>
      <w:marTop w:val="0"/>
      <w:marBottom w:val="0"/>
      <w:divBdr>
        <w:top w:val="none" w:sz="0" w:space="0" w:color="auto"/>
        <w:left w:val="none" w:sz="0" w:space="0" w:color="auto"/>
        <w:bottom w:val="none" w:sz="0" w:space="0" w:color="auto"/>
        <w:right w:val="none" w:sz="0" w:space="0" w:color="auto"/>
      </w:divBdr>
    </w:div>
    <w:div w:id="1020473581">
      <w:bodyDiv w:val="1"/>
      <w:marLeft w:val="0"/>
      <w:marRight w:val="0"/>
      <w:marTop w:val="0"/>
      <w:marBottom w:val="0"/>
      <w:divBdr>
        <w:top w:val="none" w:sz="0" w:space="0" w:color="auto"/>
        <w:left w:val="none" w:sz="0" w:space="0" w:color="auto"/>
        <w:bottom w:val="none" w:sz="0" w:space="0" w:color="auto"/>
        <w:right w:val="none" w:sz="0" w:space="0" w:color="auto"/>
      </w:divBdr>
    </w:div>
    <w:div w:id="1048724050">
      <w:bodyDiv w:val="1"/>
      <w:marLeft w:val="0"/>
      <w:marRight w:val="0"/>
      <w:marTop w:val="0"/>
      <w:marBottom w:val="0"/>
      <w:divBdr>
        <w:top w:val="none" w:sz="0" w:space="0" w:color="auto"/>
        <w:left w:val="none" w:sz="0" w:space="0" w:color="auto"/>
        <w:bottom w:val="none" w:sz="0" w:space="0" w:color="auto"/>
        <w:right w:val="none" w:sz="0" w:space="0" w:color="auto"/>
      </w:divBdr>
    </w:div>
    <w:div w:id="1050031057">
      <w:bodyDiv w:val="1"/>
      <w:marLeft w:val="0"/>
      <w:marRight w:val="0"/>
      <w:marTop w:val="0"/>
      <w:marBottom w:val="0"/>
      <w:divBdr>
        <w:top w:val="none" w:sz="0" w:space="0" w:color="auto"/>
        <w:left w:val="none" w:sz="0" w:space="0" w:color="auto"/>
        <w:bottom w:val="none" w:sz="0" w:space="0" w:color="auto"/>
        <w:right w:val="none" w:sz="0" w:space="0" w:color="auto"/>
      </w:divBdr>
    </w:div>
    <w:div w:id="1054544691">
      <w:bodyDiv w:val="1"/>
      <w:marLeft w:val="0"/>
      <w:marRight w:val="0"/>
      <w:marTop w:val="0"/>
      <w:marBottom w:val="0"/>
      <w:divBdr>
        <w:top w:val="none" w:sz="0" w:space="0" w:color="auto"/>
        <w:left w:val="none" w:sz="0" w:space="0" w:color="auto"/>
        <w:bottom w:val="none" w:sz="0" w:space="0" w:color="auto"/>
        <w:right w:val="none" w:sz="0" w:space="0" w:color="auto"/>
      </w:divBdr>
    </w:div>
    <w:div w:id="1057044775">
      <w:bodyDiv w:val="1"/>
      <w:marLeft w:val="0"/>
      <w:marRight w:val="0"/>
      <w:marTop w:val="0"/>
      <w:marBottom w:val="0"/>
      <w:divBdr>
        <w:top w:val="none" w:sz="0" w:space="0" w:color="auto"/>
        <w:left w:val="none" w:sz="0" w:space="0" w:color="auto"/>
        <w:bottom w:val="none" w:sz="0" w:space="0" w:color="auto"/>
        <w:right w:val="none" w:sz="0" w:space="0" w:color="auto"/>
      </w:divBdr>
    </w:div>
    <w:div w:id="1100295669">
      <w:bodyDiv w:val="1"/>
      <w:marLeft w:val="0"/>
      <w:marRight w:val="0"/>
      <w:marTop w:val="0"/>
      <w:marBottom w:val="0"/>
      <w:divBdr>
        <w:top w:val="none" w:sz="0" w:space="0" w:color="auto"/>
        <w:left w:val="none" w:sz="0" w:space="0" w:color="auto"/>
        <w:bottom w:val="none" w:sz="0" w:space="0" w:color="auto"/>
        <w:right w:val="none" w:sz="0" w:space="0" w:color="auto"/>
      </w:divBdr>
    </w:div>
    <w:div w:id="1121148838">
      <w:bodyDiv w:val="1"/>
      <w:marLeft w:val="0"/>
      <w:marRight w:val="0"/>
      <w:marTop w:val="0"/>
      <w:marBottom w:val="0"/>
      <w:divBdr>
        <w:top w:val="none" w:sz="0" w:space="0" w:color="auto"/>
        <w:left w:val="none" w:sz="0" w:space="0" w:color="auto"/>
        <w:bottom w:val="none" w:sz="0" w:space="0" w:color="auto"/>
        <w:right w:val="none" w:sz="0" w:space="0" w:color="auto"/>
      </w:divBdr>
    </w:div>
    <w:div w:id="1209343708">
      <w:bodyDiv w:val="1"/>
      <w:marLeft w:val="0"/>
      <w:marRight w:val="0"/>
      <w:marTop w:val="0"/>
      <w:marBottom w:val="0"/>
      <w:divBdr>
        <w:top w:val="none" w:sz="0" w:space="0" w:color="auto"/>
        <w:left w:val="none" w:sz="0" w:space="0" w:color="auto"/>
        <w:bottom w:val="none" w:sz="0" w:space="0" w:color="auto"/>
        <w:right w:val="none" w:sz="0" w:space="0" w:color="auto"/>
      </w:divBdr>
    </w:div>
    <w:div w:id="1226063465">
      <w:bodyDiv w:val="1"/>
      <w:marLeft w:val="0"/>
      <w:marRight w:val="0"/>
      <w:marTop w:val="0"/>
      <w:marBottom w:val="0"/>
      <w:divBdr>
        <w:top w:val="none" w:sz="0" w:space="0" w:color="auto"/>
        <w:left w:val="none" w:sz="0" w:space="0" w:color="auto"/>
        <w:bottom w:val="none" w:sz="0" w:space="0" w:color="auto"/>
        <w:right w:val="none" w:sz="0" w:space="0" w:color="auto"/>
      </w:divBdr>
    </w:div>
    <w:div w:id="1237134846">
      <w:bodyDiv w:val="1"/>
      <w:marLeft w:val="0"/>
      <w:marRight w:val="0"/>
      <w:marTop w:val="0"/>
      <w:marBottom w:val="0"/>
      <w:divBdr>
        <w:top w:val="none" w:sz="0" w:space="0" w:color="auto"/>
        <w:left w:val="none" w:sz="0" w:space="0" w:color="auto"/>
        <w:bottom w:val="none" w:sz="0" w:space="0" w:color="auto"/>
        <w:right w:val="none" w:sz="0" w:space="0" w:color="auto"/>
      </w:divBdr>
    </w:div>
    <w:div w:id="1237664207">
      <w:bodyDiv w:val="1"/>
      <w:marLeft w:val="0"/>
      <w:marRight w:val="0"/>
      <w:marTop w:val="0"/>
      <w:marBottom w:val="0"/>
      <w:divBdr>
        <w:top w:val="none" w:sz="0" w:space="0" w:color="auto"/>
        <w:left w:val="none" w:sz="0" w:space="0" w:color="auto"/>
        <w:bottom w:val="none" w:sz="0" w:space="0" w:color="auto"/>
        <w:right w:val="none" w:sz="0" w:space="0" w:color="auto"/>
      </w:divBdr>
    </w:div>
    <w:div w:id="1328291926">
      <w:bodyDiv w:val="1"/>
      <w:marLeft w:val="0"/>
      <w:marRight w:val="0"/>
      <w:marTop w:val="0"/>
      <w:marBottom w:val="0"/>
      <w:divBdr>
        <w:top w:val="none" w:sz="0" w:space="0" w:color="auto"/>
        <w:left w:val="none" w:sz="0" w:space="0" w:color="auto"/>
        <w:bottom w:val="none" w:sz="0" w:space="0" w:color="auto"/>
        <w:right w:val="none" w:sz="0" w:space="0" w:color="auto"/>
      </w:divBdr>
    </w:div>
    <w:div w:id="1332022513">
      <w:bodyDiv w:val="1"/>
      <w:marLeft w:val="0"/>
      <w:marRight w:val="0"/>
      <w:marTop w:val="0"/>
      <w:marBottom w:val="0"/>
      <w:divBdr>
        <w:top w:val="none" w:sz="0" w:space="0" w:color="auto"/>
        <w:left w:val="none" w:sz="0" w:space="0" w:color="auto"/>
        <w:bottom w:val="none" w:sz="0" w:space="0" w:color="auto"/>
        <w:right w:val="none" w:sz="0" w:space="0" w:color="auto"/>
      </w:divBdr>
    </w:div>
    <w:div w:id="1344671531">
      <w:bodyDiv w:val="1"/>
      <w:marLeft w:val="0"/>
      <w:marRight w:val="0"/>
      <w:marTop w:val="0"/>
      <w:marBottom w:val="0"/>
      <w:divBdr>
        <w:top w:val="none" w:sz="0" w:space="0" w:color="auto"/>
        <w:left w:val="none" w:sz="0" w:space="0" w:color="auto"/>
        <w:bottom w:val="none" w:sz="0" w:space="0" w:color="auto"/>
        <w:right w:val="none" w:sz="0" w:space="0" w:color="auto"/>
      </w:divBdr>
    </w:div>
    <w:div w:id="1368602455">
      <w:bodyDiv w:val="1"/>
      <w:marLeft w:val="0"/>
      <w:marRight w:val="0"/>
      <w:marTop w:val="0"/>
      <w:marBottom w:val="0"/>
      <w:divBdr>
        <w:top w:val="none" w:sz="0" w:space="0" w:color="auto"/>
        <w:left w:val="none" w:sz="0" w:space="0" w:color="auto"/>
        <w:bottom w:val="none" w:sz="0" w:space="0" w:color="auto"/>
        <w:right w:val="none" w:sz="0" w:space="0" w:color="auto"/>
      </w:divBdr>
    </w:div>
    <w:div w:id="1452481438">
      <w:bodyDiv w:val="1"/>
      <w:marLeft w:val="0"/>
      <w:marRight w:val="0"/>
      <w:marTop w:val="0"/>
      <w:marBottom w:val="0"/>
      <w:divBdr>
        <w:top w:val="none" w:sz="0" w:space="0" w:color="auto"/>
        <w:left w:val="none" w:sz="0" w:space="0" w:color="auto"/>
        <w:bottom w:val="none" w:sz="0" w:space="0" w:color="auto"/>
        <w:right w:val="none" w:sz="0" w:space="0" w:color="auto"/>
      </w:divBdr>
    </w:div>
    <w:div w:id="1452743566">
      <w:bodyDiv w:val="1"/>
      <w:marLeft w:val="0"/>
      <w:marRight w:val="0"/>
      <w:marTop w:val="0"/>
      <w:marBottom w:val="0"/>
      <w:divBdr>
        <w:top w:val="none" w:sz="0" w:space="0" w:color="auto"/>
        <w:left w:val="none" w:sz="0" w:space="0" w:color="auto"/>
        <w:bottom w:val="none" w:sz="0" w:space="0" w:color="auto"/>
        <w:right w:val="none" w:sz="0" w:space="0" w:color="auto"/>
      </w:divBdr>
    </w:div>
    <w:div w:id="1496258612">
      <w:bodyDiv w:val="1"/>
      <w:marLeft w:val="0"/>
      <w:marRight w:val="0"/>
      <w:marTop w:val="0"/>
      <w:marBottom w:val="0"/>
      <w:divBdr>
        <w:top w:val="none" w:sz="0" w:space="0" w:color="auto"/>
        <w:left w:val="none" w:sz="0" w:space="0" w:color="auto"/>
        <w:bottom w:val="none" w:sz="0" w:space="0" w:color="auto"/>
        <w:right w:val="none" w:sz="0" w:space="0" w:color="auto"/>
      </w:divBdr>
    </w:div>
    <w:div w:id="1502358363">
      <w:bodyDiv w:val="1"/>
      <w:marLeft w:val="0"/>
      <w:marRight w:val="0"/>
      <w:marTop w:val="0"/>
      <w:marBottom w:val="0"/>
      <w:divBdr>
        <w:top w:val="none" w:sz="0" w:space="0" w:color="auto"/>
        <w:left w:val="none" w:sz="0" w:space="0" w:color="auto"/>
        <w:bottom w:val="none" w:sz="0" w:space="0" w:color="auto"/>
        <w:right w:val="none" w:sz="0" w:space="0" w:color="auto"/>
      </w:divBdr>
    </w:div>
    <w:div w:id="1512914838">
      <w:bodyDiv w:val="1"/>
      <w:marLeft w:val="0"/>
      <w:marRight w:val="0"/>
      <w:marTop w:val="0"/>
      <w:marBottom w:val="0"/>
      <w:divBdr>
        <w:top w:val="none" w:sz="0" w:space="0" w:color="auto"/>
        <w:left w:val="none" w:sz="0" w:space="0" w:color="auto"/>
        <w:bottom w:val="none" w:sz="0" w:space="0" w:color="auto"/>
        <w:right w:val="none" w:sz="0" w:space="0" w:color="auto"/>
      </w:divBdr>
    </w:div>
    <w:div w:id="1637027642">
      <w:bodyDiv w:val="1"/>
      <w:marLeft w:val="0"/>
      <w:marRight w:val="0"/>
      <w:marTop w:val="0"/>
      <w:marBottom w:val="0"/>
      <w:divBdr>
        <w:top w:val="none" w:sz="0" w:space="0" w:color="auto"/>
        <w:left w:val="none" w:sz="0" w:space="0" w:color="auto"/>
        <w:bottom w:val="none" w:sz="0" w:space="0" w:color="auto"/>
        <w:right w:val="none" w:sz="0" w:space="0" w:color="auto"/>
      </w:divBdr>
    </w:div>
    <w:div w:id="1643537796">
      <w:bodyDiv w:val="1"/>
      <w:marLeft w:val="0"/>
      <w:marRight w:val="0"/>
      <w:marTop w:val="0"/>
      <w:marBottom w:val="0"/>
      <w:divBdr>
        <w:top w:val="none" w:sz="0" w:space="0" w:color="auto"/>
        <w:left w:val="none" w:sz="0" w:space="0" w:color="auto"/>
        <w:bottom w:val="none" w:sz="0" w:space="0" w:color="auto"/>
        <w:right w:val="none" w:sz="0" w:space="0" w:color="auto"/>
      </w:divBdr>
    </w:div>
    <w:div w:id="1645233762">
      <w:bodyDiv w:val="1"/>
      <w:marLeft w:val="0"/>
      <w:marRight w:val="0"/>
      <w:marTop w:val="0"/>
      <w:marBottom w:val="0"/>
      <w:divBdr>
        <w:top w:val="none" w:sz="0" w:space="0" w:color="auto"/>
        <w:left w:val="none" w:sz="0" w:space="0" w:color="auto"/>
        <w:bottom w:val="none" w:sz="0" w:space="0" w:color="auto"/>
        <w:right w:val="none" w:sz="0" w:space="0" w:color="auto"/>
      </w:divBdr>
    </w:div>
    <w:div w:id="1685521302">
      <w:bodyDiv w:val="1"/>
      <w:marLeft w:val="0"/>
      <w:marRight w:val="0"/>
      <w:marTop w:val="0"/>
      <w:marBottom w:val="0"/>
      <w:divBdr>
        <w:top w:val="none" w:sz="0" w:space="0" w:color="auto"/>
        <w:left w:val="none" w:sz="0" w:space="0" w:color="auto"/>
        <w:bottom w:val="none" w:sz="0" w:space="0" w:color="auto"/>
        <w:right w:val="none" w:sz="0" w:space="0" w:color="auto"/>
      </w:divBdr>
    </w:div>
    <w:div w:id="1713189079">
      <w:bodyDiv w:val="1"/>
      <w:marLeft w:val="0"/>
      <w:marRight w:val="0"/>
      <w:marTop w:val="0"/>
      <w:marBottom w:val="0"/>
      <w:divBdr>
        <w:top w:val="none" w:sz="0" w:space="0" w:color="auto"/>
        <w:left w:val="none" w:sz="0" w:space="0" w:color="auto"/>
        <w:bottom w:val="none" w:sz="0" w:space="0" w:color="auto"/>
        <w:right w:val="none" w:sz="0" w:space="0" w:color="auto"/>
      </w:divBdr>
    </w:div>
    <w:div w:id="1723215640">
      <w:bodyDiv w:val="1"/>
      <w:marLeft w:val="0"/>
      <w:marRight w:val="0"/>
      <w:marTop w:val="0"/>
      <w:marBottom w:val="0"/>
      <w:divBdr>
        <w:top w:val="none" w:sz="0" w:space="0" w:color="auto"/>
        <w:left w:val="none" w:sz="0" w:space="0" w:color="auto"/>
        <w:bottom w:val="none" w:sz="0" w:space="0" w:color="auto"/>
        <w:right w:val="none" w:sz="0" w:space="0" w:color="auto"/>
      </w:divBdr>
    </w:div>
    <w:div w:id="1808742392">
      <w:bodyDiv w:val="1"/>
      <w:marLeft w:val="0"/>
      <w:marRight w:val="0"/>
      <w:marTop w:val="0"/>
      <w:marBottom w:val="0"/>
      <w:divBdr>
        <w:top w:val="none" w:sz="0" w:space="0" w:color="auto"/>
        <w:left w:val="none" w:sz="0" w:space="0" w:color="auto"/>
        <w:bottom w:val="none" w:sz="0" w:space="0" w:color="auto"/>
        <w:right w:val="none" w:sz="0" w:space="0" w:color="auto"/>
      </w:divBdr>
    </w:div>
    <w:div w:id="1821388259">
      <w:bodyDiv w:val="1"/>
      <w:marLeft w:val="0"/>
      <w:marRight w:val="0"/>
      <w:marTop w:val="0"/>
      <w:marBottom w:val="0"/>
      <w:divBdr>
        <w:top w:val="none" w:sz="0" w:space="0" w:color="auto"/>
        <w:left w:val="none" w:sz="0" w:space="0" w:color="auto"/>
        <w:bottom w:val="none" w:sz="0" w:space="0" w:color="auto"/>
        <w:right w:val="none" w:sz="0" w:space="0" w:color="auto"/>
      </w:divBdr>
    </w:div>
    <w:div w:id="1885100273">
      <w:bodyDiv w:val="1"/>
      <w:marLeft w:val="0"/>
      <w:marRight w:val="0"/>
      <w:marTop w:val="0"/>
      <w:marBottom w:val="0"/>
      <w:divBdr>
        <w:top w:val="none" w:sz="0" w:space="0" w:color="auto"/>
        <w:left w:val="none" w:sz="0" w:space="0" w:color="auto"/>
        <w:bottom w:val="none" w:sz="0" w:space="0" w:color="auto"/>
        <w:right w:val="none" w:sz="0" w:space="0" w:color="auto"/>
      </w:divBdr>
    </w:div>
    <w:div w:id="1892232425">
      <w:bodyDiv w:val="1"/>
      <w:marLeft w:val="0"/>
      <w:marRight w:val="0"/>
      <w:marTop w:val="0"/>
      <w:marBottom w:val="0"/>
      <w:divBdr>
        <w:top w:val="none" w:sz="0" w:space="0" w:color="auto"/>
        <w:left w:val="none" w:sz="0" w:space="0" w:color="auto"/>
        <w:bottom w:val="none" w:sz="0" w:space="0" w:color="auto"/>
        <w:right w:val="none" w:sz="0" w:space="0" w:color="auto"/>
      </w:divBdr>
    </w:div>
    <w:div w:id="1912344260">
      <w:bodyDiv w:val="1"/>
      <w:marLeft w:val="0"/>
      <w:marRight w:val="0"/>
      <w:marTop w:val="0"/>
      <w:marBottom w:val="0"/>
      <w:divBdr>
        <w:top w:val="none" w:sz="0" w:space="0" w:color="auto"/>
        <w:left w:val="none" w:sz="0" w:space="0" w:color="auto"/>
        <w:bottom w:val="none" w:sz="0" w:space="0" w:color="auto"/>
        <w:right w:val="none" w:sz="0" w:space="0" w:color="auto"/>
      </w:divBdr>
    </w:div>
    <w:div w:id="1931497691">
      <w:bodyDiv w:val="1"/>
      <w:marLeft w:val="0"/>
      <w:marRight w:val="0"/>
      <w:marTop w:val="0"/>
      <w:marBottom w:val="0"/>
      <w:divBdr>
        <w:top w:val="none" w:sz="0" w:space="0" w:color="auto"/>
        <w:left w:val="none" w:sz="0" w:space="0" w:color="auto"/>
        <w:bottom w:val="none" w:sz="0" w:space="0" w:color="auto"/>
        <w:right w:val="none" w:sz="0" w:space="0" w:color="auto"/>
      </w:divBdr>
    </w:div>
    <w:div w:id="1935701747">
      <w:bodyDiv w:val="1"/>
      <w:marLeft w:val="0"/>
      <w:marRight w:val="0"/>
      <w:marTop w:val="0"/>
      <w:marBottom w:val="0"/>
      <w:divBdr>
        <w:top w:val="none" w:sz="0" w:space="0" w:color="auto"/>
        <w:left w:val="none" w:sz="0" w:space="0" w:color="auto"/>
        <w:bottom w:val="none" w:sz="0" w:space="0" w:color="auto"/>
        <w:right w:val="none" w:sz="0" w:space="0" w:color="auto"/>
      </w:divBdr>
    </w:div>
    <w:div w:id="1978803168">
      <w:bodyDiv w:val="1"/>
      <w:marLeft w:val="0"/>
      <w:marRight w:val="0"/>
      <w:marTop w:val="0"/>
      <w:marBottom w:val="0"/>
      <w:divBdr>
        <w:top w:val="none" w:sz="0" w:space="0" w:color="auto"/>
        <w:left w:val="none" w:sz="0" w:space="0" w:color="auto"/>
        <w:bottom w:val="none" w:sz="0" w:space="0" w:color="auto"/>
        <w:right w:val="none" w:sz="0" w:space="0" w:color="auto"/>
      </w:divBdr>
    </w:div>
    <w:div w:id="1991905702">
      <w:bodyDiv w:val="1"/>
      <w:marLeft w:val="0"/>
      <w:marRight w:val="0"/>
      <w:marTop w:val="0"/>
      <w:marBottom w:val="0"/>
      <w:divBdr>
        <w:top w:val="none" w:sz="0" w:space="0" w:color="auto"/>
        <w:left w:val="none" w:sz="0" w:space="0" w:color="auto"/>
        <w:bottom w:val="none" w:sz="0" w:space="0" w:color="auto"/>
        <w:right w:val="none" w:sz="0" w:space="0" w:color="auto"/>
      </w:divBdr>
    </w:div>
    <w:div w:id="1997805769">
      <w:bodyDiv w:val="1"/>
      <w:marLeft w:val="0"/>
      <w:marRight w:val="0"/>
      <w:marTop w:val="0"/>
      <w:marBottom w:val="0"/>
      <w:divBdr>
        <w:top w:val="none" w:sz="0" w:space="0" w:color="auto"/>
        <w:left w:val="none" w:sz="0" w:space="0" w:color="auto"/>
        <w:bottom w:val="none" w:sz="0" w:space="0" w:color="auto"/>
        <w:right w:val="none" w:sz="0" w:space="0" w:color="auto"/>
      </w:divBdr>
    </w:div>
    <w:div w:id="2068650115">
      <w:bodyDiv w:val="1"/>
      <w:marLeft w:val="0"/>
      <w:marRight w:val="0"/>
      <w:marTop w:val="0"/>
      <w:marBottom w:val="0"/>
      <w:divBdr>
        <w:top w:val="none" w:sz="0" w:space="0" w:color="auto"/>
        <w:left w:val="none" w:sz="0" w:space="0" w:color="auto"/>
        <w:bottom w:val="none" w:sz="0" w:space="0" w:color="auto"/>
        <w:right w:val="none" w:sz="0" w:space="0" w:color="auto"/>
      </w:divBdr>
    </w:div>
    <w:div w:id="2093504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www.ecmwf.int/en/forecasts/datasets/reanalysis-datasets/era5" TargetMode="External"/><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8" Type="http://schemas.openxmlformats.org/officeDocument/2006/relationships/endnotes" Target="endnotes.xml"/><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https://goldsmr4.gesdisc.eosdi.nasa.gov/data/MERRAv2.0" TargetMode="External"/><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499759405074365"/>
          <c:y val="0.14657802196422356"/>
          <c:w val="0.69908814523184604"/>
          <c:h val="0.64933174655548986"/>
        </c:manualLayout>
      </c:layout>
      <c:barChart>
        <c:barDir val="col"/>
        <c:grouping val="clustered"/>
        <c:varyColors val="0"/>
        <c:ser>
          <c:idx val="2"/>
          <c:order val="2"/>
          <c:tx>
            <c:strRef>
              <c:f>Sheet2!$A$4</c:f>
              <c:strCache>
                <c:ptCount val="1"/>
                <c:pt idx="0">
                  <c:v>Rainfall</c:v>
                </c:pt>
              </c:strCache>
            </c:strRef>
          </c:tx>
          <c:spPr>
            <a:solidFill>
              <a:srgbClr val="0070C0"/>
            </a:solidFill>
            <a:ln>
              <a:solidFill>
                <a:srgbClr val="0070C0"/>
              </a:solidFill>
            </a:ln>
          </c:spPr>
          <c:invertIfNegative val="0"/>
          <c:dLbls>
            <c:txPr>
              <a:bodyPr/>
              <a:lstStyle/>
              <a:p>
                <a:pPr>
                  <a:defRPr b="0">
                    <a:solidFill>
                      <a:srgbClr val="0070C0"/>
                    </a:solidFill>
                  </a:defRPr>
                </a:pPr>
                <a:endParaRPr lang="en-US"/>
              </a:p>
            </c:txPr>
            <c:showLegendKey val="0"/>
            <c:showVal val="1"/>
            <c:showCatName val="0"/>
            <c:showSerName val="0"/>
            <c:showPercent val="0"/>
            <c:showBubbleSize val="0"/>
            <c:showLeaderLines val="0"/>
          </c:dLbls>
          <c:val>
            <c:numRef>
              <c:f>Sheet2!$B$4:$F$4</c:f>
              <c:numCache>
                <c:formatCode>General</c:formatCode>
                <c:ptCount val="5"/>
                <c:pt idx="0">
                  <c:v>217</c:v>
                </c:pt>
                <c:pt idx="1">
                  <c:v>1030</c:v>
                </c:pt>
                <c:pt idx="2">
                  <c:v>1251</c:v>
                </c:pt>
                <c:pt idx="3">
                  <c:v>1157</c:v>
                </c:pt>
                <c:pt idx="4">
                  <c:v>956</c:v>
                </c:pt>
              </c:numCache>
            </c:numRef>
          </c:val>
          <c:extLst xmlns:c16r2="http://schemas.microsoft.com/office/drawing/2015/06/chart">
            <c:ext xmlns:c16="http://schemas.microsoft.com/office/drawing/2014/chart" uri="{C3380CC4-5D6E-409C-BE32-E72D297353CC}">
              <c16:uniqueId val="{00000004-17CF-4273-97DD-A07FEEC32083}"/>
            </c:ext>
          </c:extLst>
        </c:ser>
        <c:dLbls>
          <c:showLegendKey val="0"/>
          <c:showVal val="1"/>
          <c:showCatName val="0"/>
          <c:showSerName val="0"/>
          <c:showPercent val="0"/>
          <c:showBubbleSize val="0"/>
        </c:dLbls>
        <c:gapWidth val="219"/>
        <c:overlap val="-27"/>
        <c:axId val="197836160"/>
        <c:axId val="197834240"/>
      </c:barChart>
      <c:lineChart>
        <c:grouping val="stacked"/>
        <c:varyColors val="0"/>
        <c:ser>
          <c:idx val="0"/>
          <c:order val="0"/>
          <c:tx>
            <c:strRef>
              <c:f>Sheet2!$A$2</c:f>
              <c:strCache>
                <c:ptCount val="1"/>
                <c:pt idx="0">
                  <c:v>Tmin</c:v>
                </c:pt>
              </c:strCache>
            </c:strRef>
          </c:tx>
          <c:spPr>
            <a:ln w="28575" cap="rnd">
              <a:solidFill>
                <a:srgbClr val="00B050"/>
              </a:solidFill>
              <a:round/>
            </a:ln>
            <a:effectLst/>
          </c:spPr>
          <c:marker>
            <c:symbol val="circle"/>
            <c:size val="5"/>
            <c:spPr>
              <a:solidFill>
                <a:schemeClr val="accent1"/>
              </a:solidFill>
              <a:ln w="9525">
                <a:solidFill>
                  <a:srgbClr val="00B050"/>
                </a:solidFill>
              </a:ln>
              <a:effectLst/>
            </c:spPr>
          </c:marker>
          <c:dLbls>
            <c:spPr>
              <a:noFill/>
              <a:ln>
                <a:noFill/>
              </a:ln>
              <a:effectLst/>
            </c:spPr>
            <c:txPr>
              <a:bodyPr rot="0" vert="horz"/>
              <a:lstStyle/>
              <a:p>
                <a:pPr>
                  <a:defRPr b="0">
                    <a:solidFill>
                      <a:srgbClr val="00B050"/>
                    </a:solidFill>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Sheet2!$B$1:$F$1</c:f>
              <c:strCache>
                <c:ptCount val="5"/>
                <c:pt idx="0">
                  <c:v>Desert</c:v>
                </c:pt>
                <c:pt idx="1">
                  <c:v>Tropical</c:v>
                </c:pt>
                <c:pt idx="2">
                  <c:v>Sub-tropical</c:v>
                </c:pt>
                <c:pt idx="3">
                  <c:v>Temperate</c:v>
                </c:pt>
                <c:pt idx="4">
                  <c:v>Alpine</c:v>
                </c:pt>
              </c:strCache>
            </c:strRef>
          </c:cat>
          <c:val>
            <c:numRef>
              <c:f>Sheet2!$B$2:$F$2</c:f>
              <c:numCache>
                <c:formatCode>0.0</c:formatCode>
                <c:ptCount val="5"/>
                <c:pt idx="0">
                  <c:v>22.758064516129032</c:v>
                </c:pt>
                <c:pt idx="1">
                  <c:v>17.877419354838711</c:v>
                </c:pt>
                <c:pt idx="2">
                  <c:v>11.95483870967742</c:v>
                </c:pt>
                <c:pt idx="3">
                  <c:v>10.161290322580644</c:v>
                </c:pt>
                <c:pt idx="4">
                  <c:v>8.4550630200645163</c:v>
                </c:pt>
              </c:numCache>
            </c:numRef>
          </c:val>
          <c:smooth val="0"/>
          <c:extLst xmlns:c16r2="http://schemas.microsoft.com/office/drawing/2015/06/chart">
            <c:ext xmlns:c16="http://schemas.microsoft.com/office/drawing/2014/chart" uri="{C3380CC4-5D6E-409C-BE32-E72D297353CC}">
              <c16:uniqueId val="{00000000-17CF-4273-97DD-A07FEEC32083}"/>
            </c:ext>
          </c:extLst>
        </c:ser>
        <c:ser>
          <c:idx val="1"/>
          <c:order val="1"/>
          <c:tx>
            <c:strRef>
              <c:f>Sheet2!$A$3</c:f>
              <c:strCache>
                <c:ptCount val="1"/>
                <c:pt idx="0">
                  <c:v>Tmax</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vert="horz"/>
              <a:lstStyle/>
              <a:p>
                <a:pPr>
                  <a:defRPr>
                    <a:solidFill>
                      <a:srgbClr val="C00000"/>
                    </a:solidFill>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Sheet2!$B$1:$F$1</c:f>
              <c:strCache>
                <c:ptCount val="5"/>
                <c:pt idx="0">
                  <c:v>Desert</c:v>
                </c:pt>
                <c:pt idx="1">
                  <c:v>Tropical</c:v>
                </c:pt>
                <c:pt idx="2">
                  <c:v>Sub-tropical</c:v>
                </c:pt>
                <c:pt idx="3">
                  <c:v>Temperate</c:v>
                </c:pt>
                <c:pt idx="4">
                  <c:v>Alpine</c:v>
                </c:pt>
              </c:strCache>
            </c:strRef>
          </c:cat>
          <c:val>
            <c:numRef>
              <c:f>Sheet2!$B$3:$F$3</c:f>
              <c:numCache>
                <c:formatCode>0.0</c:formatCode>
                <c:ptCount val="5"/>
                <c:pt idx="0">
                  <c:v>37.9</c:v>
                </c:pt>
                <c:pt idx="1">
                  <c:v>30.767741935483873</c:v>
                </c:pt>
                <c:pt idx="2">
                  <c:v>26.441935483870974</c:v>
                </c:pt>
                <c:pt idx="3">
                  <c:v>22.325806451612905</c:v>
                </c:pt>
                <c:pt idx="4">
                  <c:v>20.024999999999999</c:v>
                </c:pt>
              </c:numCache>
            </c:numRef>
          </c:val>
          <c:smooth val="0"/>
          <c:extLst xmlns:c16r2="http://schemas.microsoft.com/office/drawing/2015/06/chart">
            <c:ext xmlns:c16="http://schemas.microsoft.com/office/drawing/2014/chart" uri="{C3380CC4-5D6E-409C-BE32-E72D297353CC}">
              <c16:uniqueId val="{00000001-17CF-4273-97DD-A07FEEC32083}"/>
            </c:ext>
          </c:extLst>
        </c:ser>
        <c:dLbls>
          <c:showLegendKey val="0"/>
          <c:showVal val="1"/>
          <c:showCatName val="0"/>
          <c:showSerName val="0"/>
          <c:showPercent val="0"/>
          <c:showBubbleSize val="0"/>
        </c:dLbls>
        <c:marker val="1"/>
        <c:smooth val="0"/>
        <c:axId val="197830528"/>
        <c:axId val="197832064"/>
      </c:lineChart>
      <c:catAx>
        <c:axId val="19783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sz="1000"/>
            </a:pPr>
            <a:endParaRPr lang="en-US"/>
          </a:p>
        </c:txPr>
        <c:crossAx val="197832064"/>
        <c:crosses val="autoZero"/>
        <c:auto val="1"/>
        <c:lblAlgn val="ctr"/>
        <c:lblOffset val="100"/>
        <c:noMultiLvlLbl val="0"/>
      </c:catAx>
      <c:valAx>
        <c:axId val="197832064"/>
        <c:scaling>
          <c:orientation val="minMax"/>
          <c:max val="70"/>
          <c:min val="0"/>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sz="1200"/>
                </a:pPr>
                <a:r>
                  <a:rPr lang="en-US" sz="1200"/>
                  <a:t>Rainfall (mm)</a:t>
                </a:r>
              </a:p>
            </c:rich>
          </c:tx>
          <c:layout>
            <c:manualLayout>
              <c:xMode val="edge"/>
              <c:yMode val="edge"/>
              <c:x val="0.94222222222222218"/>
              <c:y val="0.26665934200085456"/>
            </c:manualLayout>
          </c:layout>
          <c:overlay val="0"/>
          <c:spPr>
            <a:noFill/>
            <a:ln>
              <a:noFill/>
            </a:ln>
            <a:effectLst/>
          </c:spPr>
        </c:title>
        <c:numFmt formatCode="0.0" sourceLinked="1"/>
        <c:majorTickMark val="none"/>
        <c:minorTickMark val="none"/>
        <c:tickLblPos val="nextTo"/>
        <c:spPr>
          <a:noFill/>
          <a:ln>
            <a:noFill/>
          </a:ln>
          <a:effectLst/>
        </c:spPr>
        <c:txPr>
          <a:bodyPr rot="-60000000" vert="horz"/>
          <a:lstStyle/>
          <a:p>
            <a:pPr>
              <a:defRPr/>
            </a:pPr>
            <a:endParaRPr lang="en-US"/>
          </a:p>
        </c:txPr>
        <c:crossAx val="197830528"/>
        <c:crosses val="autoZero"/>
        <c:crossBetween val="between"/>
        <c:majorUnit val="10"/>
        <c:minorUnit val="2"/>
      </c:valAx>
      <c:valAx>
        <c:axId val="197834240"/>
        <c:scaling>
          <c:orientation val="minMax"/>
          <c:max val="1350"/>
          <c:min val="0"/>
        </c:scaling>
        <c:delete val="0"/>
        <c:axPos val="r"/>
        <c:title>
          <c:tx>
            <c:rich>
              <a:bodyPr rot="-5400000" vert="horz"/>
              <a:lstStyle/>
              <a:p>
                <a:pPr>
                  <a:defRPr sz="1200"/>
                </a:pPr>
                <a:r>
                  <a:rPr lang="en-US" sz="1200">
                    <a:latin typeface="Times New Roman" pitchFamily="18" charset="0"/>
                    <a:cs typeface="Times New Roman" pitchFamily="18" charset="0"/>
                  </a:rPr>
                  <a:t>Temperature (</a:t>
                </a:r>
                <a:r>
                  <a:rPr lang="en-US" sz="1200" baseline="30000">
                    <a:latin typeface="Times New Roman" pitchFamily="18" charset="0"/>
                    <a:cs typeface="Times New Roman" pitchFamily="18" charset="0"/>
                  </a:rPr>
                  <a:t>o</a:t>
                </a:r>
                <a:r>
                  <a:rPr lang="en-US" sz="1200">
                    <a:latin typeface="Times New Roman" pitchFamily="18" charset="0"/>
                    <a:cs typeface="Times New Roman" pitchFamily="18" charset="0"/>
                  </a:rPr>
                  <a:t>C</a:t>
                </a:r>
                <a:r>
                  <a:rPr lang="en-US" sz="1200"/>
                  <a:t>)</a:t>
                </a:r>
              </a:p>
            </c:rich>
          </c:tx>
          <c:layout>
            <c:manualLayout>
              <c:xMode val="edge"/>
              <c:yMode val="edge"/>
              <c:x val="9.888888888888888E-3"/>
              <c:y val="0.21350319582145255"/>
            </c:manualLayout>
          </c:layout>
          <c:overlay val="0"/>
          <c:spPr>
            <a:noFill/>
            <a:ln>
              <a:noFill/>
            </a:ln>
            <a:effectLst/>
          </c:spPr>
        </c:title>
        <c:numFmt formatCode="General" sourceLinked="1"/>
        <c:majorTickMark val="out"/>
        <c:minorTickMark val="none"/>
        <c:tickLblPos val="nextTo"/>
        <c:spPr>
          <a:noFill/>
          <a:ln>
            <a:noFill/>
          </a:ln>
          <a:effectLst/>
        </c:spPr>
        <c:txPr>
          <a:bodyPr rot="-60000000" vert="horz"/>
          <a:lstStyle/>
          <a:p>
            <a:pPr>
              <a:defRPr/>
            </a:pPr>
            <a:endParaRPr lang="en-US"/>
          </a:p>
        </c:txPr>
        <c:crossAx val="197836160"/>
        <c:crosses val="max"/>
        <c:crossBetween val="between"/>
        <c:majorUnit val="150"/>
      </c:valAx>
      <c:catAx>
        <c:axId val="197836160"/>
        <c:scaling>
          <c:orientation val="minMax"/>
        </c:scaling>
        <c:delete val="1"/>
        <c:axPos val="b"/>
        <c:title>
          <c:tx>
            <c:rich>
              <a:bodyPr rot="0" vert="horz"/>
              <a:lstStyle/>
              <a:p>
                <a:pPr>
                  <a:defRPr sz="1200"/>
                </a:pPr>
                <a:r>
                  <a:rPr lang="en-US" sz="1200"/>
                  <a:t>Agro ecological Zone</a:t>
                </a:r>
              </a:p>
            </c:rich>
          </c:tx>
          <c:layout>
            <c:manualLayout>
              <c:xMode val="edge"/>
              <c:yMode val="edge"/>
              <c:x val="0.3642777777777777"/>
              <c:y val="0.90825402638623665"/>
            </c:manualLayout>
          </c:layout>
          <c:overlay val="0"/>
          <c:spPr>
            <a:noFill/>
            <a:ln>
              <a:noFill/>
            </a:ln>
            <a:effectLst/>
          </c:spPr>
        </c:title>
        <c:majorTickMark val="out"/>
        <c:minorTickMark val="none"/>
        <c:tickLblPos val="nextTo"/>
        <c:crossAx val="197834240"/>
        <c:crosses val="autoZero"/>
        <c:auto val="1"/>
        <c:lblAlgn val="ctr"/>
        <c:lblOffset val="100"/>
        <c:noMultiLvlLbl val="0"/>
      </c:catAx>
      <c:spPr>
        <a:noFill/>
        <a:ln>
          <a:noFill/>
        </a:ln>
        <a:effectLst/>
      </c:spPr>
    </c:plotArea>
    <c:legend>
      <c:legendPos val="t"/>
      <c:layout>
        <c:manualLayout>
          <c:xMode val="edge"/>
          <c:yMode val="edge"/>
          <c:x val="0.2683079615048119"/>
          <c:y val="4.4296773032403612E-2"/>
          <c:w val="0.46338385826771655"/>
          <c:h val="7.4751327682413771E-2"/>
        </c:manualLayout>
      </c:layout>
      <c:overlay val="0"/>
      <c:spPr>
        <a:noFill/>
        <a:ln>
          <a:noFill/>
        </a:ln>
        <a:effectLst/>
      </c:spPr>
      <c:txPr>
        <a:bodyPr rot="0" vert="horz"/>
        <a:lstStyle/>
        <a:p>
          <a:pPr>
            <a:defRPr sz="1100" b="1"/>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ln w="25400" cap="flat" cmpd="sng" algn="ctr">
      <a:solidFill>
        <a:schemeClr val="accent5"/>
      </a:solidFill>
      <a:prstDash val="solid"/>
    </a:ln>
    <a:effectLst/>
  </c:spPr>
  <c:txPr>
    <a:bodyPr/>
    <a:lstStyle/>
    <a:p>
      <a:pPr>
        <a:defRPr>
          <a:solidFill>
            <a:schemeClr val="dk1"/>
          </a:solidFill>
          <a:latin typeface="Times New Roman" pitchFamily="18" charset="0"/>
          <a:ea typeface="+mn-ea"/>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B477141E-BDA5-4D9E-BB5C-099642390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77</Pages>
  <Words>88555</Words>
  <Characters>504767</Characters>
  <Application>Microsoft Office Word</Application>
  <DocSecurity>0</DocSecurity>
  <Lines>4206</Lines>
  <Paragraphs>1184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ABEBA</cp:lastModifiedBy>
  <cp:revision>4</cp:revision>
  <cp:lastPrinted>2024-07-09T09:11:00Z</cp:lastPrinted>
  <dcterms:created xsi:type="dcterms:W3CDTF">2024-07-09T09:13:00Z</dcterms:created>
  <dcterms:modified xsi:type="dcterms:W3CDTF">2006-03-31T09:08:00Z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id="hiWPcPXl"/&gt;&lt;style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