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E62403" w14:textId="77777777" w:rsidR="006E0885" w:rsidRPr="00225812" w:rsidRDefault="006E0885" w:rsidP="006E0885">
      <w:pPr>
        <w:jc w:val="center"/>
        <w:rPr>
          <w:rFonts w:ascii="Calibri" w:eastAsia="SimSun" w:hAnsi="Calibri" w:cs="Arial"/>
          <w:color w:val="000000" w:themeColor="text1"/>
          <w:kern w:val="0"/>
          <w:sz w:val="28"/>
          <w:szCs w:val="24"/>
          <w14:ligatures w14:val="none"/>
        </w:rPr>
      </w:pPr>
      <w:r w:rsidRPr="00225812">
        <w:rPr>
          <w:rFonts w:ascii="Calibri" w:eastAsia="SimSun" w:hAnsi="Calibri" w:cs="Arial"/>
          <w:noProof/>
          <w:kern w:val="0"/>
          <w14:ligatures w14:val="none"/>
        </w:rPr>
        <w:drawing>
          <wp:inline distT="0" distB="0" distL="0" distR="0" wp14:anchorId="1A24957E" wp14:editId="0887BC06">
            <wp:extent cx="1443355" cy="1443355"/>
            <wp:effectExtent l="0" t="0" r="0" b="0"/>
            <wp:docPr id="36" name="Picture 24" descr="Description: Description: Description: C:\Users\NEWTEC~1\AppData\Local\Temp\82334310_3293932583955558_36622427341119815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Description: C:\Users\NEWTEC~1\AppData\Local\Temp\82334310_3293932583955558_3662242734111981568_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3355" cy="1443355"/>
                    </a:xfrm>
                    <a:prstGeom prst="rect">
                      <a:avLst/>
                    </a:prstGeom>
                    <a:noFill/>
                    <a:ln>
                      <a:noFill/>
                    </a:ln>
                  </pic:spPr>
                </pic:pic>
              </a:graphicData>
            </a:graphic>
          </wp:inline>
        </w:drawing>
      </w:r>
    </w:p>
    <w:p w14:paraId="67005670" w14:textId="77777777" w:rsidR="006E0885" w:rsidRPr="00225812" w:rsidRDefault="006E0885" w:rsidP="006E0885">
      <w:pPr>
        <w:spacing w:after="0" w:line="360" w:lineRule="auto"/>
        <w:jc w:val="center"/>
        <w:rPr>
          <w:rFonts w:ascii="Calibri" w:eastAsia="SimSun" w:hAnsi="Calibri" w:cs="Calibri"/>
          <w:b/>
          <w:bCs/>
          <w:kern w:val="0"/>
          <w:sz w:val="32"/>
          <w14:ligatures w14:val="none"/>
        </w:rPr>
      </w:pPr>
      <w:r w:rsidRPr="00225812">
        <w:rPr>
          <w:rFonts w:ascii="Calibri" w:eastAsia="SimSun" w:hAnsi="Calibri" w:cs="Calibri"/>
          <w:b/>
          <w:bCs/>
          <w:kern w:val="0"/>
          <w:sz w:val="32"/>
          <w14:ligatures w14:val="none"/>
        </w:rPr>
        <w:t>BAHIRDAR UNIVERSITY</w:t>
      </w:r>
    </w:p>
    <w:p w14:paraId="1300EE3E" w14:textId="77777777" w:rsidR="006E0885" w:rsidRPr="00225812" w:rsidRDefault="006E0885" w:rsidP="006E0885">
      <w:pPr>
        <w:spacing w:after="0" w:line="360" w:lineRule="auto"/>
        <w:jc w:val="center"/>
        <w:rPr>
          <w:rFonts w:ascii="Calibri" w:eastAsia="SimSun" w:hAnsi="Calibri" w:cs="Calibri"/>
          <w:b/>
          <w:bCs/>
          <w:kern w:val="0"/>
          <w:sz w:val="32"/>
          <w14:ligatures w14:val="none"/>
        </w:rPr>
      </w:pPr>
      <w:r w:rsidRPr="00225812">
        <w:rPr>
          <w:rFonts w:ascii="Calibri" w:eastAsia="SimSun" w:hAnsi="Calibri" w:cs="Calibri"/>
          <w:b/>
          <w:bCs/>
          <w:kern w:val="0"/>
          <w:sz w:val="32"/>
          <w14:ligatures w14:val="none"/>
        </w:rPr>
        <w:t>COLLEGE OF AGRICULTURE AND ENVIRONMENTAL SCIENCES</w:t>
      </w:r>
    </w:p>
    <w:p w14:paraId="25C0750D" w14:textId="77777777" w:rsidR="006E0885" w:rsidRPr="00225812" w:rsidRDefault="006E0885" w:rsidP="006E0885">
      <w:pPr>
        <w:spacing w:after="0" w:line="360" w:lineRule="auto"/>
        <w:jc w:val="center"/>
        <w:rPr>
          <w:rFonts w:ascii="Calibri" w:eastAsia="SimSun" w:hAnsi="Calibri" w:cs="Calibri"/>
          <w:b/>
          <w:bCs/>
          <w:kern w:val="0"/>
          <w:sz w:val="32"/>
          <w14:ligatures w14:val="none"/>
        </w:rPr>
      </w:pPr>
      <w:r w:rsidRPr="00225812">
        <w:rPr>
          <w:rFonts w:ascii="Calibri" w:eastAsia="SimSun" w:hAnsi="Calibri" w:cs="Calibri"/>
          <w:b/>
          <w:bCs/>
          <w:kern w:val="0"/>
          <w:sz w:val="32"/>
          <w14:ligatures w14:val="none"/>
        </w:rPr>
        <w:t>DEPARTMENT OF NATURAL RESOURCE MANAGEMENT</w:t>
      </w:r>
    </w:p>
    <w:p w14:paraId="635733DC" w14:textId="248E548B" w:rsidR="006E0885" w:rsidRPr="00225812" w:rsidRDefault="00345BE5" w:rsidP="006E0885">
      <w:pPr>
        <w:spacing w:after="0" w:line="360" w:lineRule="auto"/>
        <w:jc w:val="center"/>
        <w:rPr>
          <w:rFonts w:ascii="Calibri" w:eastAsia="SimSun" w:hAnsi="Calibri" w:cs="Calibri"/>
          <w:b/>
          <w:bCs/>
          <w:kern w:val="0"/>
          <w:sz w:val="32"/>
          <w14:ligatures w14:val="none"/>
        </w:rPr>
      </w:pPr>
      <w:r>
        <w:rPr>
          <w:rFonts w:ascii="Calibri" w:eastAsia="SimSun" w:hAnsi="Calibri" w:cs="Calibri"/>
          <w:b/>
          <w:bCs/>
          <w:kern w:val="0"/>
          <w:sz w:val="32"/>
          <w14:ligatures w14:val="none"/>
        </w:rPr>
        <w:t>POSTGRADUATE</w:t>
      </w:r>
      <w:r w:rsidR="006E0885" w:rsidRPr="00225812">
        <w:rPr>
          <w:rFonts w:ascii="Calibri" w:eastAsia="SimSun" w:hAnsi="Calibri" w:cs="Calibri"/>
          <w:b/>
          <w:bCs/>
          <w:kern w:val="0"/>
          <w:sz w:val="32"/>
          <w14:ligatures w14:val="none"/>
        </w:rPr>
        <w:t xml:space="preserve"> PROGRAM</w:t>
      </w:r>
    </w:p>
    <w:p w14:paraId="236D6B58" w14:textId="257E9129" w:rsidR="006E0885" w:rsidRPr="00BD7D8C" w:rsidRDefault="006E0885" w:rsidP="006E0885">
      <w:pPr>
        <w:jc w:val="center"/>
        <w:rPr>
          <w:rFonts w:cstheme="minorHAnsi"/>
          <w:b/>
          <w:bCs/>
          <w:sz w:val="36"/>
          <w:szCs w:val="36"/>
        </w:rPr>
      </w:pPr>
      <w:r w:rsidRPr="00BD7D8C">
        <w:rPr>
          <w:rFonts w:cstheme="minorHAnsi"/>
          <w:b/>
          <w:bCs/>
          <w:sz w:val="28"/>
          <w:szCs w:val="28"/>
        </w:rPr>
        <w:t>EVALUATING THE PERFORMANCE OF CMIP6 GCMS FOR HISTORICAL SIMULATIONS OF TEMPERATURE OVER ETHIOPIA.</w:t>
      </w:r>
    </w:p>
    <w:p w14:paraId="37BBE271" w14:textId="77777777" w:rsidR="006E0885" w:rsidRPr="00BD7D8C" w:rsidRDefault="006E0885" w:rsidP="006E0885">
      <w:pPr>
        <w:spacing w:line="360" w:lineRule="auto"/>
        <w:jc w:val="center"/>
        <w:rPr>
          <w:rFonts w:eastAsia="SimSun" w:cstheme="minorHAnsi"/>
          <w:b/>
          <w:bCs/>
          <w:color w:val="000000" w:themeColor="text1"/>
          <w:kern w:val="0"/>
          <w:sz w:val="24"/>
          <w:szCs w:val="24"/>
          <w14:ligatures w14:val="none"/>
        </w:rPr>
      </w:pPr>
      <w:r w:rsidRPr="00BD7D8C">
        <w:rPr>
          <w:rFonts w:eastAsia="SimSun" w:cstheme="minorHAnsi"/>
          <w:b/>
          <w:bCs/>
          <w:color w:val="000000" w:themeColor="text1"/>
          <w:kern w:val="0"/>
          <w:sz w:val="24"/>
          <w:szCs w:val="24"/>
          <w14:ligatures w14:val="none"/>
        </w:rPr>
        <w:t>MSc THESIS</w:t>
      </w:r>
    </w:p>
    <w:p w14:paraId="3DEAC9DD" w14:textId="77777777" w:rsidR="006E0885" w:rsidRPr="00BD7D8C" w:rsidRDefault="006E0885" w:rsidP="006E0885">
      <w:pPr>
        <w:spacing w:after="0" w:line="360" w:lineRule="auto"/>
        <w:jc w:val="center"/>
        <w:rPr>
          <w:rFonts w:ascii="Calibri" w:eastAsia="SimSun" w:hAnsi="Calibri" w:cs="Calibri"/>
          <w:b/>
          <w:bCs/>
          <w:kern w:val="0"/>
          <w:sz w:val="24"/>
          <w:szCs w:val="24"/>
          <w14:ligatures w14:val="none"/>
        </w:rPr>
      </w:pPr>
      <w:r w:rsidRPr="00BD7D8C">
        <w:rPr>
          <w:rFonts w:ascii="Calibri" w:eastAsia="SimSun" w:hAnsi="Calibri" w:cs="Calibri"/>
          <w:b/>
          <w:bCs/>
          <w:kern w:val="0"/>
          <w:sz w:val="24"/>
          <w:szCs w:val="24"/>
          <w14:ligatures w14:val="none"/>
        </w:rPr>
        <w:t>BY</w:t>
      </w:r>
    </w:p>
    <w:p w14:paraId="734F01B1" w14:textId="7CE91B15" w:rsidR="006E0885" w:rsidRPr="00BD7D8C" w:rsidRDefault="006E0885" w:rsidP="006E0885">
      <w:pPr>
        <w:spacing w:after="0" w:line="360" w:lineRule="auto"/>
        <w:jc w:val="center"/>
        <w:rPr>
          <w:rFonts w:ascii="Calibri" w:eastAsia="SimSun" w:hAnsi="Calibri" w:cs="Calibri"/>
          <w:b/>
          <w:bCs/>
          <w:kern w:val="0"/>
          <w:sz w:val="24"/>
          <w:szCs w:val="24"/>
          <w14:ligatures w14:val="none"/>
        </w:rPr>
      </w:pPr>
      <w:r w:rsidRPr="00BD7D8C">
        <w:rPr>
          <w:rFonts w:ascii="Calibri" w:eastAsia="SimSun" w:hAnsi="Calibri" w:cs="Calibri"/>
          <w:b/>
          <w:bCs/>
          <w:kern w:val="0"/>
          <w:sz w:val="24"/>
          <w:szCs w:val="24"/>
          <w14:ligatures w14:val="none"/>
        </w:rPr>
        <w:t>ALEHEGN BELAY TAGELE</w:t>
      </w:r>
    </w:p>
    <w:p w14:paraId="3900DE69" w14:textId="77777777" w:rsidR="006E0885" w:rsidRPr="00BD7D8C" w:rsidRDefault="006E0885" w:rsidP="006E0885">
      <w:pPr>
        <w:spacing w:after="0" w:line="360" w:lineRule="auto"/>
        <w:rPr>
          <w:rFonts w:ascii="AdvTT5235d5a9" w:eastAsia="SimSun" w:hAnsi="AdvTT5235d5a9" w:cs="Calibri" w:hint="eastAsia"/>
          <w:b/>
          <w:bCs/>
          <w:color w:val="242021"/>
          <w:kern w:val="0"/>
          <w:sz w:val="24"/>
          <w:szCs w:val="24"/>
          <w14:ligatures w14:val="none"/>
        </w:rPr>
      </w:pPr>
    </w:p>
    <w:p w14:paraId="71612667"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370B2977"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4242915F"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0ECFCCDF"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54F334F1"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1142E8A8"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4EE4261C" w14:textId="77777777" w:rsidR="006E0885" w:rsidRPr="00225812" w:rsidRDefault="006E0885" w:rsidP="006E0885">
      <w:pPr>
        <w:spacing w:after="0" w:line="360" w:lineRule="auto"/>
        <w:rPr>
          <w:rFonts w:ascii="AdvTT5235d5a9" w:eastAsia="SimSun" w:hAnsi="AdvTT5235d5a9" w:cs="Calibri" w:hint="eastAsia"/>
          <w:b/>
          <w:bCs/>
          <w:color w:val="242021"/>
          <w:kern w:val="0"/>
          <w14:ligatures w14:val="none"/>
        </w:rPr>
      </w:pPr>
    </w:p>
    <w:p w14:paraId="2196D90A"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p>
    <w:p w14:paraId="33111872"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p>
    <w:p w14:paraId="31E38FA7"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p>
    <w:p w14:paraId="020AC307" w14:textId="745101B7" w:rsidR="006E0885" w:rsidRPr="00225812" w:rsidRDefault="00753597" w:rsidP="006E0885">
      <w:pPr>
        <w:spacing w:after="0" w:line="360" w:lineRule="auto"/>
        <w:jc w:val="right"/>
        <w:rPr>
          <w:rFonts w:ascii="Calibri" w:eastAsia="SimSun" w:hAnsi="Calibri" w:cs="Calibri"/>
          <w:b/>
          <w:bCs/>
          <w:color w:val="242021"/>
          <w:kern w:val="0"/>
          <w:sz w:val="24"/>
          <w:szCs w:val="24"/>
          <w14:ligatures w14:val="none"/>
        </w:rPr>
      </w:pPr>
      <w:r>
        <w:rPr>
          <w:rFonts w:ascii="Calibri" w:eastAsia="SimSun" w:hAnsi="Calibri" w:cs="Calibri"/>
          <w:b/>
          <w:bCs/>
          <w:color w:val="242021"/>
          <w:kern w:val="0"/>
          <w:sz w:val="24"/>
          <w:szCs w:val="24"/>
          <w14:ligatures w14:val="none"/>
        </w:rPr>
        <w:t>APRIL</w:t>
      </w:r>
      <w:r w:rsidR="006E0885" w:rsidRPr="00225812">
        <w:rPr>
          <w:rFonts w:ascii="Calibri" w:eastAsia="SimSun" w:hAnsi="Calibri" w:cs="Calibri"/>
          <w:b/>
          <w:bCs/>
          <w:color w:val="242021"/>
          <w:kern w:val="0"/>
          <w:sz w:val="24"/>
          <w:szCs w:val="24"/>
          <w14:ligatures w14:val="none"/>
        </w:rPr>
        <w:t>, 202</w:t>
      </w:r>
      <w:r w:rsidR="00275307">
        <w:rPr>
          <w:rFonts w:ascii="Calibri" w:eastAsia="SimSun" w:hAnsi="Calibri" w:cs="Calibri"/>
          <w:b/>
          <w:bCs/>
          <w:color w:val="242021"/>
          <w:kern w:val="0"/>
          <w:sz w:val="24"/>
          <w:szCs w:val="24"/>
          <w14:ligatures w14:val="none"/>
        </w:rPr>
        <w:t>4</w:t>
      </w:r>
    </w:p>
    <w:p w14:paraId="71E89059"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r w:rsidRPr="00225812">
        <w:rPr>
          <w:rFonts w:ascii="Calibri" w:eastAsia="SimSun" w:hAnsi="Calibri" w:cs="Calibri"/>
          <w:b/>
          <w:bCs/>
          <w:color w:val="242021"/>
          <w:kern w:val="0"/>
          <w:sz w:val="24"/>
          <w:szCs w:val="24"/>
          <w14:ligatures w14:val="none"/>
        </w:rPr>
        <w:t>BAHIR DAR, ETHIOPIA</w:t>
      </w:r>
    </w:p>
    <w:p w14:paraId="01F69801" w14:textId="77777777" w:rsidR="006E0885" w:rsidRPr="00225812" w:rsidRDefault="006E0885" w:rsidP="006E0885">
      <w:pPr>
        <w:spacing w:after="0" w:line="360" w:lineRule="auto"/>
        <w:rPr>
          <w:rFonts w:ascii="Calibri" w:eastAsia="SimSun" w:hAnsi="Calibri" w:cs="Calibri"/>
          <w:b/>
          <w:bCs/>
          <w:color w:val="242021"/>
          <w:kern w:val="0"/>
          <w:sz w:val="24"/>
          <w:szCs w:val="24"/>
          <w14:ligatures w14:val="none"/>
        </w:rPr>
        <w:sectPr w:rsidR="006E0885" w:rsidRPr="00225812" w:rsidSect="008A210F">
          <w:footerReference w:type="default" r:id="rId9"/>
          <w:pgSz w:w="12240" w:h="15840" w:code="1"/>
          <w:pgMar w:top="1440" w:right="1440" w:bottom="1440" w:left="1440" w:header="720" w:footer="720" w:gutter="0"/>
          <w:pgNumType w:start="1"/>
          <w:cols w:space="720"/>
          <w:titlePg/>
          <w:docGrid w:linePitch="360"/>
        </w:sectPr>
      </w:pPr>
    </w:p>
    <w:p w14:paraId="6C321788" w14:textId="77777777" w:rsidR="006E0885" w:rsidRPr="00225812" w:rsidRDefault="006E0885" w:rsidP="006E0885">
      <w:pPr>
        <w:spacing w:after="0" w:line="360" w:lineRule="auto"/>
        <w:jc w:val="center"/>
        <w:rPr>
          <w:rFonts w:ascii="Calibri" w:eastAsia="SimSun" w:hAnsi="Calibri" w:cs="Arial"/>
          <w:b/>
          <w:bCs/>
          <w:kern w:val="0"/>
          <w:sz w:val="32"/>
          <w:szCs w:val="32"/>
          <w14:ligatures w14:val="none"/>
        </w:rPr>
      </w:pPr>
      <w:r w:rsidRPr="00225812">
        <w:rPr>
          <w:rFonts w:ascii="Calibri" w:eastAsia="SimSun" w:hAnsi="Calibri" w:cs="Arial"/>
          <w:b/>
          <w:bCs/>
          <w:kern w:val="0"/>
          <w:sz w:val="32"/>
          <w:szCs w:val="32"/>
          <w14:ligatures w14:val="none"/>
        </w:rPr>
        <w:lastRenderedPageBreak/>
        <w:t>BAHIRDAR UNIVERSITY</w:t>
      </w:r>
    </w:p>
    <w:p w14:paraId="58BDACF3" w14:textId="77777777" w:rsidR="006E0885" w:rsidRPr="00225812" w:rsidRDefault="006E0885" w:rsidP="006E0885">
      <w:pPr>
        <w:spacing w:after="0" w:line="360" w:lineRule="auto"/>
        <w:jc w:val="center"/>
        <w:rPr>
          <w:rFonts w:ascii="Calibri" w:eastAsia="SimSun" w:hAnsi="Calibri" w:cs="Arial"/>
          <w:b/>
          <w:bCs/>
          <w:kern w:val="0"/>
          <w:sz w:val="32"/>
          <w:szCs w:val="32"/>
          <w14:ligatures w14:val="none"/>
        </w:rPr>
      </w:pPr>
      <w:r w:rsidRPr="00225812">
        <w:rPr>
          <w:rFonts w:ascii="Calibri" w:eastAsia="SimSun" w:hAnsi="Calibri" w:cs="Arial"/>
          <w:b/>
          <w:bCs/>
          <w:kern w:val="0"/>
          <w:sz w:val="32"/>
          <w:szCs w:val="32"/>
          <w14:ligatures w14:val="none"/>
        </w:rPr>
        <w:t>COLLEGE OF AGRICULTURE AND ENVIRONMENTAL SCIENCES</w:t>
      </w:r>
    </w:p>
    <w:p w14:paraId="7FA0D072" w14:textId="77777777" w:rsidR="006E0885" w:rsidRPr="00225812" w:rsidRDefault="006E0885" w:rsidP="006E0885">
      <w:pPr>
        <w:spacing w:after="0" w:line="360" w:lineRule="auto"/>
        <w:jc w:val="center"/>
        <w:rPr>
          <w:rFonts w:ascii="Calibri" w:eastAsia="SimSun" w:hAnsi="Calibri" w:cs="Arial"/>
          <w:b/>
          <w:bCs/>
          <w:kern w:val="0"/>
          <w:sz w:val="32"/>
          <w:szCs w:val="32"/>
          <w14:ligatures w14:val="none"/>
        </w:rPr>
      </w:pPr>
      <w:r w:rsidRPr="00225812">
        <w:rPr>
          <w:rFonts w:ascii="Calibri" w:eastAsia="SimSun" w:hAnsi="Calibri" w:cs="Arial"/>
          <w:b/>
          <w:bCs/>
          <w:kern w:val="0"/>
          <w:sz w:val="32"/>
          <w:szCs w:val="32"/>
          <w14:ligatures w14:val="none"/>
        </w:rPr>
        <w:t>DEPARTMENT OF NATURAL RESOURCE MANAGEMENT</w:t>
      </w:r>
    </w:p>
    <w:p w14:paraId="5769B460" w14:textId="77777777" w:rsidR="006E0885" w:rsidRPr="00225812" w:rsidRDefault="006E0885" w:rsidP="006E0885">
      <w:pPr>
        <w:spacing w:after="0" w:line="360" w:lineRule="auto"/>
        <w:jc w:val="center"/>
        <w:rPr>
          <w:rFonts w:ascii="Calibri" w:eastAsia="SimSun" w:hAnsi="Calibri" w:cs="Arial"/>
          <w:b/>
          <w:bCs/>
          <w:kern w:val="0"/>
          <w:sz w:val="32"/>
          <w:szCs w:val="32"/>
          <w14:ligatures w14:val="none"/>
        </w:rPr>
      </w:pPr>
    </w:p>
    <w:p w14:paraId="0D39B699" w14:textId="77777777" w:rsidR="006E0885" w:rsidRPr="006E0885" w:rsidRDefault="006E0885" w:rsidP="006E0885">
      <w:pPr>
        <w:jc w:val="center"/>
        <w:rPr>
          <w:rFonts w:cstheme="minorHAnsi"/>
          <w:b/>
          <w:bCs/>
          <w:sz w:val="36"/>
          <w:szCs w:val="36"/>
        </w:rPr>
      </w:pPr>
      <w:bookmarkStart w:id="0" w:name="_Hlk160444936"/>
      <w:r w:rsidRPr="006E0885">
        <w:rPr>
          <w:rFonts w:cstheme="minorHAnsi"/>
          <w:b/>
          <w:bCs/>
          <w:sz w:val="28"/>
          <w:szCs w:val="28"/>
        </w:rPr>
        <w:t>EVALUATING THE PERFORMANCE OF CMIP6 GCMS FOR HISTORICAL SIMULATIONS OF TEMPERATURE OVER ETHIOPIA DURING 1995-2014.</w:t>
      </w:r>
      <w:bookmarkEnd w:id="0"/>
    </w:p>
    <w:p w14:paraId="7A1EB863" w14:textId="77777777" w:rsidR="006E0885" w:rsidRPr="00225812" w:rsidRDefault="006E0885" w:rsidP="006E0885">
      <w:pPr>
        <w:spacing w:line="360" w:lineRule="auto"/>
        <w:jc w:val="center"/>
        <w:rPr>
          <w:rFonts w:ascii="Times New Roman" w:eastAsia="SimSun" w:hAnsi="Times New Roman" w:cs="Times New Roman"/>
          <w:b/>
          <w:bCs/>
          <w:color w:val="000000" w:themeColor="text1"/>
          <w:kern w:val="0"/>
          <w:sz w:val="28"/>
          <w:szCs w:val="24"/>
          <w14:ligatures w14:val="none"/>
        </w:rPr>
      </w:pPr>
    </w:p>
    <w:p w14:paraId="07949FA3" w14:textId="77777777" w:rsidR="006E0885" w:rsidRPr="00225812" w:rsidRDefault="006E0885" w:rsidP="006E0885">
      <w:pPr>
        <w:spacing w:after="0" w:line="360" w:lineRule="auto"/>
        <w:jc w:val="center"/>
        <w:rPr>
          <w:rFonts w:ascii="Calibri" w:eastAsia="SimSun" w:hAnsi="Calibri" w:cs="Arial"/>
          <w:b/>
          <w:bCs/>
          <w:kern w:val="0"/>
          <w:sz w:val="28"/>
          <w14:ligatures w14:val="none"/>
        </w:rPr>
      </w:pPr>
      <w:r w:rsidRPr="00225812">
        <w:rPr>
          <w:rFonts w:ascii="Calibri" w:eastAsia="SimSun" w:hAnsi="Calibri" w:cs="Arial"/>
          <w:b/>
          <w:bCs/>
          <w:kern w:val="0"/>
          <w:sz w:val="24"/>
          <w14:ligatures w14:val="none"/>
        </w:rPr>
        <w:t>M. Sc. Thesis</w:t>
      </w:r>
    </w:p>
    <w:p w14:paraId="6BBCD274" w14:textId="77777777" w:rsidR="006E0885" w:rsidRPr="00225812" w:rsidRDefault="006E0885" w:rsidP="006E0885">
      <w:pPr>
        <w:spacing w:after="0" w:line="360" w:lineRule="auto"/>
        <w:jc w:val="center"/>
        <w:rPr>
          <w:rFonts w:ascii="Calibri" w:eastAsia="SimSun" w:hAnsi="Calibri" w:cs="Arial"/>
          <w:b/>
          <w:bCs/>
          <w:kern w:val="0"/>
          <w:sz w:val="24"/>
          <w14:ligatures w14:val="none"/>
        </w:rPr>
      </w:pPr>
      <w:r w:rsidRPr="00225812">
        <w:rPr>
          <w:rFonts w:ascii="Calibri" w:eastAsia="SimSun" w:hAnsi="Calibri" w:cs="Arial"/>
          <w:b/>
          <w:bCs/>
          <w:kern w:val="0"/>
          <w:sz w:val="24"/>
          <w14:ligatures w14:val="none"/>
        </w:rPr>
        <w:t>By</w:t>
      </w:r>
    </w:p>
    <w:p w14:paraId="45E2ACB8" w14:textId="77777777" w:rsidR="006E0885" w:rsidRPr="00225812" w:rsidRDefault="006E0885" w:rsidP="006E0885">
      <w:pPr>
        <w:spacing w:after="0" w:line="360" w:lineRule="auto"/>
        <w:jc w:val="center"/>
        <w:rPr>
          <w:rFonts w:ascii="Calibri" w:eastAsia="SimSun" w:hAnsi="Calibri" w:cs="Arial"/>
          <w:b/>
          <w:bCs/>
          <w:kern w:val="0"/>
          <w:sz w:val="24"/>
          <w14:ligatures w14:val="none"/>
        </w:rPr>
      </w:pPr>
      <w:r>
        <w:rPr>
          <w:rFonts w:ascii="Calibri" w:eastAsia="SimSun" w:hAnsi="Calibri" w:cs="Arial"/>
          <w:b/>
          <w:bCs/>
          <w:kern w:val="0"/>
          <w:sz w:val="24"/>
          <w14:ligatures w14:val="none"/>
        </w:rPr>
        <w:t>Alehegn Belay Tagele</w:t>
      </w:r>
    </w:p>
    <w:p w14:paraId="2408DCFF" w14:textId="77777777" w:rsidR="006E0885" w:rsidRPr="00225812" w:rsidRDefault="006E0885" w:rsidP="006E0885">
      <w:pPr>
        <w:spacing w:before="240" w:after="0" w:line="360" w:lineRule="auto"/>
        <w:jc w:val="center"/>
        <w:rPr>
          <w:rFonts w:ascii="Calibri" w:eastAsia="SimSun" w:hAnsi="Calibri" w:cs="Arial"/>
          <w:b/>
          <w:bCs/>
          <w:kern w:val="0"/>
          <w:sz w:val="24"/>
          <w14:ligatures w14:val="none"/>
        </w:rPr>
      </w:pPr>
    </w:p>
    <w:p w14:paraId="0312E76D" w14:textId="77777777" w:rsidR="006E0885" w:rsidRPr="00225812" w:rsidRDefault="006E0885" w:rsidP="006E0885">
      <w:pPr>
        <w:spacing w:after="0" w:line="360" w:lineRule="auto"/>
        <w:rPr>
          <w:rFonts w:ascii="Calibri" w:eastAsia="SimSun" w:hAnsi="Calibri" w:cs="Arial"/>
          <w:b/>
          <w:bCs/>
          <w:kern w:val="0"/>
          <w:sz w:val="28"/>
          <w:szCs w:val="28"/>
          <w14:ligatures w14:val="none"/>
        </w:rPr>
      </w:pPr>
      <w:r w:rsidRPr="00225812">
        <w:rPr>
          <w:rFonts w:ascii="Calibri" w:eastAsia="SimSun" w:hAnsi="Calibri" w:cs="Arial"/>
          <w:b/>
          <w:bCs/>
          <w:kern w:val="0"/>
          <w:sz w:val="28"/>
          <w:szCs w:val="28"/>
          <w14:ligatures w14:val="none"/>
        </w:rPr>
        <w:t>A Thesis Submitted in Partial Fulfillment of the Requirements for the Degree of   Master of Science (MSc) in “Environment and Climate Change”</w:t>
      </w:r>
    </w:p>
    <w:p w14:paraId="0744EA56" w14:textId="77777777" w:rsidR="006E0885" w:rsidRPr="00225812" w:rsidRDefault="006E0885" w:rsidP="006E0885">
      <w:pPr>
        <w:spacing w:after="0" w:line="360" w:lineRule="auto"/>
        <w:rPr>
          <w:rFonts w:ascii="Calibri" w:eastAsia="SimSun" w:hAnsi="Calibri" w:cs="Arial"/>
          <w:b/>
          <w:bCs/>
          <w:kern w:val="0"/>
          <w:sz w:val="28"/>
          <w:szCs w:val="28"/>
          <w14:ligatures w14:val="none"/>
        </w:rPr>
      </w:pPr>
    </w:p>
    <w:p w14:paraId="79DE9F63" w14:textId="77777777" w:rsidR="006E0885" w:rsidRPr="00225812" w:rsidRDefault="006E0885" w:rsidP="006E0885">
      <w:pPr>
        <w:spacing w:after="0" w:line="360" w:lineRule="auto"/>
        <w:rPr>
          <w:rFonts w:ascii="Calibri" w:eastAsia="SimSun" w:hAnsi="Calibri" w:cs="Arial"/>
          <w:b/>
          <w:bCs/>
          <w:kern w:val="0"/>
          <w:sz w:val="28"/>
          <w:szCs w:val="28"/>
          <w14:ligatures w14:val="none"/>
        </w:rPr>
      </w:pPr>
    </w:p>
    <w:p w14:paraId="6C9587FF" w14:textId="77777777" w:rsidR="006E0885" w:rsidRPr="00BD7D8C" w:rsidRDefault="006E0885" w:rsidP="006E0885">
      <w:pPr>
        <w:spacing w:after="0" w:line="360" w:lineRule="auto"/>
        <w:rPr>
          <w:rFonts w:ascii="Calibri" w:eastAsia="SimSun" w:hAnsi="Calibri" w:cs="Arial"/>
          <w:b/>
          <w:bCs/>
          <w:kern w:val="0"/>
          <w:sz w:val="24"/>
          <w:szCs w:val="24"/>
          <w14:ligatures w14:val="none"/>
        </w:rPr>
      </w:pPr>
      <w:r w:rsidRPr="00BD7D8C">
        <w:rPr>
          <w:rFonts w:ascii="Calibri" w:eastAsia="SimSun" w:hAnsi="Calibri" w:cs="Arial"/>
          <w:b/>
          <w:bCs/>
          <w:kern w:val="0"/>
          <w:sz w:val="24"/>
          <w:szCs w:val="24"/>
          <w14:ligatures w14:val="none"/>
        </w:rPr>
        <w:t>Advisor:  Temesgen Gashaw (Ph.D.)</w:t>
      </w:r>
    </w:p>
    <w:p w14:paraId="3F8F3A0C" w14:textId="77777777" w:rsidR="006E0885" w:rsidRPr="00BD7D8C" w:rsidRDefault="006E0885" w:rsidP="006E0885">
      <w:pPr>
        <w:spacing w:after="0" w:line="360" w:lineRule="auto"/>
        <w:rPr>
          <w:rFonts w:ascii="Calibri" w:eastAsia="SimSun" w:hAnsi="Calibri" w:cs="Arial"/>
          <w:b/>
          <w:bCs/>
          <w:kern w:val="0"/>
          <w:sz w:val="24"/>
          <w:szCs w:val="24"/>
          <w14:ligatures w14:val="none"/>
        </w:rPr>
      </w:pPr>
    </w:p>
    <w:p w14:paraId="74B2B44D" w14:textId="77777777" w:rsidR="006E0885" w:rsidRPr="00225812" w:rsidRDefault="006E0885" w:rsidP="006E0885">
      <w:pPr>
        <w:spacing w:after="0" w:line="360" w:lineRule="auto"/>
        <w:rPr>
          <w:rFonts w:ascii="Calibri" w:eastAsia="SimSun" w:hAnsi="Calibri" w:cs="Arial"/>
          <w:b/>
          <w:bCs/>
          <w:kern w:val="0"/>
          <w:sz w:val="24"/>
          <w14:ligatures w14:val="none"/>
        </w:rPr>
      </w:pPr>
    </w:p>
    <w:p w14:paraId="06BBD4EE" w14:textId="77777777" w:rsidR="006E0885" w:rsidRPr="00225812" w:rsidRDefault="006E0885" w:rsidP="006E0885">
      <w:pPr>
        <w:spacing w:after="0" w:line="360" w:lineRule="auto"/>
        <w:rPr>
          <w:rFonts w:ascii="Calibri" w:eastAsia="SimSun" w:hAnsi="Calibri" w:cs="Arial"/>
          <w:b/>
          <w:bCs/>
          <w:kern w:val="0"/>
          <w:sz w:val="24"/>
          <w14:ligatures w14:val="none"/>
        </w:rPr>
      </w:pPr>
    </w:p>
    <w:p w14:paraId="6EE451C0" w14:textId="77777777" w:rsidR="006E0885" w:rsidRPr="00225812" w:rsidRDefault="006E0885" w:rsidP="006E0885">
      <w:pPr>
        <w:spacing w:after="0" w:line="360" w:lineRule="auto"/>
        <w:rPr>
          <w:rFonts w:ascii="Calibri" w:eastAsia="SimSun" w:hAnsi="Calibri" w:cs="Arial"/>
          <w:b/>
          <w:bCs/>
          <w:kern w:val="0"/>
          <w:sz w:val="24"/>
          <w14:ligatures w14:val="none"/>
        </w:rPr>
      </w:pPr>
    </w:p>
    <w:p w14:paraId="482121CB"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p>
    <w:p w14:paraId="3A1A4A14" w14:textId="39C0A1E5" w:rsidR="006E0885" w:rsidRPr="00225812" w:rsidRDefault="00753597" w:rsidP="006E0885">
      <w:pPr>
        <w:spacing w:after="0" w:line="360" w:lineRule="auto"/>
        <w:jc w:val="right"/>
        <w:rPr>
          <w:rFonts w:ascii="Calibri" w:eastAsia="SimSun" w:hAnsi="Calibri" w:cs="Calibri"/>
          <w:b/>
          <w:bCs/>
          <w:color w:val="242021"/>
          <w:kern w:val="0"/>
          <w:sz w:val="24"/>
          <w:szCs w:val="24"/>
          <w14:ligatures w14:val="none"/>
        </w:rPr>
      </w:pPr>
      <w:r>
        <w:rPr>
          <w:rFonts w:ascii="Calibri" w:eastAsia="SimSun" w:hAnsi="Calibri" w:cs="Calibri"/>
          <w:b/>
          <w:bCs/>
          <w:color w:val="242021"/>
          <w:kern w:val="0"/>
          <w:sz w:val="24"/>
          <w:szCs w:val="24"/>
          <w14:ligatures w14:val="none"/>
        </w:rPr>
        <w:t>APRIL</w:t>
      </w:r>
      <w:r w:rsidR="006E0885" w:rsidRPr="00225812">
        <w:rPr>
          <w:rFonts w:ascii="Calibri" w:eastAsia="SimSun" w:hAnsi="Calibri" w:cs="Calibri"/>
          <w:b/>
          <w:bCs/>
          <w:color w:val="242021"/>
          <w:kern w:val="0"/>
          <w:sz w:val="24"/>
          <w:szCs w:val="24"/>
          <w14:ligatures w14:val="none"/>
        </w:rPr>
        <w:t>, 202</w:t>
      </w:r>
      <w:r w:rsidR="00275307">
        <w:rPr>
          <w:rFonts w:ascii="Calibri" w:eastAsia="SimSun" w:hAnsi="Calibri" w:cs="Calibri"/>
          <w:b/>
          <w:bCs/>
          <w:color w:val="242021"/>
          <w:kern w:val="0"/>
          <w:sz w:val="24"/>
          <w:szCs w:val="24"/>
          <w14:ligatures w14:val="none"/>
        </w:rPr>
        <w:t>4</w:t>
      </w:r>
    </w:p>
    <w:p w14:paraId="1D98B93C"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r w:rsidRPr="00225812">
        <w:rPr>
          <w:rFonts w:ascii="Calibri" w:eastAsia="SimSun" w:hAnsi="Calibri" w:cs="Calibri"/>
          <w:b/>
          <w:bCs/>
          <w:color w:val="242021"/>
          <w:kern w:val="0"/>
          <w:sz w:val="24"/>
          <w:szCs w:val="24"/>
          <w14:ligatures w14:val="none"/>
        </w:rPr>
        <w:t>Bahir Dar, Ethiopia</w:t>
      </w:r>
    </w:p>
    <w:p w14:paraId="0706EFB8" w14:textId="77777777" w:rsidR="006E0885" w:rsidRPr="00225812" w:rsidRDefault="006E0885" w:rsidP="006E0885">
      <w:pPr>
        <w:spacing w:after="0" w:line="360" w:lineRule="auto"/>
        <w:jc w:val="right"/>
        <w:rPr>
          <w:rFonts w:ascii="Calibri" w:eastAsia="SimSun" w:hAnsi="Calibri" w:cs="Calibri"/>
          <w:b/>
          <w:bCs/>
          <w:color w:val="242021"/>
          <w:kern w:val="0"/>
          <w:sz w:val="24"/>
          <w:szCs w:val="24"/>
          <w14:ligatures w14:val="none"/>
        </w:rPr>
      </w:pPr>
    </w:p>
    <w:p w14:paraId="5E4CCBFF" w14:textId="77777777" w:rsidR="00AC0E94" w:rsidRDefault="006E0885" w:rsidP="006E0885">
      <w:pPr>
        <w:spacing w:after="0" w:line="360" w:lineRule="auto"/>
        <w:jc w:val="both"/>
        <w:rPr>
          <w:rFonts w:ascii="Calibri" w:eastAsia="SimSun" w:hAnsi="Calibri" w:cs="Calibri"/>
          <w:b/>
          <w:bCs/>
          <w:color w:val="242021"/>
          <w:kern w:val="0"/>
          <w:sz w:val="24"/>
          <w:szCs w:val="24"/>
          <w14:ligatures w14:val="none"/>
        </w:rPr>
        <w:sectPr w:rsidR="00AC0E94" w:rsidSect="008A210F">
          <w:pgSz w:w="12240" w:h="15840"/>
          <w:pgMar w:top="1440" w:right="1440" w:bottom="1440" w:left="1440" w:header="720" w:footer="720" w:gutter="0"/>
          <w:pgNumType w:fmt="lowerRoman" w:start="1"/>
          <w:cols w:space="720"/>
          <w:titlePg/>
          <w:docGrid w:linePitch="360"/>
        </w:sectPr>
      </w:pPr>
      <w:r w:rsidRPr="00225812">
        <w:rPr>
          <w:rFonts w:ascii="Calibri" w:eastAsia="SimSun" w:hAnsi="Calibri" w:cs="Calibri"/>
          <w:b/>
          <w:bCs/>
          <w:color w:val="242021"/>
          <w:kern w:val="0"/>
          <w:sz w:val="24"/>
          <w:szCs w:val="24"/>
          <w14:ligatures w14:val="none"/>
        </w:rPr>
        <w:t>©202</w:t>
      </w:r>
      <w:r w:rsidR="00275307">
        <w:rPr>
          <w:rFonts w:ascii="Calibri" w:eastAsia="SimSun" w:hAnsi="Calibri" w:cs="Calibri"/>
          <w:b/>
          <w:bCs/>
          <w:color w:val="242021"/>
          <w:kern w:val="0"/>
          <w:sz w:val="24"/>
          <w:szCs w:val="24"/>
          <w14:ligatures w14:val="none"/>
        </w:rPr>
        <w:t>4</w:t>
      </w:r>
      <w:r w:rsidRPr="00225812">
        <w:rPr>
          <w:rFonts w:ascii="Calibri" w:eastAsia="SimSun" w:hAnsi="Calibri" w:cs="Calibri"/>
          <w:b/>
          <w:bCs/>
          <w:color w:val="242021"/>
          <w:kern w:val="0"/>
          <w:sz w:val="24"/>
          <w:szCs w:val="24"/>
          <w14:ligatures w14:val="none"/>
        </w:rPr>
        <w:t> </w:t>
      </w:r>
      <w:r>
        <w:rPr>
          <w:rFonts w:ascii="Calibri" w:eastAsia="SimSun" w:hAnsi="Calibri" w:cs="Calibri"/>
          <w:b/>
          <w:bCs/>
          <w:color w:val="242021"/>
          <w:kern w:val="0"/>
          <w:sz w:val="24"/>
          <w:szCs w:val="24"/>
          <w14:ligatures w14:val="none"/>
        </w:rPr>
        <w:t>Alehegn Bela</w:t>
      </w:r>
      <w:r w:rsidR="005767A6">
        <w:rPr>
          <w:rFonts w:ascii="Calibri" w:eastAsia="SimSun" w:hAnsi="Calibri" w:cs="Calibri"/>
          <w:b/>
          <w:bCs/>
          <w:color w:val="242021"/>
          <w:kern w:val="0"/>
          <w:sz w:val="24"/>
          <w:szCs w:val="24"/>
          <w14:ligatures w14:val="none"/>
        </w:rPr>
        <w:t>y</w:t>
      </w:r>
    </w:p>
    <w:p w14:paraId="494341BE" w14:textId="65D03A23" w:rsidR="008B0817" w:rsidRPr="008B0817" w:rsidRDefault="008B0817" w:rsidP="008B0817">
      <w:pPr>
        <w:rPr>
          <w:sz w:val="28"/>
          <w:szCs w:val="44"/>
        </w:rPr>
      </w:pPr>
      <w:bookmarkStart w:id="1" w:name="_Toc154320720"/>
      <w:bookmarkStart w:id="2" w:name="_Toc166740243"/>
      <w:r w:rsidRPr="008B0817">
        <w:rPr>
          <w:sz w:val="28"/>
          <w:szCs w:val="44"/>
        </w:rPr>
        <w:lastRenderedPageBreak/>
        <w:drawing>
          <wp:inline distT="0" distB="0" distL="0" distR="0" wp14:anchorId="6BAF9064" wp14:editId="0EBE3A75">
            <wp:extent cx="5943600" cy="8008620"/>
            <wp:effectExtent l="0" t="0" r="0" b="0"/>
            <wp:docPr id="1601407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8008620"/>
                    </a:xfrm>
                    <a:prstGeom prst="rect">
                      <a:avLst/>
                    </a:prstGeom>
                    <a:noFill/>
                    <a:ln>
                      <a:noFill/>
                    </a:ln>
                  </pic:spPr>
                </pic:pic>
              </a:graphicData>
            </a:graphic>
          </wp:inline>
        </w:drawing>
      </w:r>
    </w:p>
    <w:p w14:paraId="0097F139" w14:textId="3953B327" w:rsidR="008B0817" w:rsidRPr="008B0817" w:rsidRDefault="008B0817" w:rsidP="008B0817">
      <w:pPr>
        <w:rPr>
          <w:sz w:val="28"/>
          <w:szCs w:val="44"/>
        </w:rPr>
      </w:pPr>
      <w:bookmarkStart w:id="3" w:name="_Toc166740244"/>
      <w:bookmarkEnd w:id="2"/>
      <w:r w:rsidRPr="008B0817">
        <w:rPr>
          <w:sz w:val="28"/>
          <w:szCs w:val="44"/>
        </w:rPr>
        <w:lastRenderedPageBreak/>
        <w:drawing>
          <wp:inline distT="0" distB="0" distL="0" distR="0" wp14:anchorId="24703B19" wp14:editId="5B0CA261">
            <wp:extent cx="5943600" cy="8121015"/>
            <wp:effectExtent l="0" t="0" r="0" b="0"/>
            <wp:docPr id="175537458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8121015"/>
                    </a:xfrm>
                    <a:prstGeom prst="rect">
                      <a:avLst/>
                    </a:prstGeom>
                    <a:noFill/>
                    <a:ln>
                      <a:noFill/>
                    </a:ln>
                  </pic:spPr>
                </pic:pic>
              </a:graphicData>
            </a:graphic>
          </wp:inline>
        </w:drawing>
      </w:r>
    </w:p>
    <w:p w14:paraId="15A20C93" w14:textId="600DD898" w:rsidR="008B0817" w:rsidRDefault="008B0817">
      <w:pPr>
        <w:rPr>
          <w:rFonts w:ascii="Times New Roman" w:eastAsia="Times New Roman" w:hAnsi="Times New Roman" w:cs="Times New Roman"/>
          <w:b/>
          <w:kern w:val="0"/>
          <w:sz w:val="28"/>
          <w:szCs w:val="44"/>
          <w14:ligatures w14:val="none"/>
        </w:rPr>
      </w:pPr>
    </w:p>
    <w:p w14:paraId="54202177" w14:textId="0053459B" w:rsidR="00B90740" w:rsidRPr="00B90740" w:rsidRDefault="006E0885" w:rsidP="00B90740">
      <w:pPr>
        <w:pStyle w:val="Heading1"/>
        <w:numPr>
          <w:ilvl w:val="0"/>
          <w:numId w:val="0"/>
        </w:numPr>
        <w:spacing w:line="360" w:lineRule="auto"/>
        <w:jc w:val="center"/>
        <w:rPr>
          <w:sz w:val="28"/>
          <w:szCs w:val="44"/>
        </w:rPr>
      </w:pPr>
      <w:r w:rsidRPr="00F64B7B">
        <w:rPr>
          <w:sz w:val="28"/>
          <w:szCs w:val="44"/>
        </w:rPr>
        <w:t>ACKNOWLEDGMENTS</w:t>
      </w:r>
      <w:bookmarkEnd w:id="1"/>
      <w:bookmarkEnd w:id="3"/>
    </w:p>
    <w:p w14:paraId="7744F618" w14:textId="77777777" w:rsidR="007A7411" w:rsidRPr="007A7411" w:rsidRDefault="007A7411" w:rsidP="006E0885">
      <w:pPr>
        <w:spacing w:line="360" w:lineRule="auto"/>
        <w:jc w:val="both"/>
        <w:rPr>
          <w:rFonts w:ascii="Times New Roman" w:hAnsi="Times New Roman" w:cs="Times New Roman"/>
          <w:sz w:val="24"/>
          <w:szCs w:val="24"/>
        </w:rPr>
      </w:pPr>
      <w:r w:rsidRPr="007A7411">
        <w:rPr>
          <w:rFonts w:ascii="Times New Roman" w:hAnsi="Times New Roman" w:cs="Times New Roman"/>
          <w:sz w:val="24"/>
          <w:szCs w:val="24"/>
        </w:rPr>
        <w:t xml:space="preserve">Above all, I want to express my gratitude to the all-powerful God who has guided, helped, and supported me throughout my life and who has given me the diligence, patience, and caution I need to successfully complete my master's thesis work. I am grateful to his mother, the Holy Virgin Mary, for double all of my abilities and easing my complete load throughout my life. </w:t>
      </w:r>
    </w:p>
    <w:p w14:paraId="5BC37A05" w14:textId="673BAC11" w:rsidR="006E0885" w:rsidRPr="003B133B" w:rsidRDefault="006E0885" w:rsidP="006E0885">
      <w:pPr>
        <w:spacing w:line="360" w:lineRule="auto"/>
        <w:jc w:val="both"/>
        <w:rPr>
          <w:rFonts w:ascii="Times New Roman" w:hAnsi="Times New Roman" w:cs="Times New Roman"/>
          <w:sz w:val="24"/>
          <w:szCs w:val="24"/>
        </w:rPr>
      </w:pPr>
      <w:r w:rsidRPr="003B133B">
        <w:rPr>
          <w:rFonts w:ascii="Times New Roman" w:hAnsi="Times New Roman" w:cs="Times New Roman"/>
          <w:sz w:val="24"/>
          <w:szCs w:val="24"/>
        </w:rPr>
        <w:t xml:space="preserve">My supreme and sincere gratitude is forwarded to my advisor Dr. </w:t>
      </w:r>
      <w:r>
        <w:rPr>
          <w:rFonts w:ascii="Times New Roman" w:hAnsi="Times New Roman" w:cs="Times New Roman"/>
          <w:sz w:val="24"/>
          <w:szCs w:val="24"/>
        </w:rPr>
        <w:t>Temesgen Gashaw</w:t>
      </w:r>
      <w:r w:rsidRPr="003B133B">
        <w:rPr>
          <w:rFonts w:ascii="Times New Roman" w:hAnsi="Times New Roman" w:cs="Times New Roman"/>
          <w:sz w:val="24"/>
          <w:szCs w:val="24"/>
        </w:rPr>
        <w:t xml:space="preserve"> (PhD) for his unreserved, tangible, critical advice, expert assistance, clarification, and for his guidance from developing the research proposal up to the completion of the thesis with careful attention as well as for his moral support and encouragements, which played the best role and takes the lion’s share in this ample thesis and for all-round support to the achievement of this thesis work.</w:t>
      </w:r>
    </w:p>
    <w:p w14:paraId="752CF88A" w14:textId="77777777" w:rsidR="006E0885" w:rsidRPr="003B133B" w:rsidRDefault="006E0885" w:rsidP="006E0885">
      <w:pPr>
        <w:spacing w:line="360" w:lineRule="auto"/>
        <w:jc w:val="both"/>
        <w:rPr>
          <w:rFonts w:ascii="Times New Roman" w:hAnsi="Times New Roman" w:cs="Times New Roman"/>
          <w:sz w:val="24"/>
          <w:szCs w:val="24"/>
        </w:rPr>
      </w:pPr>
      <w:r>
        <w:rPr>
          <w:rFonts w:ascii="Times New Roman" w:hAnsi="Times New Roman" w:cs="Times New Roman"/>
          <w:sz w:val="24"/>
          <w:szCs w:val="24"/>
        </w:rPr>
        <w:t>Wolaita Sodo</w:t>
      </w:r>
      <w:r w:rsidRPr="003B133B">
        <w:rPr>
          <w:rFonts w:ascii="Times New Roman" w:hAnsi="Times New Roman" w:cs="Times New Roman"/>
          <w:sz w:val="24"/>
          <w:szCs w:val="24"/>
        </w:rPr>
        <w:t xml:space="preserve"> university, has to be addressed my deepest thanks for granting me the opportunity to attend my master’s degree and supporting me financially, materially, and morally throughout my entire study. I would also like to express my profound gratitude to the College of Agriculture and Environmental Sciences at Bahir Dar University for their assistance with teaching and the provision of different services. I really would like to express my sincere thanks to the Department of </w:t>
      </w:r>
      <w:r>
        <w:rPr>
          <w:rFonts w:ascii="Times New Roman" w:hAnsi="Times New Roman" w:cs="Times New Roman"/>
          <w:sz w:val="24"/>
          <w:szCs w:val="24"/>
        </w:rPr>
        <w:t>Natural resource</w:t>
      </w:r>
      <w:r w:rsidRPr="003B133B">
        <w:rPr>
          <w:rFonts w:ascii="Times New Roman" w:hAnsi="Times New Roman" w:cs="Times New Roman"/>
          <w:sz w:val="24"/>
          <w:szCs w:val="24"/>
        </w:rPr>
        <w:t xml:space="preserve"> </w:t>
      </w:r>
      <w:r>
        <w:rPr>
          <w:rFonts w:ascii="Times New Roman" w:hAnsi="Times New Roman" w:cs="Times New Roman"/>
          <w:sz w:val="24"/>
          <w:szCs w:val="24"/>
        </w:rPr>
        <w:t xml:space="preserve">management </w:t>
      </w:r>
      <w:r w:rsidRPr="003B133B">
        <w:rPr>
          <w:rFonts w:ascii="Times New Roman" w:hAnsi="Times New Roman" w:cs="Times New Roman"/>
          <w:sz w:val="24"/>
          <w:szCs w:val="24"/>
        </w:rPr>
        <w:t xml:space="preserve">for their kind attention throughout my studies. </w:t>
      </w:r>
    </w:p>
    <w:p w14:paraId="5160135A" w14:textId="5123FB69" w:rsidR="00B90740" w:rsidRPr="00D9444B" w:rsidRDefault="006E0885" w:rsidP="00D9444B">
      <w:pPr>
        <w:spacing w:line="360" w:lineRule="auto"/>
        <w:jc w:val="both"/>
        <w:rPr>
          <w:rFonts w:ascii="Times New Roman" w:hAnsi="Times New Roman" w:cs="Times New Roman"/>
          <w:sz w:val="24"/>
          <w:szCs w:val="24"/>
        </w:rPr>
      </w:pPr>
      <w:r w:rsidRPr="003B133B">
        <w:rPr>
          <w:rFonts w:ascii="Times New Roman" w:hAnsi="Times New Roman" w:cs="Times New Roman"/>
          <w:sz w:val="24"/>
          <w:szCs w:val="24"/>
        </w:rPr>
        <w:t xml:space="preserve">My thanks are also forwarded to my beloved </w:t>
      </w:r>
      <w:r>
        <w:rPr>
          <w:rFonts w:ascii="Times New Roman" w:hAnsi="Times New Roman" w:cs="Times New Roman"/>
          <w:sz w:val="24"/>
          <w:szCs w:val="24"/>
        </w:rPr>
        <w:t>Brother</w:t>
      </w:r>
      <w:r w:rsidRPr="003B133B">
        <w:rPr>
          <w:rFonts w:ascii="Times New Roman" w:hAnsi="Times New Roman" w:cs="Times New Roman"/>
          <w:sz w:val="24"/>
          <w:szCs w:val="24"/>
        </w:rPr>
        <w:t xml:space="preserve"> </w:t>
      </w:r>
      <w:r>
        <w:rPr>
          <w:rFonts w:ascii="Times New Roman" w:hAnsi="Times New Roman" w:cs="Times New Roman"/>
          <w:sz w:val="24"/>
          <w:szCs w:val="24"/>
        </w:rPr>
        <w:t>Mr.</w:t>
      </w:r>
      <w:r w:rsidRPr="003B133B">
        <w:rPr>
          <w:rFonts w:ascii="Times New Roman" w:hAnsi="Times New Roman" w:cs="Times New Roman"/>
          <w:sz w:val="24"/>
          <w:szCs w:val="24"/>
        </w:rPr>
        <w:t xml:space="preserve"> </w:t>
      </w:r>
      <w:r>
        <w:rPr>
          <w:rFonts w:ascii="Times New Roman" w:hAnsi="Times New Roman" w:cs="Times New Roman"/>
          <w:sz w:val="24"/>
          <w:szCs w:val="24"/>
        </w:rPr>
        <w:t>Mulugeta Belay</w:t>
      </w:r>
      <w:r w:rsidRPr="003B133B">
        <w:rPr>
          <w:rFonts w:ascii="Times New Roman" w:hAnsi="Times New Roman" w:cs="Times New Roman"/>
          <w:sz w:val="24"/>
          <w:szCs w:val="24"/>
        </w:rPr>
        <w:t xml:space="preserve">, </w:t>
      </w:r>
      <w:r w:rsidR="00F77304">
        <w:rPr>
          <w:rFonts w:ascii="Times New Roman" w:hAnsi="Times New Roman" w:cs="Times New Roman"/>
          <w:sz w:val="24"/>
          <w:szCs w:val="24"/>
        </w:rPr>
        <w:t xml:space="preserve">Hailemariam Sewagegn </w:t>
      </w:r>
      <w:r w:rsidRPr="003B133B">
        <w:rPr>
          <w:rFonts w:ascii="Times New Roman" w:hAnsi="Times New Roman" w:cs="Times New Roman"/>
          <w:sz w:val="24"/>
          <w:szCs w:val="24"/>
        </w:rPr>
        <w:t>an</w:t>
      </w:r>
      <w:r w:rsidR="00C30125">
        <w:rPr>
          <w:rFonts w:ascii="Times New Roman" w:hAnsi="Times New Roman" w:cs="Times New Roman"/>
          <w:sz w:val="24"/>
          <w:szCs w:val="24"/>
        </w:rPr>
        <w:t xml:space="preserve">d Yalfal Cherie, and </w:t>
      </w:r>
      <w:r w:rsidR="00C30125" w:rsidRPr="003B133B">
        <w:rPr>
          <w:rFonts w:ascii="Times New Roman" w:hAnsi="Times New Roman" w:cs="Times New Roman"/>
          <w:sz w:val="24"/>
          <w:szCs w:val="24"/>
        </w:rPr>
        <w:t>the</w:t>
      </w:r>
      <w:r w:rsidRPr="003B133B">
        <w:rPr>
          <w:rFonts w:ascii="Times New Roman" w:hAnsi="Times New Roman" w:cs="Times New Roman"/>
          <w:sz w:val="24"/>
          <w:szCs w:val="24"/>
        </w:rPr>
        <w:t xml:space="preserve"> rest of my family (sisters and brothers) for always being there with me and giving emotional support, as well as devoting their effort to the betterment of my life as a whole and especially inspiring and encouraging me to finalize this thesis work. Then after all, my deepest thanks are forward to all of my classmate friends, </w:t>
      </w:r>
      <w:r>
        <w:rPr>
          <w:rFonts w:ascii="Times New Roman" w:hAnsi="Times New Roman" w:cs="Times New Roman"/>
          <w:sz w:val="24"/>
          <w:szCs w:val="24"/>
        </w:rPr>
        <w:t>Endeg Aniley</w:t>
      </w:r>
      <w:r w:rsidRPr="003B133B">
        <w:rPr>
          <w:rFonts w:ascii="Times New Roman" w:hAnsi="Times New Roman" w:cs="Times New Roman"/>
          <w:sz w:val="24"/>
          <w:szCs w:val="24"/>
        </w:rPr>
        <w:t>,</w:t>
      </w:r>
      <w:r>
        <w:rPr>
          <w:rFonts w:ascii="Times New Roman" w:hAnsi="Times New Roman" w:cs="Times New Roman"/>
          <w:sz w:val="24"/>
          <w:szCs w:val="24"/>
        </w:rPr>
        <w:t xml:space="preserve"> Tewodros Solomon, </w:t>
      </w:r>
      <w:r w:rsidR="00031039">
        <w:rPr>
          <w:rFonts w:ascii="Times New Roman" w:hAnsi="Times New Roman" w:cs="Times New Roman"/>
          <w:sz w:val="24"/>
          <w:szCs w:val="24"/>
        </w:rPr>
        <w:t>Simegnew Awoke, Tazebew</w:t>
      </w:r>
      <w:r w:rsidR="00C30125">
        <w:rPr>
          <w:rFonts w:ascii="Times New Roman" w:hAnsi="Times New Roman" w:cs="Times New Roman"/>
          <w:sz w:val="24"/>
          <w:szCs w:val="24"/>
        </w:rPr>
        <w:t xml:space="preserve"> Abera</w:t>
      </w:r>
      <w:r w:rsidRPr="003B133B">
        <w:rPr>
          <w:rFonts w:ascii="Times New Roman" w:hAnsi="Times New Roman" w:cs="Times New Roman"/>
          <w:sz w:val="24"/>
          <w:szCs w:val="24"/>
        </w:rPr>
        <w:t xml:space="preserve"> </w:t>
      </w:r>
      <w:r>
        <w:rPr>
          <w:rFonts w:ascii="Times New Roman" w:hAnsi="Times New Roman" w:cs="Times New Roman"/>
          <w:sz w:val="24"/>
          <w:szCs w:val="24"/>
        </w:rPr>
        <w:t xml:space="preserve">and Fetiha seid </w:t>
      </w:r>
      <w:r w:rsidRPr="003B133B">
        <w:rPr>
          <w:rFonts w:ascii="Times New Roman" w:hAnsi="Times New Roman" w:cs="Times New Roman"/>
          <w:sz w:val="24"/>
          <w:szCs w:val="24"/>
        </w:rPr>
        <w:t>for their unreserved knowledge sharing from the class learning up to the accomplishment of this thesis work. Many thanks to all of you who have encouraged and commented on me throughout this study even though I am not able to mention your name here; you were the source of endurance and patience to me.</w:t>
      </w:r>
      <w:bookmarkStart w:id="4" w:name="_Toc123592351"/>
      <w:bookmarkStart w:id="5" w:name="_Toc154320721"/>
    </w:p>
    <w:p w14:paraId="1726B024" w14:textId="77777777" w:rsidR="00D9444B" w:rsidRDefault="00D9444B">
      <w:pPr>
        <w:rPr>
          <w:rFonts w:ascii="Times New Roman" w:eastAsia="Times New Roman" w:hAnsi="Times New Roman" w:cs="Times New Roman"/>
          <w:b/>
          <w:kern w:val="0"/>
          <w:sz w:val="24"/>
          <w:szCs w:val="40"/>
          <w14:ligatures w14:val="none"/>
        </w:rPr>
      </w:pPr>
      <w:r>
        <w:rPr>
          <w:sz w:val="24"/>
          <w:szCs w:val="40"/>
        </w:rPr>
        <w:br w:type="page"/>
      </w:r>
    </w:p>
    <w:p w14:paraId="19F01FCC" w14:textId="2877CE00" w:rsidR="00F64B7B" w:rsidRDefault="006E0885" w:rsidP="00B90740">
      <w:pPr>
        <w:pStyle w:val="Heading1"/>
        <w:numPr>
          <w:ilvl w:val="0"/>
          <w:numId w:val="0"/>
        </w:numPr>
        <w:ind w:left="432"/>
        <w:jc w:val="center"/>
        <w:rPr>
          <w:sz w:val="24"/>
          <w:szCs w:val="40"/>
        </w:rPr>
      </w:pPr>
      <w:bookmarkStart w:id="6" w:name="_Toc166740245"/>
      <w:r w:rsidRPr="00F64B7B">
        <w:rPr>
          <w:sz w:val="24"/>
          <w:szCs w:val="40"/>
        </w:rPr>
        <w:lastRenderedPageBreak/>
        <w:t>DEDICATION</w:t>
      </w:r>
      <w:bookmarkEnd w:id="4"/>
      <w:bookmarkEnd w:id="5"/>
      <w:bookmarkEnd w:id="6"/>
    </w:p>
    <w:p w14:paraId="1EC84F9B" w14:textId="77777777" w:rsidR="00F64B7B" w:rsidRPr="00F64B7B" w:rsidRDefault="00F64B7B" w:rsidP="00F64B7B"/>
    <w:p w14:paraId="41C7F5A0" w14:textId="32482490" w:rsidR="00ED7E54" w:rsidRPr="00D9444B" w:rsidRDefault="006E0885" w:rsidP="00D9444B">
      <w:pPr>
        <w:spacing w:after="0" w:line="360" w:lineRule="auto"/>
        <w:jc w:val="both"/>
        <w:rPr>
          <w:rFonts w:ascii="Times New Roman" w:eastAsia="SimSun" w:hAnsi="Times New Roman" w:cs="Times New Roman"/>
          <w:kern w:val="0"/>
          <w:sz w:val="28"/>
          <w:szCs w:val="28"/>
          <w14:ligatures w14:val="none"/>
        </w:rPr>
      </w:pPr>
      <w:r w:rsidRPr="00225812">
        <w:rPr>
          <w:rFonts w:ascii="Times New Roman" w:eastAsia="SimSun" w:hAnsi="Times New Roman" w:cs="Arial"/>
          <w:kern w:val="0"/>
          <w:sz w:val="24"/>
          <w:szCs w:val="24"/>
          <w14:ligatures w14:val="none"/>
        </w:rPr>
        <w:t xml:space="preserve"> </w:t>
      </w:r>
      <w:r w:rsidR="00EA509E" w:rsidRPr="00EA509E">
        <w:rPr>
          <w:rFonts w:ascii="Times New Roman" w:hAnsi="Times New Roman" w:cs="Times New Roman"/>
          <w:sz w:val="24"/>
          <w:szCs w:val="24"/>
        </w:rPr>
        <w:t>This thesis is devoted to my wonderful family for their care, intercession, and constant support and motivation over my entire academic and personal journey.</w:t>
      </w:r>
      <w:r w:rsidR="00ED7E54">
        <w:rPr>
          <w:sz w:val="28"/>
          <w:szCs w:val="44"/>
        </w:rPr>
        <w:br w:type="page"/>
      </w:r>
    </w:p>
    <w:p w14:paraId="480F43E7" w14:textId="6CA2EF6C" w:rsidR="00F948D6" w:rsidRDefault="00F948D6" w:rsidP="00F64B7B">
      <w:pPr>
        <w:pStyle w:val="Heading1"/>
        <w:numPr>
          <w:ilvl w:val="0"/>
          <w:numId w:val="0"/>
        </w:numPr>
        <w:ind w:left="432"/>
        <w:rPr>
          <w:sz w:val="28"/>
          <w:szCs w:val="44"/>
        </w:rPr>
      </w:pPr>
      <w:bookmarkStart w:id="7" w:name="_Toc166740246"/>
      <w:r w:rsidRPr="00F64B7B">
        <w:rPr>
          <w:sz w:val="28"/>
          <w:szCs w:val="44"/>
        </w:rPr>
        <w:lastRenderedPageBreak/>
        <w:t>LIST OF ABBREVIATIONS AND ACRONYMS</w:t>
      </w:r>
      <w:bookmarkEnd w:id="7"/>
    </w:p>
    <w:p w14:paraId="04A6B82C" w14:textId="77777777" w:rsidR="00F64B7B" w:rsidRPr="00F64B7B" w:rsidRDefault="00F64B7B" w:rsidP="00F64B7B"/>
    <w:p w14:paraId="0CACD701" w14:textId="77777777" w:rsidR="00F948D6"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AEZs          Agro-ecological zones</w:t>
      </w:r>
    </w:p>
    <w:p w14:paraId="5DC0EBEC" w14:textId="77777777" w:rsidR="00F948D6" w:rsidRDefault="00F948D6" w:rsidP="004859AC">
      <w:pPr>
        <w:spacing w:line="240" w:lineRule="auto"/>
        <w:rPr>
          <w:rFonts w:ascii="Times New Roman" w:hAnsi="Times New Roman" w:cs="Times New Roman"/>
          <w:sz w:val="24"/>
          <w:szCs w:val="24"/>
        </w:rPr>
      </w:pPr>
      <w:r w:rsidRPr="008F18DF">
        <w:rPr>
          <w:rFonts w:ascii="Times New Roman" w:hAnsi="Times New Roman" w:cs="Times New Roman"/>
          <w:sz w:val="24"/>
          <w:szCs w:val="24"/>
        </w:rPr>
        <w:t xml:space="preserve">CVDP </w:t>
      </w:r>
      <w:r>
        <w:rPr>
          <w:rFonts w:ascii="Times New Roman" w:hAnsi="Times New Roman" w:cs="Times New Roman"/>
          <w:sz w:val="24"/>
          <w:szCs w:val="24"/>
        </w:rPr>
        <w:t xml:space="preserve">        </w:t>
      </w:r>
      <w:r w:rsidRPr="008F18DF">
        <w:rPr>
          <w:rFonts w:ascii="Times New Roman" w:hAnsi="Times New Roman" w:cs="Times New Roman"/>
          <w:sz w:val="24"/>
          <w:szCs w:val="24"/>
        </w:rPr>
        <w:t xml:space="preserve">Climate Variability Diagnostics Package </w:t>
      </w:r>
    </w:p>
    <w:p w14:paraId="4D279D2B" w14:textId="77777777" w:rsidR="00F948D6" w:rsidRPr="00E37DE0" w:rsidRDefault="00F948D6" w:rsidP="004859AC">
      <w:pPr>
        <w:spacing w:line="240" w:lineRule="auto"/>
        <w:rPr>
          <w:rFonts w:ascii="Times New Roman" w:hAnsi="Times New Roman" w:cs="Times New Roman"/>
          <w:sz w:val="24"/>
          <w:szCs w:val="24"/>
        </w:rPr>
      </w:pPr>
      <w:r w:rsidRPr="00970A6C">
        <w:rPr>
          <w:rFonts w:ascii="Times New Roman" w:hAnsi="Times New Roman" w:cs="Times New Roman"/>
          <w:sz w:val="24"/>
          <w:szCs w:val="24"/>
        </w:rPr>
        <w:t>CLIVAR</w:t>
      </w:r>
      <w:r>
        <w:rPr>
          <w:rFonts w:ascii="Times New Roman" w:hAnsi="Times New Roman" w:cs="Times New Roman"/>
          <w:sz w:val="24"/>
          <w:szCs w:val="24"/>
        </w:rPr>
        <w:t xml:space="preserve">     </w:t>
      </w:r>
      <w:r w:rsidRPr="00970A6C">
        <w:rPr>
          <w:rFonts w:ascii="Times New Roman" w:hAnsi="Times New Roman" w:cs="Times New Roman"/>
          <w:sz w:val="24"/>
          <w:szCs w:val="24"/>
        </w:rPr>
        <w:t xml:space="preserve">Climate Variability and Predictability </w:t>
      </w:r>
    </w:p>
    <w:p w14:paraId="03C54BB3"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CMIP          Coupled Model Inter-comparison Project</w:t>
      </w:r>
    </w:p>
    <w:p w14:paraId="42F5B3AC"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 xml:space="preserve">CMIP6        Coupled Model Intercomparison Project Phase 6 </w:t>
      </w:r>
    </w:p>
    <w:p w14:paraId="66FA9650" w14:textId="77777777" w:rsidR="00F948D6"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 xml:space="preserve">CRI             Comprehensive Rating Index </w:t>
      </w:r>
    </w:p>
    <w:p w14:paraId="36656A2F" w14:textId="77777777" w:rsidR="00F948D6" w:rsidRDefault="00F948D6" w:rsidP="004859AC">
      <w:pPr>
        <w:rPr>
          <w:rFonts w:ascii="Times New Roman" w:eastAsia="SimSun" w:hAnsi="Times New Roman" w:cs="Times New Roman"/>
          <w:kern w:val="0"/>
          <w:sz w:val="24"/>
          <w:szCs w:val="24"/>
          <w14:ligatures w14:val="none"/>
        </w:rPr>
      </w:pPr>
      <w:r w:rsidRPr="008F18DF">
        <w:rPr>
          <w:rFonts w:ascii="Times New Roman" w:hAnsi="Times New Roman" w:cs="Times New Roman"/>
          <w:sz w:val="24"/>
          <w:szCs w:val="24"/>
        </w:rPr>
        <w:t xml:space="preserve">ESGF </w:t>
      </w:r>
      <w:r>
        <w:rPr>
          <w:rFonts w:ascii="Times New Roman" w:hAnsi="Times New Roman" w:cs="Times New Roman"/>
          <w:sz w:val="24"/>
          <w:szCs w:val="24"/>
        </w:rPr>
        <w:t xml:space="preserve">         </w:t>
      </w:r>
      <w:r w:rsidRPr="008F18DF">
        <w:rPr>
          <w:rFonts w:ascii="Times New Roman" w:hAnsi="Times New Roman" w:cs="Times New Roman"/>
          <w:sz w:val="24"/>
          <w:szCs w:val="24"/>
        </w:rPr>
        <w:t xml:space="preserve">Earth System Grid Federation </w:t>
      </w:r>
    </w:p>
    <w:p w14:paraId="6BA74EDC" w14:textId="77777777" w:rsidR="00F948D6" w:rsidRDefault="00F948D6" w:rsidP="004859AC">
      <w:pPr>
        <w:rPr>
          <w:rFonts w:ascii="Times New Roman" w:eastAsia="SimSun" w:hAnsi="Times New Roman" w:cs="Times New Roman"/>
          <w:kern w:val="0"/>
          <w:sz w:val="24"/>
          <w:szCs w:val="24"/>
          <w14:ligatures w14:val="none"/>
        </w:rPr>
      </w:pPr>
      <w:r w:rsidRPr="008F18DF">
        <w:rPr>
          <w:rFonts w:ascii="Times New Roman" w:hAnsi="Times New Roman" w:cs="Times New Roman"/>
          <w:sz w:val="24"/>
          <w:szCs w:val="24"/>
        </w:rPr>
        <w:t>ESMValTool</w:t>
      </w:r>
      <w:r>
        <w:rPr>
          <w:rFonts w:ascii="Times New Roman" w:hAnsi="Times New Roman" w:cs="Times New Roman"/>
          <w:sz w:val="24"/>
          <w:szCs w:val="24"/>
        </w:rPr>
        <w:t xml:space="preserve"> </w:t>
      </w:r>
      <w:r w:rsidRPr="008F18D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F18DF">
        <w:rPr>
          <w:rFonts w:ascii="Times New Roman" w:hAnsi="Times New Roman" w:cs="Times New Roman"/>
          <w:sz w:val="24"/>
          <w:szCs w:val="24"/>
        </w:rPr>
        <w:t xml:space="preserve">Earth System Model Evaluation Tool </w:t>
      </w:r>
    </w:p>
    <w:p w14:paraId="0C893A32" w14:textId="77777777" w:rsidR="00F948D6" w:rsidRPr="00E37DE0" w:rsidRDefault="00F948D6" w:rsidP="004859AC">
      <w:pPr>
        <w:rPr>
          <w:rFonts w:ascii="Times New Roman" w:eastAsia="SimSun" w:hAnsi="Times New Roman" w:cs="Times New Roman"/>
          <w:kern w:val="0"/>
          <w:sz w:val="24"/>
          <w:szCs w:val="24"/>
          <w14:ligatures w14:val="none"/>
        </w:rPr>
      </w:pPr>
      <w:r w:rsidRPr="004C4D54">
        <w:rPr>
          <w:rFonts w:ascii="Times New Roman" w:eastAsia="SimSun" w:hAnsi="Times New Roman" w:cs="Times New Roman"/>
          <w:kern w:val="0"/>
          <w:sz w:val="24"/>
          <w:szCs w:val="24"/>
          <w14:ligatures w14:val="none"/>
        </w:rPr>
        <w:t>FMAM        February- March-April- May</w:t>
      </w:r>
    </w:p>
    <w:p w14:paraId="078A55C7"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GCMs         Global climate models</w:t>
      </w:r>
    </w:p>
    <w:p w14:paraId="61095CF4" w14:textId="77777777" w:rsidR="00F948D6" w:rsidRDefault="00F948D6" w:rsidP="004859AC">
      <w:pPr>
        <w:spacing w:line="240" w:lineRule="auto"/>
        <w:rPr>
          <w:rFonts w:ascii="Times New Roman" w:hAnsi="Times New Roman" w:cs="Times New Roman"/>
          <w:sz w:val="24"/>
          <w:szCs w:val="24"/>
        </w:rPr>
      </w:pPr>
      <w:r w:rsidRPr="007A1704">
        <w:rPr>
          <w:rFonts w:ascii="Times New Roman" w:hAnsi="Times New Roman" w:cs="Times New Roman"/>
          <w:sz w:val="24"/>
          <w:szCs w:val="24"/>
        </w:rPr>
        <w:t>NEG2</w:t>
      </w:r>
      <w:r>
        <w:rPr>
          <w:rFonts w:ascii="Times New Roman" w:hAnsi="Times New Roman" w:cs="Times New Roman"/>
          <w:sz w:val="24"/>
          <w:szCs w:val="24"/>
        </w:rPr>
        <w:t xml:space="preserve">          </w:t>
      </w:r>
      <w:r w:rsidRPr="007A1704">
        <w:rPr>
          <w:rFonts w:ascii="Times New Roman" w:hAnsi="Times New Roman" w:cs="Times New Roman"/>
          <w:sz w:val="24"/>
          <w:szCs w:val="24"/>
        </w:rPr>
        <w:t>Numerical Experimentation Group 2</w:t>
      </w:r>
    </w:p>
    <w:p w14:paraId="3F3FD62E" w14:textId="77777777" w:rsidR="00F948D6"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NMA           National Metrological Agency</w:t>
      </w:r>
    </w:p>
    <w:p w14:paraId="0F087EE0"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MICE          Multivariate Imputation by Chained Equations</w:t>
      </w:r>
    </w:p>
    <w:p w14:paraId="53F81AE2" w14:textId="77777777" w:rsidR="00F948D6" w:rsidRDefault="00F948D6" w:rsidP="004859AC">
      <w:pPr>
        <w:spacing w:line="240" w:lineRule="auto"/>
        <w:rPr>
          <w:rFonts w:ascii="Times New Roman" w:hAnsi="Times New Roman" w:cs="Times New Roman"/>
          <w:sz w:val="24"/>
          <w:szCs w:val="24"/>
        </w:rPr>
      </w:pPr>
      <w:r w:rsidRPr="00207EF9">
        <w:rPr>
          <w:rFonts w:ascii="Times New Roman" w:hAnsi="Times New Roman" w:cs="Times New Roman"/>
          <w:sz w:val="24"/>
          <w:szCs w:val="24"/>
          <w:shd w:val="clear" w:color="auto" w:fill="FFFFFF"/>
        </w:rPr>
        <w:t>ONDJ</w:t>
      </w:r>
      <w:r>
        <w:rPr>
          <w:rFonts w:ascii="Times New Roman" w:hAnsi="Times New Roman" w:cs="Times New Roman"/>
          <w:sz w:val="24"/>
          <w:szCs w:val="24"/>
          <w:shd w:val="clear" w:color="auto" w:fill="FFFFFF"/>
        </w:rPr>
        <w:t xml:space="preserve">          October-November-December-January</w:t>
      </w:r>
    </w:p>
    <w:p w14:paraId="702C4330" w14:textId="77777777" w:rsidR="00F948D6"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 xml:space="preserve">PBIAS         Percent of bias </w:t>
      </w:r>
    </w:p>
    <w:p w14:paraId="6D1A88A3" w14:textId="77777777" w:rsidR="00F948D6" w:rsidRDefault="00F948D6" w:rsidP="004859AC">
      <w:pPr>
        <w:spacing w:line="240" w:lineRule="auto"/>
        <w:rPr>
          <w:rFonts w:ascii="Times New Roman" w:hAnsi="Times New Roman" w:cs="Times New Roman"/>
          <w:sz w:val="24"/>
          <w:szCs w:val="24"/>
        </w:rPr>
      </w:pPr>
      <w:r w:rsidRPr="00970A6C">
        <w:rPr>
          <w:rFonts w:ascii="Times New Roman" w:hAnsi="Times New Roman" w:cs="Times New Roman"/>
          <w:sz w:val="24"/>
          <w:szCs w:val="24"/>
        </w:rPr>
        <w:t xml:space="preserve">PCMDI </w:t>
      </w:r>
      <w:r>
        <w:rPr>
          <w:rFonts w:ascii="Times New Roman" w:hAnsi="Times New Roman" w:cs="Times New Roman"/>
          <w:sz w:val="24"/>
          <w:szCs w:val="24"/>
        </w:rPr>
        <w:t xml:space="preserve">       </w:t>
      </w:r>
      <w:r w:rsidRPr="00970A6C">
        <w:rPr>
          <w:rFonts w:ascii="Times New Roman" w:hAnsi="Times New Roman" w:cs="Times New Roman"/>
          <w:sz w:val="24"/>
          <w:szCs w:val="24"/>
        </w:rPr>
        <w:t xml:space="preserve">Program for Climate Model Diagnosis and Intercomparison </w:t>
      </w:r>
    </w:p>
    <w:p w14:paraId="2DF8CD54"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 xml:space="preserve">RCMs          Regional Climate Models </w:t>
      </w:r>
    </w:p>
    <w:p w14:paraId="3CE9C996" w14:textId="77777777" w:rsidR="00F948D6" w:rsidRPr="00E37DE0" w:rsidRDefault="00F948D6" w:rsidP="004859AC">
      <w:pPr>
        <w:rPr>
          <w:sz w:val="24"/>
          <w:szCs w:val="24"/>
        </w:rPr>
      </w:pPr>
      <w:r w:rsidRPr="00E37DE0">
        <w:rPr>
          <w:rFonts w:ascii="Times New Roman" w:hAnsi="Times New Roman" w:cs="Times New Roman"/>
          <w:sz w:val="24"/>
          <w:szCs w:val="24"/>
        </w:rPr>
        <w:t>RMSE</w:t>
      </w:r>
      <w:r w:rsidRPr="00E37DE0">
        <w:rPr>
          <w:sz w:val="24"/>
          <w:szCs w:val="24"/>
        </w:rPr>
        <w:t xml:space="preserve">           </w:t>
      </w:r>
      <w:r w:rsidRPr="00E37DE0">
        <w:rPr>
          <w:rFonts w:ascii="Times New Roman" w:hAnsi="Times New Roman" w:cs="Times New Roman"/>
          <w:sz w:val="24"/>
          <w:szCs w:val="24"/>
        </w:rPr>
        <w:t xml:space="preserve">Root Mean square error </w:t>
      </w:r>
    </w:p>
    <w:p w14:paraId="6FE75090" w14:textId="77777777" w:rsidR="00F948D6" w:rsidRPr="00DD6D7E" w:rsidRDefault="00F948D6" w:rsidP="004859AC">
      <w:pPr>
        <w:rPr>
          <w:rFonts w:ascii="Times New Roman" w:hAnsi="Times New Roman" w:cs="Times New Roman"/>
          <w:sz w:val="24"/>
          <w:szCs w:val="24"/>
        </w:rPr>
      </w:pPr>
      <w:r w:rsidRPr="00E37DE0">
        <w:rPr>
          <w:rFonts w:ascii="Times New Roman" w:hAnsi="Times New Roman" w:cs="Times New Roman"/>
          <w:sz w:val="24"/>
          <w:szCs w:val="24"/>
        </w:rPr>
        <w:t xml:space="preserve">r                   </w:t>
      </w:r>
      <w:r>
        <w:rPr>
          <w:rFonts w:ascii="Times New Roman" w:hAnsi="Times New Roman" w:cs="Times New Roman"/>
          <w:sz w:val="24"/>
          <w:szCs w:val="24"/>
        </w:rPr>
        <w:t>Pearson correlation coefficient</w:t>
      </w:r>
    </w:p>
    <w:p w14:paraId="180A92AF" w14:textId="77777777" w:rsidR="00F948D6" w:rsidRPr="00E37DE0" w:rsidRDefault="00F948D6" w:rsidP="004859AC">
      <w:pPr>
        <w:rPr>
          <w:sz w:val="24"/>
          <w:szCs w:val="24"/>
        </w:rPr>
      </w:pPr>
      <w:r w:rsidRPr="00E37DE0">
        <w:rPr>
          <w:rFonts w:ascii="Times New Roman" w:hAnsi="Times New Roman" w:cs="Times New Roman"/>
          <w:sz w:val="24"/>
          <w:szCs w:val="24"/>
        </w:rPr>
        <w:t xml:space="preserve">RMSE          Root Mean square error </w:t>
      </w:r>
    </w:p>
    <w:p w14:paraId="68AA0C7A" w14:textId="77777777" w:rsidR="00F948D6" w:rsidRDefault="00F948D6" w:rsidP="004859AC">
      <w:pPr>
        <w:spacing w:line="240" w:lineRule="auto"/>
        <w:rPr>
          <w:rFonts w:ascii="Times New Roman" w:hAnsi="Times New Roman" w:cs="Times New Roman"/>
          <w:sz w:val="24"/>
          <w:szCs w:val="24"/>
        </w:rPr>
      </w:pPr>
      <w:r w:rsidRPr="008F18DF">
        <w:rPr>
          <w:rFonts w:ascii="Times New Roman" w:hAnsi="Times New Roman" w:cs="Times New Roman"/>
          <w:sz w:val="24"/>
          <w:szCs w:val="24"/>
        </w:rPr>
        <w:t xml:space="preserve">UV-CDAT </w:t>
      </w:r>
      <w:r>
        <w:rPr>
          <w:rFonts w:ascii="Times New Roman" w:hAnsi="Times New Roman" w:cs="Times New Roman"/>
          <w:sz w:val="24"/>
          <w:szCs w:val="24"/>
        </w:rPr>
        <w:t xml:space="preserve">   </w:t>
      </w:r>
      <w:r w:rsidRPr="008F18DF">
        <w:rPr>
          <w:rFonts w:ascii="Times New Roman" w:hAnsi="Times New Roman" w:cs="Times New Roman"/>
          <w:sz w:val="24"/>
          <w:szCs w:val="24"/>
        </w:rPr>
        <w:t>Ultra</w:t>
      </w:r>
      <w:r>
        <w:rPr>
          <w:rFonts w:ascii="Times New Roman" w:hAnsi="Times New Roman" w:cs="Times New Roman"/>
          <w:sz w:val="24"/>
          <w:szCs w:val="24"/>
        </w:rPr>
        <w:t xml:space="preserve"> </w:t>
      </w:r>
      <w:r w:rsidRPr="008F18DF">
        <w:rPr>
          <w:rFonts w:ascii="Times New Roman" w:hAnsi="Times New Roman" w:cs="Times New Roman"/>
          <w:sz w:val="24"/>
          <w:szCs w:val="24"/>
        </w:rPr>
        <w:t xml:space="preserve">scale Visualization Climate Data Analysis Tools </w:t>
      </w:r>
    </w:p>
    <w:p w14:paraId="5EAD9A68" w14:textId="77777777" w:rsidR="00F948D6" w:rsidRPr="00E37DE0" w:rsidRDefault="00F948D6" w:rsidP="004859AC">
      <w:pPr>
        <w:spacing w:line="240" w:lineRule="auto"/>
        <w:rPr>
          <w:rFonts w:ascii="Times New Roman" w:hAnsi="Times New Roman" w:cs="Times New Roman"/>
          <w:sz w:val="24"/>
          <w:szCs w:val="24"/>
        </w:rPr>
      </w:pPr>
      <w:r w:rsidRPr="00E37DE0">
        <w:rPr>
          <w:rFonts w:ascii="Times New Roman" w:hAnsi="Times New Roman" w:cs="Times New Roman"/>
          <w:sz w:val="24"/>
          <w:szCs w:val="24"/>
        </w:rPr>
        <w:t>WCRP          World Climate Research Program</w:t>
      </w:r>
    </w:p>
    <w:p w14:paraId="45096BCF" w14:textId="77777777" w:rsidR="00F948D6" w:rsidRPr="00E37DE0" w:rsidRDefault="00F948D6" w:rsidP="004859AC">
      <w:pPr>
        <w:tabs>
          <w:tab w:val="left" w:pos="180"/>
          <w:tab w:val="left" w:pos="7056"/>
        </w:tabs>
        <w:spacing w:line="240" w:lineRule="auto"/>
        <w:rPr>
          <w:rFonts w:ascii="Times New Roman" w:hAnsi="Times New Roman" w:cs="Times New Roman"/>
          <w:sz w:val="24"/>
          <w:szCs w:val="24"/>
        </w:rPr>
      </w:pPr>
      <w:r w:rsidRPr="00E37DE0">
        <w:rPr>
          <w:rFonts w:ascii="Times New Roman" w:hAnsi="Times New Roman" w:cs="Times New Roman"/>
          <w:sz w:val="24"/>
          <w:szCs w:val="24"/>
        </w:rPr>
        <w:t xml:space="preserve">WGCM        Working Group on Coupled Modelling </w:t>
      </w:r>
      <w:r w:rsidRPr="00E37DE0">
        <w:rPr>
          <w:rFonts w:ascii="Times New Roman" w:hAnsi="Times New Roman" w:cs="Times New Roman"/>
          <w:sz w:val="24"/>
          <w:szCs w:val="24"/>
        </w:rPr>
        <w:tab/>
      </w:r>
    </w:p>
    <w:p w14:paraId="1579D0D9" w14:textId="77777777" w:rsidR="00F948D6" w:rsidRPr="00E37DE0" w:rsidRDefault="00F948D6" w:rsidP="004859AC">
      <w:pPr>
        <w:rPr>
          <w:rFonts w:ascii="Times New Roman" w:hAnsi="Times New Roman" w:cs="Times New Roman"/>
          <w:sz w:val="24"/>
          <w:szCs w:val="24"/>
        </w:rPr>
      </w:pPr>
      <w:r w:rsidRPr="00E37DE0">
        <w:rPr>
          <w:rFonts w:ascii="Times New Roman" w:hAnsi="Times New Roman" w:cs="Times New Roman"/>
          <w:sz w:val="24"/>
          <w:szCs w:val="24"/>
        </w:rPr>
        <w:t>VIACS         vulnerability, impacts, adaptation and climate services</w:t>
      </w:r>
    </w:p>
    <w:p w14:paraId="7D4DD6D7" w14:textId="77777777" w:rsidR="00F948D6" w:rsidRPr="00E37DE0" w:rsidRDefault="00F948D6" w:rsidP="004859AC">
      <w:pPr>
        <w:rPr>
          <w:rFonts w:ascii="Times New Roman" w:hAnsi="Times New Roman" w:cs="Times New Roman"/>
          <w:sz w:val="24"/>
          <w:szCs w:val="24"/>
        </w:rPr>
      </w:pPr>
      <w:r w:rsidRPr="00E37DE0">
        <w:rPr>
          <w:rFonts w:ascii="Times New Roman" w:hAnsi="Times New Roman" w:cs="Times New Roman"/>
          <w:sz w:val="24"/>
          <w:szCs w:val="24"/>
        </w:rPr>
        <w:t>JJAS            June-July-August- September</w:t>
      </w:r>
    </w:p>
    <w:p w14:paraId="2E37F749" w14:textId="77777777" w:rsidR="00F948D6" w:rsidRDefault="00F948D6" w:rsidP="004859AC"/>
    <w:p w14:paraId="3D97CD54" w14:textId="77777777" w:rsidR="00F948D6" w:rsidRDefault="00F948D6" w:rsidP="004859AC">
      <w:pPr>
        <w:rPr>
          <w:rFonts w:ascii="Times New Roman" w:hAnsi="Times New Roman" w:cs="Times New Roman"/>
          <w:b/>
          <w:bCs/>
          <w:sz w:val="28"/>
          <w:szCs w:val="28"/>
        </w:rPr>
      </w:pPr>
    </w:p>
    <w:sdt>
      <w:sdtPr>
        <w:rPr>
          <w:rFonts w:ascii="Times New Roman" w:eastAsiaTheme="minorHAnsi" w:hAnsi="Times New Roman" w:cs="Times New Roman"/>
          <w:color w:val="auto"/>
          <w:kern w:val="2"/>
          <w:sz w:val="24"/>
          <w:szCs w:val="24"/>
          <w14:ligatures w14:val="standardContextual"/>
        </w:rPr>
        <w:id w:val="1522208876"/>
        <w:docPartObj>
          <w:docPartGallery w:val="Table of Contents"/>
          <w:docPartUnique/>
        </w:docPartObj>
      </w:sdtPr>
      <w:sdtEndPr>
        <w:rPr>
          <w:b/>
          <w:bCs/>
          <w:noProof/>
        </w:rPr>
      </w:sdtEndPr>
      <w:sdtContent>
        <w:p w14:paraId="7A82ADC6" w14:textId="74EA8014" w:rsidR="001E4DD6" w:rsidRDefault="00835774" w:rsidP="002837AD">
          <w:pPr>
            <w:pStyle w:val="TOCHeading"/>
            <w:spacing w:line="360" w:lineRule="auto"/>
            <w:jc w:val="center"/>
            <w:rPr>
              <w:rFonts w:ascii="Times New Roman" w:hAnsi="Times New Roman" w:cs="Times New Roman"/>
              <w:b/>
              <w:bCs/>
              <w:color w:val="auto"/>
              <w:sz w:val="24"/>
              <w:szCs w:val="24"/>
            </w:rPr>
          </w:pPr>
          <w:r w:rsidRPr="00776A1A">
            <w:rPr>
              <w:rFonts w:ascii="Times New Roman" w:hAnsi="Times New Roman" w:cs="Times New Roman"/>
              <w:b/>
              <w:bCs/>
              <w:color w:val="auto"/>
              <w:sz w:val="24"/>
              <w:szCs w:val="24"/>
            </w:rPr>
            <w:t xml:space="preserve">           </w:t>
          </w:r>
          <w:r w:rsidRPr="00835774">
            <w:rPr>
              <w:rStyle w:val="Heading1Char"/>
              <w:rFonts w:eastAsiaTheme="majorEastAsia"/>
              <w:color w:val="auto"/>
              <w:sz w:val="28"/>
              <w:szCs w:val="44"/>
            </w:rPr>
            <w:t>TABLE OF CONTENTS</w:t>
          </w:r>
        </w:p>
        <w:p w14:paraId="42F5EC0D" w14:textId="0B9F3687" w:rsidR="00B600CB" w:rsidRPr="00B600CB" w:rsidRDefault="00B600CB" w:rsidP="00B600CB">
          <w:r w:rsidRPr="00B600CB">
            <w:rPr>
              <w:rFonts w:ascii="Times New Roman" w:hAnsi="Times New Roman" w:cs="Times New Roman"/>
              <w:b/>
              <w:bCs/>
              <w:sz w:val="28"/>
              <w:szCs w:val="28"/>
            </w:rPr>
            <w:t xml:space="preserve">Contents   </w:t>
          </w:r>
          <w:r>
            <w:t xml:space="preserve">                                                                                                                                               </w:t>
          </w:r>
          <w:r w:rsidRPr="00B600CB">
            <w:rPr>
              <w:rFonts w:ascii="Times New Roman" w:hAnsi="Times New Roman" w:cs="Times New Roman"/>
              <w:b/>
              <w:bCs/>
              <w:sz w:val="28"/>
              <w:szCs w:val="28"/>
            </w:rPr>
            <w:t xml:space="preserve">Page  </w:t>
          </w:r>
          <w:r>
            <w:t xml:space="preserve">                       </w:t>
          </w:r>
        </w:p>
        <w:p w14:paraId="1F5D1262" w14:textId="566BF79A" w:rsidR="006707DF" w:rsidRDefault="001E4DD6">
          <w:pPr>
            <w:pStyle w:val="TOC1"/>
            <w:rPr>
              <w:rFonts w:asciiTheme="minorHAnsi" w:eastAsiaTheme="minorEastAsia" w:hAnsiTheme="minorHAnsi" w:cstheme="minorBidi"/>
              <w:b w:val="0"/>
              <w:bCs w:val="0"/>
              <w:sz w:val="22"/>
              <w:szCs w:val="22"/>
            </w:rPr>
          </w:pPr>
          <w:r w:rsidRPr="00776A1A">
            <w:rPr>
              <w:noProof w:val="0"/>
            </w:rPr>
            <w:fldChar w:fldCharType="begin"/>
          </w:r>
          <w:r w:rsidRPr="00776A1A">
            <w:instrText xml:space="preserve"> TOC \o "1-3" \h \z \u </w:instrText>
          </w:r>
          <w:r w:rsidRPr="00776A1A">
            <w:rPr>
              <w:noProof w:val="0"/>
            </w:rPr>
            <w:fldChar w:fldCharType="separate"/>
          </w:r>
          <w:hyperlink w:anchor="_Toc166740242" w:history="1">
            <w:r w:rsidR="006707DF" w:rsidRPr="006E7D52">
              <w:rPr>
                <w:rStyle w:val="Hyperlink"/>
              </w:rPr>
              <w:t>APPROVAL SHEET</w:t>
            </w:r>
            <w:r w:rsidR="006707DF">
              <w:rPr>
                <w:webHidden/>
              </w:rPr>
              <w:tab/>
            </w:r>
            <w:r w:rsidR="006707DF">
              <w:rPr>
                <w:webHidden/>
              </w:rPr>
              <w:fldChar w:fldCharType="begin"/>
            </w:r>
            <w:r w:rsidR="006707DF">
              <w:rPr>
                <w:webHidden/>
              </w:rPr>
              <w:instrText xml:space="preserve"> PAGEREF _Toc166740242 \h </w:instrText>
            </w:r>
            <w:r w:rsidR="006707DF">
              <w:rPr>
                <w:webHidden/>
              </w:rPr>
              <w:fldChar w:fldCharType="separate"/>
            </w:r>
            <w:r w:rsidR="00564D96">
              <w:rPr>
                <w:b w:val="0"/>
                <w:bCs w:val="0"/>
                <w:webHidden/>
              </w:rPr>
              <w:t>Error! Bookmark not defined.</w:t>
            </w:r>
            <w:r w:rsidR="006707DF">
              <w:rPr>
                <w:webHidden/>
              </w:rPr>
              <w:fldChar w:fldCharType="end"/>
            </w:r>
          </w:hyperlink>
        </w:p>
        <w:p w14:paraId="5096F22C" w14:textId="7F612AA6" w:rsidR="006707DF" w:rsidRDefault="00000000">
          <w:pPr>
            <w:pStyle w:val="TOC1"/>
            <w:rPr>
              <w:rFonts w:asciiTheme="minorHAnsi" w:eastAsiaTheme="minorEastAsia" w:hAnsiTheme="minorHAnsi" w:cstheme="minorBidi"/>
              <w:b w:val="0"/>
              <w:bCs w:val="0"/>
              <w:sz w:val="22"/>
              <w:szCs w:val="22"/>
            </w:rPr>
          </w:pPr>
          <w:hyperlink w:anchor="_Toc166740243" w:history="1">
            <w:r w:rsidR="006707DF" w:rsidRPr="006E7D52">
              <w:rPr>
                <w:rStyle w:val="Hyperlink"/>
              </w:rPr>
              <w:t>DECLARATION</w:t>
            </w:r>
            <w:r w:rsidR="006707DF">
              <w:rPr>
                <w:webHidden/>
              </w:rPr>
              <w:tab/>
            </w:r>
            <w:r w:rsidR="006707DF">
              <w:rPr>
                <w:webHidden/>
              </w:rPr>
              <w:fldChar w:fldCharType="begin"/>
            </w:r>
            <w:r w:rsidR="006707DF">
              <w:rPr>
                <w:webHidden/>
              </w:rPr>
              <w:instrText xml:space="preserve"> PAGEREF _Toc166740243 \h </w:instrText>
            </w:r>
            <w:r w:rsidR="006707DF">
              <w:rPr>
                <w:webHidden/>
              </w:rPr>
            </w:r>
            <w:r w:rsidR="006707DF">
              <w:rPr>
                <w:webHidden/>
              </w:rPr>
              <w:fldChar w:fldCharType="separate"/>
            </w:r>
            <w:r w:rsidR="00564D96">
              <w:rPr>
                <w:webHidden/>
              </w:rPr>
              <w:t>i</w:t>
            </w:r>
            <w:r w:rsidR="006707DF">
              <w:rPr>
                <w:webHidden/>
              </w:rPr>
              <w:fldChar w:fldCharType="end"/>
            </w:r>
          </w:hyperlink>
        </w:p>
        <w:p w14:paraId="49D56125" w14:textId="2AFBD7BC" w:rsidR="006707DF" w:rsidRDefault="00000000">
          <w:pPr>
            <w:pStyle w:val="TOC1"/>
            <w:rPr>
              <w:rFonts w:asciiTheme="minorHAnsi" w:eastAsiaTheme="minorEastAsia" w:hAnsiTheme="minorHAnsi" w:cstheme="minorBidi"/>
              <w:b w:val="0"/>
              <w:bCs w:val="0"/>
              <w:sz w:val="22"/>
              <w:szCs w:val="22"/>
            </w:rPr>
          </w:pPr>
          <w:hyperlink w:anchor="_Toc166740244" w:history="1">
            <w:r w:rsidR="006707DF" w:rsidRPr="006E7D52">
              <w:rPr>
                <w:rStyle w:val="Hyperlink"/>
              </w:rPr>
              <w:t>ACKNOWLEDGMENTS</w:t>
            </w:r>
            <w:r w:rsidR="006707DF">
              <w:rPr>
                <w:webHidden/>
              </w:rPr>
              <w:tab/>
            </w:r>
            <w:r w:rsidR="006707DF">
              <w:rPr>
                <w:webHidden/>
              </w:rPr>
              <w:fldChar w:fldCharType="begin"/>
            </w:r>
            <w:r w:rsidR="006707DF">
              <w:rPr>
                <w:webHidden/>
              </w:rPr>
              <w:instrText xml:space="preserve"> PAGEREF _Toc166740244 \h </w:instrText>
            </w:r>
            <w:r w:rsidR="006707DF">
              <w:rPr>
                <w:webHidden/>
              </w:rPr>
            </w:r>
            <w:r w:rsidR="006707DF">
              <w:rPr>
                <w:webHidden/>
              </w:rPr>
              <w:fldChar w:fldCharType="separate"/>
            </w:r>
            <w:r w:rsidR="00564D96">
              <w:rPr>
                <w:webHidden/>
              </w:rPr>
              <w:t>ii</w:t>
            </w:r>
            <w:r w:rsidR="006707DF">
              <w:rPr>
                <w:webHidden/>
              </w:rPr>
              <w:fldChar w:fldCharType="end"/>
            </w:r>
          </w:hyperlink>
        </w:p>
        <w:p w14:paraId="19FC9625" w14:textId="21C7E1C4" w:rsidR="006707DF" w:rsidRDefault="00000000">
          <w:pPr>
            <w:pStyle w:val="TOC1"/>
            <w:rPr>
              <w:rFonts w:asciiTheme="minorHAnsi" w:eastAsiaTheme="minorEastAsia" w:hAnsiTheme="minorHAnsi" w:cstheme="minorBidi"/>
              <w:b w:val="0"/>
              <w:bCs w:val="0"/>
              <w:sz w:val="22"/>
              <w:szCs w:val="22"/>
            </w:rPr>
          </w:pPr>
          <w:hyperlink w:anchor="_Toc166740245" w:history="1">
            <w:r w:rsidR="006707DF" w:rsidRPr="006E7D52">
              <w:rPr>
                <w:rStyle w:val="Hyperlink"/>
              </w:rPr>
              <w:t>DEDICATION</w:t>
            </w:r>
            <w:r w:rsidR="006707DF">
              <w:rPr>
                <w:webHidden/>
              </w:rPr>
              <w:tab/>
            </w:r>
            <w:r w:rsidR="006707DF">
              <w:rPr>
                <w:webHidden/>
              </w:rPr>
              <w:fldChar w:fldCharType="begin"/>
            </w:r>
            <w:r w:rsidR="006707DF">
              <w:rPr>
                <w:webHidden/>
              </w:rPr>
              <w:instrText xml:space="preserve"> PAGEREF _Toc166740245 \h </w:instrText>
            </w:r>
            <w:r w:rsidR="006707DF">
              <w:rPr>
                <w:webHidden/>
              </w:rPr>
            </w:r>
            <w:r w:rsidR="006707DF">
              <w:rPr>
                <w:webHidden/>
              </w:rPr>
              <w:fldChar w:fldCharType="separate"/>
            </w:r>
            <w:r w:rsidR="00564D96">
              <w:rPr>
                <w:webHidden/>
              </w:rPr>
              <w:t>iv</w:t>
            </w:r>
            <w:r w:rsidR="006707DF">
              <w:rPr>
                <w:webHidden/>
              </w:rPr>
              <w:fldChar w:fldCharType="end"/>
            </w:r>
          </w:hyperlink>
        </w:p>
        <w:p w14:paraId="0A18CAC8" w14:textId="30FF572A" w:rsidR="006707DF" w:rsidRDefault="00000000">
          <w:pPr>
            <w:pStyle w:val="TOC1"/>
            <w:rPr>
              <w:rFonts w:asciiTheme="minorHAnsi" w:eastAsiaTheme="minorEastAsia" w:hAnsiTheme="minorHAnsi" w:cstheme="minorBidi"/>
              <w:b w:val="0"/>
              <w:bCs w:val="0"/>
              <w:sz w:val="22"/>
              <w:szCs w:val="22"/>
            </w:rPr>
          </w:pPr>
          <w:hyperlink w:anchor="_Toc166740246" w:history="1">
            <w:r w:rsidR="006707DF" w:rsidRPr="006E7D52">
              <w:rPr>
                <w:rStyle w:val="Hyperlink"/>
              </w:rPr>
              <w:t>LIST OF ABBREVIATIONS AND ACRONYMS</w:t>
            </w:r>
            <w:r w:rsidR="006707DF">
              <w:rPr>
                <w:webHidden/>
              </w:rPr>
              <w:tab/>
            </w:r>
            <w:r w:rsidR="006707DF">
              <w:rPr>
                <w:webHidden/>
              </w:rPr>
              <w:fldChar w:fldCharType="begin"/>
            </w:r>
            <w:r w:rsidR="006707DF">
              <w:rPr>
                <w:webHidden/>
              </w:rPr>
              <w:instrText xml:space="preserve"> PAGEREF _Toc166740246 \h </w:instrText>
            </w:r>
            <w:r w:rsidR="006707DF">
              <w:rPr>
                <w:webHidden/>
              </w:rPr>
            </w:r>
            <w:r w:rsidR="006707DF">
              <w:rPr>
                <w:webHidden/>
              </w:rPr>
              <w:fldChar w:fldCharType="separate"/>
            </w:r>
            <w:r w:rsidR="00564D96">
              <w:rPr>
                <w:webHidden/>
              </w:rPr>
              <w:t>v</w:t>
            </w:r>
            <w:r w:rsidR="006707DF">
              <w:rPr>
                <w:webHidden/>
              </w:rPr>
              <w:fldChar w:fldCharType="end"/>
            </w:r>
          </w:hyperlink>
        </w:p>
        <w:p w14:paraId="74281D1D" w14:textId="2C227D4D" w:rsidR="006707DF" w:rsidRDefault="00000000">
          <w:pPr>
            <w:pStyle w:val="TOC1"/>
            <w:rPr>
              <w:rFonts w:asciiTheme="minorHAnsi" w:eastAsiaTheme="minorEastAsia" w:hAnsiTheme="minorHAnsi" w:cstheme="minorBidi"/>
              <w:b w:val="0"/>
              <w:bCs w:val="0"/>
              <w:sz w:val="22"/>
              <w:szCs w:val="22"/>
            </w:rPr>
          </w:pPr>
          <w:hyperlink w:anchor="_Toc166740247" w:history="1">
            <w:r w:rsidR="006707DF" w:rsidRPr="006E7D52">
              <w:rPr>
                <w:rStyle w:val="Hyperlink"/>
              </w:rPr>
              <w:t>LIST OF TABLES</w:t>
            </w:r>
            <w:r w:rsidR="006707DF">
              <w:rPr>
                <w:webHidden/>
              </w:rPr>
              <w:tab/>
            </w:r>
            <w:r w:rsidR="006707DF">
              <w:rPr>
                <w:webHidden/>
              </w:rPr>
              <w:fldChar w:fldCharType="begin"/>
            </w:r>
            <w:r w:rsidR="006707DF">
              <w:rPr>
                <w:webHidden/>
              </w:rPr>
              <w:instrText xml:space="preserve"> PAGEREF _Toc166740247 \h </w:instrText>
            </w:r>
            <w:r w:rsidR="006707DF">
              <w:rPr>
                <w:webHidden/>
              </w:rPr>
            </w:r>
            <w:r w:rsidR="006707DF">
              <w:rPr>
                <w:webHidden/>
              </w:rPr>
              <w:fldChar w:fldCharType="separate"/>
            </w:r>
            <w:r w:rsidR="00564D96">
              <w:rPr>
                <w:webHidden/>
              </w:rPr>
              <w:t>viii</w:t>
            </w:r>
            <w:r w:rsidR="006707DF">
              <w:rPr>
                <w:webHidden/>
              </w:rPr>
              <w:fldChar w:fldCharType="end"/>
            </w:r>
          </w:hyperlink>
        </w:p>
        <w:p w14:paraId="41F1E629" w14:textId="6EB0206B" w:rsidR="006707DF" w:rsidRDefault="00000000">
          <w:pPr>
            <w:pStyle w:val="TOC1"/>
            <w:rPr>
              <w:rFonts w:asciiTheme="minorHAnsi" w:eastAsiaTheme="minorEastAsia" w:hAnsiTheme="minorHAnsi" w:cstheme="minorBidi"/>
              <w:b w:val="0"/>
              <w:bCs w:val="0"/>
              <w:sz w:val="22"/>
              <w:szCs w:val="22"/>
            </w:rPr>
          </w:pPr>
          <w:hyperlink w:anchor="_Toc166740248" w:history="1">
            <w:r w:rsidR="006707DF" w:rsidRPr="006E7D52">
              <w:rPr>
                <w:rStyle w:val="Hyperlink"/>
              </w:rPr>
              <w:t>LIST OF FIGURES</w:t>
            </w:r>
            <w:r w:rsidR="006707DF">
              <w:rPr>
                <w:webHidden/>
              </w:rPr>
              <w:tab/>
            </w:r>
            <w:r w:rsidR="006707DF">
              <w:rPr>
                <w:webHidden/>
              </w:rPr>
              <w:fldChar w:fldCharType="begin"/>
            </w:r>
            <w:r w:rsidR="006707DF">
              <w:rPr>
                <w:webHidden/>
              </w:rPr>
              <w:instrText xml:space="preserve"> PAGEREF _Toc166740248 \h </w:instrText>
            </w:r>
            <w:r w:rsidR="006707DF">
              <w:rPr>
                <w:webHidden/>
              </w:rPr>
            </w:r>
            <w:r w:rsidR="006707DF">
              <w:rPr>
                <w:webHidden/>
              </w:rPr>
              <w:fldChar w:fldCharType="separate"/>
            </w:r>
            <w:r w:rsidR="00564D96">
              <w:rPr>
                <w:webHidden/>
              </w:rPr>
              <w:t>ix</w:t>
            </w:r>
            <w:r w:rsidR="006707DF">
              <w:rPr>
                <w:webHidden/>
              </w:rPr>
              <w:fldChar w:fldCharType="end"/>
            </w:r>
          </w:hyperlink>
        </w:p>
        <w:p w14:paraId="781779D9" w14:textId="1131CE61" w:rsidR="006707DF" w:rsidRDefault="00000000">
          <w:pPr>
            <w:pStyle w:val="TOC1"/>
            <w:rPr>
              <w:rFonts w:asciiTheme="minorHAnsi" w:eastAsiaTheme="minorEastAsia" w:hAnsiTheme="minorHAnsi" w:cstheme="minorBidi"/>
              <w:b w:val="0"/>
              <w:bCs w:val="0"/>
              <w:sz w:val="22"/>
              <w:szCs w:val="22"/>
            </w:rPr>
          </w:pPr>
          <w:hyperlink w:anchor="_Toc166740249" w:history="1">
            <w:r w:rsidR="006707DF" w:rsidRPr="006E7D52">
              <w:rPr>
                <w:rStyle w:val="Hyperlink"/>
              </w:rPr>
              <w:t>LIST OF APPENDIX TABLE</w:t>
            </w:r>
            <w:r w:rsidR="006707DF">
              <w:rPr>
                <w:webHidden/>
              </w:rPr>
              <w:tab/>
            </w:r>
            <w:r w:rsidR="006707DF">
              <w:rPr>
                <w:webHidden/>
              </w:rPr>
              <w:fldChar w:fldCharType="begin"/>
            </w:r>
            <w:r w:rsidR="006707DF">
              <w:rPr>
                <w:webHidden/>
              </w:rPr>
              <w:instrText xml:space="preserve"> PAGEREF _Toc166740249 \h </w:instrText>
            </w:r>
            <w:r w:rsidR="006707DF">
              <w:rPr>
                <w:webHidden/>
              </w:rPr>
            </w:r>
            <w:r w:rsidR="006707DF">
              <w:rPr>
                <w:webHidden/>
              </w:rPr>
              <w:fldChar w:fldCharType="separate"/>
            </w:r>
            <w:r w:rsidR="00564D96">
              <w:rPr>
                <w:webHidden/>
              </w:rPr>
              <w:t>x</w:t>
            </w:r>
            <w:r w:rsidR="006707DF">
              <w:rPr>
                <w:webHidden/>
              </w:rPr>
              <w:fldChar w:fldCharType="end"/>
            </w:r>
          </w:hyperlink>
        </w:p>
        <w:p w14:paraId="37AA7A8F" w14:textId="7511D491" w:rsidR="006707DF" w:rsidRDefault="00000000">
          <w:pPr>
            <w:pStyle w:val="TOC1"/>
            <w:rPr>
              <w:rFonts w:asciiTheme="minorHAnsi" w:eastAsiaTheme="minorEastAsia" w:hAnsiTheme="minorHAnsi" w:cstheme="minorBidi"/>
              <w:b w:val="0"/>
              <w:bCs w:val="0"/>
              <w:sz w:val="22"/>
              <w:szCs w:val="22"/>
            </w:rPr>
          </w:pPr>
          <w:hyperlink w:anchor="_Toc166740250" w:history="1">
            <w:r w:rsidR="006707DF" w:rsidRPr="006E7D52">
              <w:rPr>
                <w:rStyle w:val="Hyperlink"/>
                <w:i/>
                <w:iCs/>
              </w:rPr>
              <w:t>ABSTRACT</w:t>
            </w:r>
            <w:r w:rsidR="006707DF">
              <w:rPr>
                <w:webHidden/>
              </w:rPr>
              <w:tab/>
            </w:r>
            <w:r w:rsidR="006707DF">
              <w:rPr>
                <w:webHidden/>
              </w:rPr>
              <w:fldChar w:fldCharType="begin"/>
            </w:r>
            <w:r w:rsidR="006707DF">
              <w:rPr>
                <w:webHidden/>
              </w:rPr>
              <w:instrText xml:space="preserve"> PAGEREF _Toc166740250 \h </w:instrText>
            </w:r>
            <w:r w:rsidR="006707DF">
              <w:rPr>
                <w:webHidden/>
              </w:rPr>
            </w:r>
            <w:r w:rsidR="006707DF">
              <w:rPr>
                <w:webHidden/>
              </w:rPr>
              <w:fldChar w:fldCharType="separate"/>
            </w:r>
            <w:r w:rsidR="00564D96">
              <w:rPr>
                <w:webHidden/>
              </w:rPr>
              <w:t>xi</w:t>
            </w:r>
            <w:r w:rsidR="006707DF">
              <w:rPr>
                <w:webHidden/>
              </w:rPr>
              <w:fldChar w:fldCharType="end"/>
            </w:r>
          </w:hyperlink>
        </w:p>
        <w:p w14:paraId="222C9C30" w14:textId="5AE67DC8" w:rsidR="006707DF" w:rsidRDefault="00000000">
          <w:pPr>
            <w:pStyle w:val="TOC1"/>
            <w:rPr>
              <w:rFonts w:asciiTheme="minorHAnsi" w:eastAsiaTheme="minorEastAsia" w:hAnsiTheme="minorHAnsi" w:cstheme="minorBidi"/>
              <w:b w:val="0"/>
              <w:bCs w:val="0"/>
              <w:sz w:val="22"/>
              <w:szCs w:val="22"/>
            </w:rPr>
          </w:pPr>
          <w:hyperlink w:anchor="_Toc166740251" w:history="1">
            <w:r w:rsidR="006707DF" w:rsidRPr="006E7D52">
              <w:rPr>
                <w:rStyle w:val="Hyperlink"/>
              </w:rPr>
              <w:t>CHAPTER 1. INTRODUCTION</w:t>
            </w:r>
            <w:r w:rsidR="006707DF">
              <w:rPr>
                <w:webHidden/>
              </w:rPr>
              <w:tab/>
            </w:r>
            <w:r w:rsidR="006707DF">
              <w:rPr>
                <w:webHidden/>
              </w:rPr>
              <w:fldChar w:fldCharType="begin"/>
            </w:r>
            <w:r w:rsidR="006707DF">
              <w:rPr>
                <w:webHidden/>
              </w:rPr>
              <w:instrText xml:space="preserve"> PAGEREF _Toc166740251 \h </w:instrText>
            </w:r>
            <w:r w:rsidR="006707DF">
              <w:rPr>
                <w:webHidden/>
              </w:rPr>
            </w:r>
            <w:r w:rsidR="006707DF">
              <w:rPr>
                <w:webHidden/>
              </w:rPr>
              <w:fldChar w:fldCharType="separate"/>
            </w:r>
            <w:r w:rsidR="00564D96">
              <w:rPr>
                <w:webHidden/>
              </w:rPr>
              <w:t>1</w:t>
            </w:r>
            <w:r w:rsidR="006707DF">
              <w:rPr>
                <w:webHidden/>
              </w:rPr>
              <w:fldChar w:fldCharType="end"/>
            </w:r>
          </w:hyperlink>
        </w:p>
        <w:p w14:paraId="2470A7EB" w14:textId="24B5FF4C" w:rsidR="006707DF" w:rsidRDefault="00000000">
          <w:pPr>
            <w:pStyle w:val="TOC2"/>
            <w:rPr>
              <w:rFonts w:asciiTheme="minorHAnsi" w:eastAsiaTheme="minorEastAsia" w:hAnsiTheme="minorHAnsi" w:cstheme="minorBidi"/>
              <w:sz w:val="22"/>
              <w:szCs w:val="22"/>
            </w:rPr>
          </w:pPr>
          <w:hyperlink w:anchor="_Toc166740252" w:history="1">
            <w:r w:rsidR="006707DF" w:rsidRPr="006E7D52">
              <w:rPr>
                <w:rStyle w:val="Hyperlink"/>
              </w:rPr>
              <w:t>1.1. Background and Justification</w:t>
            </w:r>
            <w:r w:rsidR="006707DF">
              <w:rPr>
                <w:webHidden/>
              </w:rPr>
              <w:tab/>
            </w:r>
            <w:r w:rsidR="006707DF">
              <w:rPr>
                <w:webHidden/>
              </w:rPr>
              <w:fldChar w:fldCharType="begin"/>
            </w:r>
            <w:r w:rsidR="006707DF">
              <w:rPr>
                <w:webHidden/>
              </w:rPr>
              <w:instrText xml:space="preserve"> PAGEREF _Toc166740252 \h </w:instrText>
            </w:r>
            <w:r w:rsidR="006707DF">
              <w:rPr>
                <w:webHidden/>
              </w:rPr>
            </w:r>
            <w:r w:rsidR="006707DF">
              <w:rPr>
                <w:webHidden/>
              </w:rPr>
              <w:fldChar w:fldCharType="separate"/>
            </w:r>
            <w:r w:rsidR="00564D96">
              <w:rPr>
                <w:webHidden/>
              </w:rPr>
              <w:t>1</w:t>
            </w:r>
            <w:r w:rsidR="006707DF">
              <w:rPr>
                <w:webHidden/>
              </w:rPr>
              <w:fldChar w:fldCharType="end"/>
            </w:r>
          </w:hyperlink>
        </w:p>
        <w:p w14:paraId="10E6AAFB" w14:textId="7A4B2E2A" w:rsidR="006707DF" w:rsidRDefault="00000000">
          <w:pPr>
            <w:pStyle w:val="TOC2"/>
            <w:rPr>
              <w:rFonts w:asciiTheme="minorHAnsi" w:eastAsiaTheme="minorEastAsia" w:hAnsiTheme="minorHAnsi" w:cstheme="minorBidi"/>
              <w:sz w:val="22"/>
              <w:szCs w:val="22"/>
            </w:rPr>
          </w:pPr>
          <w:hyperlink w:anchor="_Toc166740253" w:history="1">
            <w:r w:rsidR="006707DF" w:rsidRPr="006E7D52">
              <w:rPr>
                <w:rStyle w:val="Hyperlink"/>
              </w:rPr>
              <w:t>1.2. Statement of The Problem</w:t>
            </w:r>
            <w:r w:rsidR="006707DF">
              <w:rPr>
                <w:webHidden/>
              </w:rPr>
              <w:tab/>
            </w:r>
            <w:r w:rsidR="006707DF">
              <w:rPr>
                <w:webHidden/>
              </w:rPr>
              <w:fldChar w:fldCharType="begin"/>
            </w:r>
            <w:r w:rsidR="006707DF">
              <w:rPr>
                <w:webHidden/>
              </w:rPr>
              <w:instrText xml:space="preserve"> PAGEREF _Toc166740253 \h </w:instrText>
            </w:r>
            <w:r w:rsidR="006707DF">
              <w:rPr>
                <w:webHidden/>
              </w:rPr>
            </w:r>
            <w:r w:rsidR="006707DF">
              <w:rPr>
                <w:webHidden/>
              </w:rPr>
              <w:fldChar w:fldCharType="separate"/>
            </w:r>
            <w:r w:rsidR="00564D96">
              <w:rPr>
                <w:webHidden/>
              </w:rPr>
              <w:t>3</w:t>
            </w:r>
            <w:r w:rsidR="006707DF">
              <w:rPr>
                <w:webHidden/>
              </w:rPr>
              <w:fldChar w:fldCharType="end"/>
            </w:r>
          </w:hyperlink>
        </w:p>
        <w:p w14:paraId="7C3A1308" w14:textId="2737127E" w:rsidR="006707DF" w:rsidRDefault="00000000">
          <w:pPr>
            <w:pStyle w:val="TOC2"/>
            <w:rPr>
              <w:rFonts w:asciiTheme="minorHAnsi" w:eastAsiaTheme="minorEastAsia" w:hAnsiTheme="minorHAnsi" w:cstheme="minorBidi"/>
              <w:sz w:val="22"/>
              <w:szCs w:val="22"/>
            </w:rPr>
          </w:pPr>
          <w:hyperlink w:anchor="_Toc166740254" w:history="1">
            <w:r w:rsidR="006707DF" w:rsidRPr="006E7D52">
              <w:rPr>
                <w:rStyle w:val="Hyperlink"/>
              </w:rPr>
              <w:t>1.3. Objectives of the Study</w:t>
            </w:r>
            <w:r w:rsidR="006707DF">
              <w:rPr>
                <w:webHidden/>
              </w:rPr>
              <w:tab/>
            </w:r>
            <w:r w:rsidR="006707DF">
              <w:rPr>
                <w:webHidden/>
              </w:rPr>
              <w:fldChar w:fldCharType="begin"/>
            </w:r>
            <w:r w:rsidR="006707DF">
              <w:rPr>
                <w:webHidden/>
              </w:rPr>
              <w:instrText xml:space="preserve"> PAGEREF _Toc166740254 \h </w:instrText>
            </w:r>
            <w:r w:rsidR="006707DF">
              <w:rPr>
                <w:webHidden/>
              </w:rPr>
            </w:r>
            <w:r w:rsidR="006707DF">
              <w:rPr>
                <w:webHidden/>
              </w:rPr>
              <w:fldChar w:fldCharType="separate"/>
            </w:r>
            <w:r w:rsidR="00564D96">
              <w:rPr>
                <w:webHidden/>
              </w:rPr>
              <w:t>4</w:t>
            </w:r>
            <w:r w:rsidR="006707DF">
              <w:rPr>
                <w:webHidden/>
              </w:rPr>
              <w:fldChar w:fldCharType="end"/>
            </w:r>
          </w:hyperlink>
        </w:p>
        <w:p w14:paraId="5AF90E6B" w14:textId="0B8FCE3D" w:rsidR="006707DF" w:rsidRDefault="00000000">
          <w:pPr>
            <w:pStyle w:val="TOC3"/>
            <w:tabs>
              <w:tab w:val="right" w:leader="dot" w:pos="9350"/>
            </w:tabs>
            <w:rPr>
              <w:rFonts w:eastAsiaTheme="minorEastAsia"/>
              <w:noProof/>
            </w:rPr>
          </w:pPr>
          <w:hyperlink w:anchor="_Toc166740255" w:history="1">
            <w:r w:rsidR="006707DF" w:rsidRPr="006E7D52">
              <w:rPr>
                <w:rStyle w:val="Hyperlink"/>
                <w:noProof/>
              </w:rPr>
              <w:t>1.3.1. General objective</w:t>
            </w:r>
            <w:r w:rsidR="006707DF">
              <w:rPr>
                <w:noProof/>
                <w:webHidden/>
              </w:rPr>
              <w:tab/>
            </w:r>
            <w:r w:rsidR="006707DF">
              <w:rPr>
                <w:noProof/>
                <w:webHidden/>
              </w:rPr>
              <w:fldChar w:fldCharType="begin"/>
            </w:r>
            <w:r w:rsidR="006707DF">
              <w:rPr>
                <w:noProof/>
                <w:webHidden/>
              </w:rPr>
              <w:instrText xml:space="preserve"> PAGEREF _Toc166740255 \h </w:instrText>
            </w:r>
            <w:r w:rsidR="006707DF">
              <w:rPr>
                <w:noProof/>
                <w:webHidden/>
              </w:rPr>
            </w:r>
            <w:r w:rsidR="006707DF">
              <w:rPr>
                <w:noProof/>
                <w:webHidden/>
              </w:rPr>
              <w:fldChar w:fldCharType="separate"/>
            </w:r>
            <w:r w:rsidR="00564D96">
              <w:rPr>
                <w:noProof/>
                <w:webHidden/>
              </w:rPr>
              <w:t>4</w:t>
            </w:r>
            <w:r w:rsidR="006707DF">
              <w:rPr>
                <w:noProof/>
                <w:webHidden/>
              </w:rPr>
              <w:fldChar w:fldCharType="end"/>
            </w:r>
          </w:hyperlink>
        </w:p>
        <w:p w14:paraId="1FAB0A19" w14:textId="1F8A4892" w:rsidR="006707DF" w:rsidRDefault="00000000">
          <w:pPr>
            <w:pStyle w:val="TOC3"/>
            <w:tabs>
              <w:tab w:val="right" w:leader="dot" w:pos="9350"/>
            </w:tabs>
            <w:rPr>
              <w:rFonts w:eastAsiaTheme="minorEastAsia"/>
              <w:noProof/>
            </w:rPr>
          </w:pPr>
          <w:hyperlink w:anchor="_Toc166740256" w:history="1">
            <w:r w:rsidR="006707DF" w:rsidRPr="006E7D52">
              <w:rPr>
                <w:rStyle w:val="Hyperlink"/>
                <w:noProof/>
              </w:rPr>
              <w:t>1.3.2. Specific objectives</w:t>
            </w:r>
            <w:r w:rsidR="006707DF">
              <w:rPr>
                <w:noProof/>
                <w:webHidden/>
              </w:rPr>
              <w:tab/>
            </w:r>
            <w:r w:rsidR="006707DF">
              <w:rPr>
                <w:noProof/>
                <w:webHidden/>
              </w:rPr>
              <w:fldChar w:fldCharType="begin"/>
            </w:r>
            <w:r w:rsidR="006707DF">
              <w:rPr>
                <w:noProof/>
                <w:webHidden/>
              </w:rPr>
              <w:instrText xml:space="preserve"> PAGEREF _Toc166740256 \h </w:instrText>
            </w:r>
            <w:r w:rsidR="006707DF">
              <w:rPr>
                <w:noProof/>
                <w:webHidden/>
              </w:rPr>
            </w:r>
            <w:r w:rsidR="006707DF">
              <w:rPr>
                <w:noProof/>
                <w:webHidden/>
              </w:rPr>
              <w:fldChar w:fldCharType="separate"/>
            </w:r>
            <w:r w:rsidR="00564D96">
              <w:rPr>
                <w:noProof/>
                <w:webHidden/>
              </w:rPr>
              <w:t>4</w:t>
            </w:r>
            <w:r w:rsidR="006707DF">
              <w:rPr>
                <w:noProof/>
                <w:webHidden/>
              </w:rPr>
              <w:fldChar w:fldCharType="end"/>
            </w:r>
          </w:hyperlink>
        </w:p>
        <w:p w14:paraId="7FAF11C8" w14:textId="303F8DA1" w:rsidR="006707DF" w:rsidRDefault="00000000">
          <w:pPr>
            <w:pStyle w:val="TOC2"/>
            <w:rPr>
              <w:rFonts w:asciiTheme="minorHAnsi" w:eastAsiaTheme="minorEastAsia" w:hAnsiTheme="minorHAnsi" w:cstheme="minorBidi"/>
              <w:sz w:val="22"/>
              <w:szCs w:val="22"/>
            </w:rPr>
          </w:pPr>
          <w:hyperlink w:anchor="_Toc166740257" w:history="1">
            <w:r w:rsidR="006707DF" w:rsidRPr="006E7D52">
              <w:rPr>
                <w:rStyle w:val="Hyperlink"/>
              </w:rPr>
              <w:t>1.4. Research questions</w:t>
            </w:r>
            <w:r w:rsidR="006707DF">
              <w:rPr>
                <w:webHidden/>
              </w:rPr>
              <w:tab/>
            </w:r>
            <w:r w:rsidR="006707DF">
              <w:rPr>
                <w:webHidden/>
              </w:rPr>
              <w:fldChar w:fldCharType="begin"/>
            </w:r>
            <w:r w:rsidR="006707DF">
              <w:rPr>
                <w:webHidden/>
              </w:rPr>
              <w:instrText xml:space="preserve"> PAGEREF _Toc166740257 \h </w:instrText>
            </w:r>
            <w:r w:rsidR="006707DF">
              <w:rPr>
                <w:webHidden/>
              </w:rPr>
            </w:r>
            <w:r w:rsidR="006707DF">
              <w:rPr>
                <w:webHidden/>
              </w:rPr>
              <w:fldChar w:fldCharType="separate"/>
            </w:r>
            <w:r w:rsidR="00564D96">
              <w:rPr>
                <w:webHidden/>
              </w:rPr>
              <w:t>4</w:t>
            </w:r>
            <w:r w:rsidR="006707DF">
              <w:rPr>
                <w:webHidden/>
              </w:rPr>
              <w:fldChar w:fldCharType="end"/>
            </w:r>
          </w:hyperlink>
        </w:p>
        <w:p w14:paraId="7A4A2867" w14:textId="719DB1F9" w:rsidR="006707DF" w:rsidRDefault="00000000">
          <w:pPr>
            <w:pStyle w:val="TOC2"/>
            <w:rPr>
              <w:rFonts w:asciiTheme="minorHAnsi" w:eastAsiaTheme="minorEastAsia" w:hAnsiTheme="minorHAnsi" w:cstheme="minorBidi"/>
              <w:sz w:val="22"/>
              <w:szCs w:val="22"/>
            </w:rPr>
          </w:pPr>
          <w:hyperlink w:anchor="_Toc166740258" w:history="1">
            <w:r w:rsidR="006707DF" w:rsidRPr="006E7D52">
              <w:rPr>
                <w:rStyle w:val="Hyperlink"/>
              </w:rPr>
              <w:t>1.5. Significance of the study</w:t>
            </w:r>
            <w:r w:rsidR="006707DF">
              <w:rPr>
                <w:webHidden/>
              </w:rPr>
              <w:tab/>
            </w:r>
            <w:r w:rsidR="006707DF">
              <w:rPr>
                <w:webHidden/>
              </w:rPr>
              <w:fldChar w:fldCharType="begin"/>
            </w:r>
            <w:r w:rsidR="006707DF">
              <w:rPr>
                <w:webHidden/>
              </w:rPr>
              <w:instrText xml:space="preserve"> PAGEREF _Toc166740258 \h </w:instrText>
            </w:r>
            <w:r w:rsidR="006707DF">
              <w:rPr>
                <w:webHidden/>
              </w:rPr>
            </w:r>
            <w:r w:rsidR="006707DF">
              <w:rPr>
                <w:webHidden/>
              </w:rPr>
              <w:fldChar w:fldCharType="separate"/>
            </w:r>
            <w:r w:rsidR="00564D96">
              <w:rPr>
                <w:webHidden/>
              </w:rPr>
              <w:t>5</w:t>
            </w:r>
            <w:r w:rsidR="006707DF">
              <w:rPr>
                <w:webHidden/>
              </w:rPr>
              <w:fldChar w:fldCharType="end"/>
            </w:r>
          </w:hyperlink>
        </w:p>
        <w:p w14:paraId="09FCF646" w14:textId="232095B3" w:rsidR="006707DF" w:rsidRDefault="00000000">
          <w:pPr>
            <w:pStyle w:val="TOC2"/>
            <w:rPr>
              <w:rFonts w:asciiTheme="minorHAnsi" w:eastAsiaTheme="minorEastAsia" w:hAnsiTheme="minorHAnsi" w:cstheme="minorBidi"/>
              <w:sz w:val="22"/>
              <w:szCs w:val="22"/>
            </w:rPr>
          </w:pPr>
          <w:hyperlink w:anchor="_Toc166740259" w:history="1">
            <w:r w:rsidR="006707DF" w:rsidRPr="006E7D52">
              <w:rPr>
                <w:rStyle w:val="Hyperlink"/>
              </w:rPr>
              <w:t>1.6. Scope of the study</w:t>
            </w:r>
            <w:r w:rsidR="006707DF">
              <w:rPr>
                <w:webHidden/>
              </w:rPr>
              <w:tab/>
            </w:r>
            <w:r w:rsidR="006707DF">
              <w:rPr>
                <w:webHidden/>
              </w:rPr>
              <w:fldChar w:fldCharType="begin"/>
            </w:r>
            <w:r w:rsidR="006707DF">
              <w:rPr>
                <w:webHidden/>
              </w:rPr>
              <w:instrText xml:space="preserve"> PAGEREF _Toc166740259 \h </w:instrText>
            </w:r>
            <w:r w:rsidR="006707DF">
              <w:rPr>
                <w:webHidden/>
              </w:rPr>
            </w:r>
            <w:r w:rsidR="006707DF">
              <w:rPr>
                <w:webHidden/>
              </w:rPr>
              <w:fldChar w:fldCharType="separate"/>
            </w:r>
            <w:r w:rsidR="00564D96">
              <w:rPr>
                <w:webHidden/>
              </w:rPr>
              <w:t>5</w:t>
            </w:r>
            <w:r w:rsidR="006707DF">
              <w:rPr>
                <w:webHidden/>
              </w:rPr>
              <w:fldChar w:fldCharType="end"/>
            </w:r>
          </w:hyperlink>
        </w:p>
        <w:p w14:paraId="4880A2D6" w14:textId="25D5DBF1" w:rsidR="006707DF" w:rsidRDefault="00000000">
          <w:pPr>
            <w:pStyle w:val="TOC2"/>
            <w:rPr>
              <w:rFonts w:asciiTheme="minorHAnsi" w:eastAsiaTheme="minorEastAsia" w:hAnsiTheme="minorHAnsi" w:cstheme="minorBidi"/>
              <w:sz w:val="22"/>
              <w:szCs w:val="22"/>
            </w:rPr>
          </w:pPr>
          <w:hyperlink w:anchor="_Toc166740260" w:history="1">
            <w:r w:rsidR="006707DF" w:rsidRPr="006E7D52">
              <w:rPr>
                <w:rStyle w:val="Hyperlink"/>
              </w:rPr>
              <w:t>1.7. Limitation of the study</w:t>
            </w:r>
            <w:r w:rsidR="006707DF">
              <w:rPr>
                <w:webHidden/>
              </w:rPr>
              <w:tab/>
            </w:r>
            <w:r w:rsidR="006707DF">
              <w:rPr>
                <w:webHidden/>
              </w:rPr>
              <w:fldChar w:fldCharType="begin"/>
            </w:r>
            <w:r w:rsidR="006707DF">
              <w:rPr>
                <w:webHidden/>
              </w:rPr>
              <w:instrText xml:space="preserve"> PAGEREF _Toc166740260 \h </w:instrText>
            </w:r>
            <w:r w:rsidR="006707DF">
              <w:rPr>
                <w:webHidden/>
              </w:rPr>
            </w:r>
            <w:r w:rsidR="006707DF">
              <w:rPr>
                <w:webHidden/>
              </w:rPr>
              <w:fldChar w:fldCharType="separate"/>
            </w:r>
            <w:r w:rsidR="00564D96">
              <w:rPr>
                <w:webHidden/>
              </w:rPr>
              <w:t>5</w:t>
            </w:r>
            <w:r w:rsidR="006707DF">
              <w:rPr>
                <w:webHidden/>
              </w:rPr>
              <w:fldChar w:fldCharType="end"/>
            </w:r>
          </w:hyperlink>
        </w:p>
        <w:p w14:paraId="09F3C98E" w14:textId="37AF9AFC" w:rsidR="006707DF" w:rsidRDefault="00000000">
          <w:pPr>
            <w:pStyle w:val="TOC1"/>
            <w:rPr>
              <w:rFonts w:asciiTheme="minorHAnsi" w:eastAsiaTheme="minorEastAsia" w:hAnsiTheme="minorHAnsi" w:cstheme="minorBidi"/>
              <w:b w:val="0"/>
              <w:bCs w:val="0"/>
              <w:sz w:val="22"/>
              <w:szCs w:val="22"/>
            </w:rPr>
          </w:pPr>
          <w:hyperlink w:anchor="_Toc166740261" w:history="1">
            <w:r w:rsidR="006707DF" w:rsidRPr="006E7D52">
              <w:rPr>
                <w:rStyle w:val="Hyperlink"/>
              </w:rPr>
              <w:t>CHAPTER 2. LITERATURE REVIEW</w:t>
            </w:r>
            <w:r w:rsidR="006707DF">
              <w:rPr>
                <w:webHidden/>
              </w:rPr>
              <w:tab/>
            </w:r>
            <w:r w:rsidR="006707DF">
              <w:rPr>
                <w:webHidden/>
              </w:rPr>
              <w:fldChar w:fldCharType="begin"/>
            </w:r>
            <w:r w:rsidR="006707DF">
              <w:rPr>
                <w:webHidden/>
              </w:rPr>
              <w:instrText xml:space="preserve"> PAGEREF _Toc166740261 \h </w:instrText>
            </w:r>
            <w:r w:rsidR="006707DF">
              <w:rPr>
                <w:webHidden/>
              </w:rPr>
            </w:r>
            <w:r w:rsidR="006707DF">
              <w:rPr>
                <w:webHidden/>
              </w:rPr>
              <w:fldChar w:fldCharType="separate"/>
            </w:r>
            <w:r w:rsidR="00564D96">
              <w:rPr>
                <w:webHidden/>
              </w:rPr>
              <w:t>6</w:t>
            </w:r>
            <w:r w:rsidR="006707DF">
              <w:rPr>
                <w:webHidden/>
              </w:rPr>
              <w:fldChar w:fldCharType="end"/>
            </w:r>
          </w:hyperlink>
        </w:p>
        <w:p w14:paraId="68880FF2" w14:textId="3F5C68CE" w:rsidR="006707DF" w:rsidRDefault="00000000">
          <w:pPr>
            <w:pStyle w:val="TOC2"/>
            <w:rPr>
              <w:rFonts w:asciiTheme="minorHAnsi" w:eastAsiaTheme="minorEastAsia" w:hAnsiTheme="minorHAnsi" w:cstheme="minorBidi"/>
              <w:sz w:val="22"/>
              <w:szCs w:val="22"/>
            </w:rPr>
          </w:pPr>
          <w:hyperlink w:anchor="_Toc166740262" w:history="1">
            <w:r w:rsidR="006707DF" w:rsidRPr="006E7D52">
              <w:rPr>
                <w:rStyle w:val="Hyperlink"/>
              </w:rPr>
              <w:t>2.1. An overview of climate information</w:t>
            </w:r>
            <w:r w:rsidR="006707DF">
              <w:rPr>
                <w:webHidden/>
              </w:rPr>
              <w:tab/>
            </w:r>
            <w:r w:rsidR="006707DF">
              <w:rPr>
                <w:webHidden/>
              </w:rPr>
              <w:fldChar w:fldCharType="begin"/>
            </w:r>
            <w:r w:rsidR="006707DF">
              <w:rPr>
                <w:webHidden/>
              </w:rPr>
              <w:instrText xml:space="preserve"> PAGEREF _Toc166740262 \h </w:instrText>
            </w:r>
            <w:r w:rsidR="006707DF">
              <w:rPr>
                <w:webHidden/>
              </w:rPr>
            </w:r>
            <w:r w:rsidR="006707DF">
              <w:rPr>
                <w:webHidden/>
              </w:rPr>
              <w:fldChar w:fldCharType="separate"/>
            </w:r>
            <w:r w:rsidR="00564D96">
              <w:rPr>
                <w:webHidden/>
              </w:rPr>
              <w:t>6</w:t>
            </w:r>
            <w:r w:rsidR="006707DF">
              <w:rPr>
                <w:webHidden/>
              </w:rPr>
              <w:fldChar w:fldCharType="end"/>
            </w:r>
          </w:hyperlink>
        </w:p>
        <w:p w14:paraId="46D89C11" w14:textId="099F8826" w:rsidR="006707DF" w:rsidRDefault="00000000">
          <w:pPr>
            <w:pStyle w:val="TOC2"/>
            <w:rPr>
              <w:rFonts w:asciiTheme="minorHAnsi" w:eastAsiaTheme="minorEastAsia" w:hAnsiTheme="minorHAnsi" w:cstheme="minorBidi"/>
              <w:sz w:val="22"/>
              <w:szCs w:val="22"/>
            </w:rPr>
          </w:pPr>
          <w:hyperlink w:anchor="_Toc166740263" w:history="1">
            <w:r w:rsidR="006707DF" w:rsidRPr="006E7D52">
              <w:rPr>
                <w:rStyle w:val="Hyperlink"/>
              </w:rPr>
              <w:t>2.2. Definition and terminologies</w:t>
            </w:r>
            <w:r w:rsidR="006707DF">
              <w:rPr>
                <w:webHidden/>
              </w:rPr>
              <w:tab/>
            </w:r>
            <w:r w:rsidR="006707DF">
              <w:rPr>
                <w:webHidden/>
              </w:rPr>
              <w:fldChar w:fldCharType="begin"/>
            </w:r>
            <w:r w:rsidR="006707DF">
              <w:rPr>
                <w:webHidden/>
              </w:rPr>
              <w:instrText xml:space="preserve"> PAGEREF _Toc166740263 \h </w:instrText>
            </w:r>
            <w:r w:rsidR="006707DF">
              <w:rPr>
                <w:webHidden/>
              </w:rPr>
            </w:r>
            <w:r w:rsidR="006707DF">
              <w:rPr>
                <w:webHidden/>
              </w:rPr>
              <w:fldChar w:fldCharType="separate"/>
            </w:r>
            <w:r w:rsidR="00564D96">
              <w:rPr>
                <w:webHidden/>
              </w:rPr>
              <w:t>6</w:t>
            </w:r>
            <w:r w:rsidR="006707DF">
              <w:rPr>
                <w:webHidden/>
              </w:rPr>
              <w:fldChar w:fldCharType="end"/>
            </w:r>
          </w:hyperlink>
        </w:p>
        <w:p w14:paraId="7EE81A41" w14:textId="7BC11A0E" w:rsidR="006707DF" w:rsidRDefault="00000000">
          <w:pPr>
            <w:pStyle w:val="TOC3"/>
            <w:tabs>
              <w:tab w:val="right" w:leader="dot" w:pos="9350"/>
            </w:tabs>
            <w:rPr>
              <w:rFonts w:eastAsiaTheme="minorEastAsia"/>
              <w:noProof/>
            </w:rPr>
          </w:pPr>
          <w:hyperlink w:anchor="_Toc166740264" w:history="1">
            <w:r w:rsidR="006707DF" w:rsidRPr="006E7D52">
              <w:rPr>
                <w:rStyle w:val="Hyperlink"/>
                <w:noProof/>
              </w:rPr>
              <w:t>2.2.1. Climate Models</w:t>
            </w:r>
            <w:r w:rsidR="006707DF">
              <w:rPr>
                <w:noProof/>
                <w:webHidden/>
              </w:rPr>
              <w:tab/>
            </w:r>
            <w:r w:rsidR="006707DF">
              <w:rPr>
                <w:noProof/>
                <w:webHidden/>
              </w:rPr>
              <w:fldChar w:fldCharType="begin"/>
            </w:r>
            <w:r w:rsidR="006707DF">
              <w:rPr>
                <w:noProof/>
                <w:webHidden/>
              </w:rPr>
              <w:instrText xml:space="preserve"> PAGEREF _Toc166740264 \h </w:instrText>
            </w:r>
            <w:r w:rsidR="006707DF">
              <w:rPr>
                <w:noProof/>
                <w:webHidden/>
              </w:rPr>
            </w:r>
            <w:r w:rsidR="006707DF">
              <w:rPr>
                <w:noProof/>
                <w:webHidden/>
              </w:rPr>
              <w:fldChar w:fldCharType="separate"/>
            </w:r>
            <w:r w:rsidR="00564D96">
              <w:rPr>
                <w:noProof/>
                <w:webHidden/>
              </w:rPr>
              <w:t>6</w:t>
            </w:r>
            <w:r w:rsidR="006707DF">
              <w:rPr>
                <w:noProof/>
                <w:webHidden/>
              </w:rPr>
              <w:fldChar w:fldCharType="end"/>
            </w:r>
          </w:hyperlink>
        </w:p>
        <w:p w14:paraId="294426E7" w14:textId="4CAC57FB" w:rsidR="006707DF" w:rsidRDefault="00000000">
          <w:pPr>
            <w:pStyle w:val="TOC2"/>
            <w:rPr>
              <w:rFonts w:asciiTheme="minorHAnsi" w:eastAsiaTheme="minorEastAsia" w:hAnsiTheme="minorHAnsi" w:cstheme="minorBidi"/>
              <w:sz w:val="22"/>
              <w:szCs w:val="22"/>
            </w:rPr>
          </w:pPr>
          <w:hyperlink w:anchor="_Toc166740265" w:history="1">
            <w:r w:rsidR="006707DF" w:rsidRPr="006E7D52">
              <w:rPr>
                <w:rStyle w:val="Hyperlink"/>
              </w:rPr>
              <w:t>2.3.  Meteorological (Station Data)</w:t>
            </w:r>
            <w:r w:rsidR="006707DF">
              <w:rPr>
                <w:webHidden/>
              </w:rPr>
              <w:tab/>
            </w:r>
            <w:r w:rsidR="006707DF">
              <w:rPr>
                <w:webHidden/>
              </w:rPr>
              <w:fldChar w:fldCharType="begin"/>
            </w:r>
            <w:r w:rsidR="006707DF">
              <w:rPr>
                <w:webHidden/>
              </w:rPr>
              <w:instrText xml:space="preserve"> PAGEREF _Toc166740265 \h </w:instrText>
            </w:r>
            <w:r w:rsidR="006707DF">
              <w:rPr>
                <w:webHidden/>
              </w:rPr>
            </w:r>
            <w:r w:rsidR="006707DF">
              <w:rPr>
                <w:webHidden/>
              </w:rPr>
              <w:fldChar w:fldCharType="separate"/>
            </w:r>
            <w:r w:rsidR="00564D96">
              <w:rPr>
                <w:webHidden/>
              </w:rPr>
              <w:t>8</w:t>
            </w:r>
            <w:r w:rsidR="006707DF">
              <w:rPr>
                <w:webHidden/>
              </w:rPr>
              <w:fldChar w:fldCharType="end"/>
            </w:r>
          </w:hyperlink>
        </w:p>
        <w:p w14:paraId="369525FD" w14:textId="5078FA4B" w:rsidR="006707DF" w:rsidRDefault="00000000">
          <w:pPr>
            <w:pStyle w:val="TOC2"/>
            <w:rPr>
              <w:rFonts w:asciiTheme="minorHAnsi" w:eastAsiaTheme="minorEastAsia" w:hAnsiTheme="minorHAnsi" w:cstheme="minorBidi"/>
              <w:sz w:val="22"/>
              <w:szCs w:val="22"/>
            </w:rPr>
          </w:pPr>
          <w:hyperlink w:anchor="_Toc166740266" w:history="1">
            <w:r w:rsidR="006707DF" w:rsidRPr="006E7D52">
              <w:rPr>
                <w:rStyle w:val="Hyperlink"/>
              </w:rPr>
              <w:t>2.4. The Coupled Model Intercomparison Project (CMIP)</w:t>
            </w:r>
            <w:r w:rsidR="006707DF">
              <w:rPr>
                <w:webHidden/>
              </w:rPr>
              <w:tab/>
            </w:r>
            <w:r w:rsidR="006707DF">
              <w:rPr>
                <w:webHidden/>
              </w:rPr>
              <w:fldChar w:fldCharType="begin"/>
            </w:r>
            <w:r w:rsidR="006707DF">
              <w:rPr>
                <w:webHidden/>
              </w:rPr>
              <w:instrText xml:space="preserve"> PAGEREF _Toc166740266 \h </w:instrText>
            </w:r>
            <w:r w:rsidR="006707DF">
              <w:rPr>
                <w:webHidden/>
              </w:rPr>
            </w:r>
            <w:r w:rsidR="006707DF">
              <w:rPr>
                <w:webHidden/>
              </w:rPr>
              <w:fldChar w:fldCharType="separate"/>
            </w:r>
            <w:r w:rsidR="00564D96">
              <w:rPr>
                <w:webHidden/>
              </w:rPr>
              <w:t>9</w:t>
            </w:r>
            <w:r w:rsidR="006707DF">
              <w:rPr>
                <w:webHidden/>
              </w:rPr>
              <w:fldChar w:fldCharType="end"/>
            </w:r>
          </w:hyperlink>
        </w:p>
        <w:p w14:paraId="12DF2BFC" w14:textId="0D750F66" w:rsidR="006707DF" w:rsidRDefault="00000000">
          <w:pPr>
            <w:pStyle w:val="TOC3"/>
            <w:tabs>
              <w:tab w:val="right" w:leader="dot" w:pos="9350"/>
            </w:tabs>
            <w:rPr>
              <w:rFonts w:eastAsiaTheme="minorEastAsia"/>
              <w:noProof/>
            </w:rPr>
          </w:pPr>
          <w:hyperlink w:anchor="_Toc166740267" w:history="1">
            <w:r w:rsidR="006707DF" w:rsidRPr="006E7D52">
              <w:rPr>
                <w:rStyle w:val="Hyperlink"/>
                <w:noProof/>
              </w:rPr>
              <w:t>2.4.1. Coupled Model Intercomparison Project Phase 6 (CMIP6)</w:t>
            </w:r>
            <w:r w:rsidR="006707DF">
              <w:rPr>
                <w:noProof/>
                <w:webHidden/>
              </w:rPr>
              <w:tab/>
            </w:r>
            <w:r w:rsidR="006707DF">
              <w:rPr>
                <w:noProof/>
                <w:webHidden/>
              </w:rPr>
              <w:fldChar w:fldCharType="begin"/>
            </w:r>
            <w:r w:rsidR="006707DF">
              <w:rPr>
                <w:noProof/>
                <w:webHidden/>
              </w:rPr>
              <w:instrText xml:space="preserve"> PAGEREF _Toc166740267 \h </w:instrText>
            </w:r>
            <w:r w:rsidR="006707DF">
              <w:rPr>
                <w:noProof/>
                <w:webHidden/>
              </w:rPr>
            </w:r>
            <w:r w:rsidR="006707DF">
              <w:rPr>
                <w:noProof/>
                <w:webHidden/>
              </w:rPr>
              <w:fldChar w:fldCharType="separate"/>
            </w:r>
            <w:r w:rsidR="00564D96">
              <w:rPr>
                <w:noProof/>
                <w:webHidden/>
              </w:rPr>
              <w:t>10</w:t>
            </w:r>
            <w:r w:rsidR="006707DF">
              <w:rPr>
                <w:noProof/>
                <w:webHidden/>
              </w:rPr>
              <w:fldChar w:fldCharType="end"/>
            </w:r>
          </w:hyperlink>
        </w:p>
        <w:p w14:paraId="16A72A8E" w14:textId="4995A73E" w:rsidR="006707DF" w:rsidRDefault="00000000">
          <w:pPr>
            <w:pStyle w:val="TOC2"/>
            <w:rPr>
              <w:rFonts w:asciiTheme="minorHAnsi" w:eastAsiaTheme="minorEastAsia" w:hAnsiTheme="minorHAnsi" w:cstheme="minorBidi"/>
              <w:sz w:val="22"/>
              <w:szCs w:val="22"/>
            </w:rPr>
          </w:pPr>
          <w:hyperlink w:anchor="_Toc166740268" w:history="1">
            <w:r w:rsidR="006707DF" w:rsidRPr="006E7D52">
              <w:rPr>
                <w:rStyle w:val="Hyperlink"/>
              </w:rPr>
              <w:t>2.5. CMIP6 Model Evaluation System</w:t>
            </w:r>
            <w:r w:rsidR="006707DF">
              <w:rPr>
                <w:webHidden/>
              </w:rPr>
              <w:tab/>
            </w:r>
            <w:r w:rsidR="006707DF">
              <w:rPr>
                <w:webHidden/>
              </w:rPr>
              <w:fldChar w:fldCharType="begin"/>
            </w:r>
            <w:r w:rsidR="006707DF">
              <w:rPr>
                <w:webHidden/>
              </w:rPr>
              <w:instrText xml:space="preserve"> PAGEREF _Toc166740268 \h </w:instrText>
            </w:r>
            <w:r w:rsidR="006707DF">
              <w:rPr>
                <w:webHidden/>
              </w:rPr>
            </w:r>
            <w:r w:rsidR="006707DF">
              <w:rPr>
                <w:webHidden/>
              </w:rPr>
              <w:fldChar w:fldCharType="separate"/>
            </w:r>
            <w:r w:rsidR="00564D96">
              <w:rPr>
                <w:webHidden/>
              </w:rPr>
              <w:t>11</w:t>
            </w:r>
            <w:r w:rsidR="006707DF">
              <w:rPr>
                <w:webHidden/>
              </w:rPr>
              <w:fldChar w:fldCharType="end"/>
            </w:r>
          </w:hyperlink>
        </w:p>
        <w:p w14:paraId="2618526B" w14:textId="1706D76F" w:rsidR="006707DF" w:rsidRDefault="00000000">
          <w:pPr>
            <w:pStyle w:val="TOC2"/>
            <w:rPr>
              <w:rFonts w:asciiTheme="minorHAnsi" w:eastAsiaTheme="minorEastAsia" w:hAnsiTheme="minorHAnsi" w:cstheme="minorBidi"/>
              <w:sz w:val="22"/>
              <w:szCs w:val="22"/>
            </w:rPr>
          </w:pPr>
          <w:hyperlink w:anchor="_Toc166740269" w:history="1">
            <w:r w:rsidR="006707DF" w:rsidRPr="006E7D52">
              <w:rPr>
                <w:rStyle w:val="Hyperlink"/>
              </w:rPr>
              <w:t>2.6. Performance Metrics (continuous statistical metrics)</w:t>
            </w:r>
            <w:r w:rsidR="006707DF">
              <w:rPr>
                <w:webHidden/>
              </w:rPr>
              <w:tab/>
            </w:r>
            <w:r w:rsidR="006707DF">
              <w:rPr>
                <w:webHidden/>
              </w:rPr>
              <w:fldChar w:fldCharType="begin"/>
            </w:r>
            <w:r w:rsidR="006707DF">
              <w:rPr>
                <w:webHidden/>
              </w:rPr>
              <w:instrText xml:space="preserve"> PAGEREF _Toc166740269 \h </w:instrText>
            </w:r>
            <w:r w:rsidR="006707DF">
              <w:rPr>
                <w:webHidden/>
              </w:rPr>
            </w:r>
            <w:r w:rsidR="006707DF">
              <w:rPr>
                <w:webHidden/>
              </w:rPr>
              <w:fldChar w:fldCharType="separate"/>
            </w:r>
            <w:r w:rsidR="00564D96">
              <w:rPr>
                <w:webHidden/>
              </w:rPr>
              <w:t>13</w:t>
            </w:r>
            <w:r w:rsidR="006707DF">
              <w:rPr>
                <w:webHidden/>
              </w:rPr>
              <w:fldChar w:fldCharType="end"/>
            </w:r>
          </w:hyperlink>
        </w:p>
        <w:p w14:paraId="0E1E9BA1" w14:textId="5C2EBBC0" w:rsidR="006707DF" w:rsidRDefault="00000000">
          <w:pPr>
            <w:pStyle w:val="TOC2"/>
            <w:rPr>
              <w:rFonts w:asciiTheme="minorHAnsi" w:eastAsiaTheme="minorEastAsia" w:hAnsiTheme="minorHAnsi" w:cstheme="minorBidi"/>
              <w:sz w:val="22"/>
              <w:szCs w:val="22"/>
            </w:rPr>
          </w:pPr>
          <w:hyperlink w:anchor="_Toc166740270" w:history="1">
            <w:r w:rsidR="006707DF" w:rsidRPr="006E7D52">
              <w:rPr>
                <w:rStyle w:val="Hyperlink"/>
              </w:rPr>
              <w:t>2.7. Climate systems in Ethiopia</w:t>
            </w:r>
            <w:r w:rsidR="006707DF">
              <w:rPr>
                <w:webHidden/>
              </w:rPr>
              <w:tab/>
            </w:r>
            <w:r w:rsidR="006707DF">
              <w:rPr>
                <w:webHidden/>
              </w:rPr>
              <w:fldChar w:fldCharType="begin"/>
            </w:r>
            <w:r w:rsidR="006707DF">
              <w:rPr>
                <w:webHidden/>
              </w:rPr>
              <w:instrText xml:space="preserve"> PAGEREF _Toc166740270 \h </w:instrText>
            </w:r>
            <w:r w:rsidR="006707DF">
              <w:rPr>
                <w:webHidden/>
              </w:rPr>
            </w:r>
            <w:r w:rsidR="006707DF">
              <w:rPr>
                <w:webHidden/>
              </w:rPr>
              <w:fldChar w:fldCharType="separate"/>
            </w:r>
            <w:r w:rsidR="00564D96">
              <w:rPr>
                <w:webHidden/>
              </w:rPr>
              <w:t>15</w:t>
            </w:r>
            <w:r w:rsidR="006707DF">
              <w:rPr>
                <w:webHidden/>
              </w:rPr>
              <w:fldChar w:fldCharType="end"/>
            </w:r>
          </w:hyperlink>
        </w:p>
        <w:p w14:paraId="47453146" w14:textId="10E61721" w:rsidR="006707DF" w:rsidRDefault="00000000">
          <w:pPr>
            <w:pStyle w:val="TOC1"/>
            <w:rPr>
              <w:rFonts w:asciiTheme="minorHAnsi" w:eastAsiaTheme="minorEastAsia" w:hAnsiTheme="minorHAnsi" w:cstheme="minorBidi"/>
              <w:b w:val="0"/>
              <w:bCs w:val="0"/>
              <w:sz w:val="22"/>
              <w:szCs w:val="22"/>
            </w:rPr>
          </w:pPr>
          <w:hyperlink w:anchor="_Toc166740271" w:history="1">
            <w:r w:rsidR="006707DF" w:rsidRPr="006E7D52">
              <w:rPr>
                <w:rStyle w:val="Hyperlink"/>
              </w:rPr>
              <w:t>CHAPTER 3. MATERIALS AND METHODS</w:t>
            </w:r>
            <w:r w:rsidR="006707DF">
              <w:rPr>
                <w:webHidden/>
              </w:rPr>
              <w:tab/>
            </w:r>
            <w:r w:rsidR="006707DF">
              <w:rPr>
                <w:webHidden/>
              </w:rPr>
              <w:fldChar w:fldCharType="begin"/>
            </w:r>
            <w:r w:rsidR="006707DF">
              <w:rPr>
                <w:webHidden/>
              </w:rPr>
              <w:instrText xml:space="preserve"> PAGEREF _Toc166740271 \h </w:instrText>
            </w:r>
            <w:r w:rsidR="006707DF">
              <w:rPr>
                <w:webHidden/>
              </w:rPr>
            </w:r>
            <w:r w:rsidR="006707DF">
              <w:rPr>
                <w:webHidden/>
              </w:rPr>
              <w:fldChar w:fldCharType="separate"/>
            </w:r>
            <w:r w:rsidR="00564D96">
              <w:rPr>
                <w:webHidden/>
              </w:rPr>
              <w:t>16</w:t>
            </w:r>
            <w:r w:rsidR="006707DF">
              <w:rPr>
                <w:webHidden/>
              </w:rPr>
              <w:fldChar w:fldCharType="end"/>
            </w:r>
          </w:hyperlink>
        </w:p>
        <w:p w14:paraId="448036B3" w14:textId="5B63AA01" w:rsidR="006707DF" w:rsidRDefault="00000000">
          <w:pPr>
            <w:pStyle w:val="TOC2"/>
            <w:rPr>
              <w:rFonts w:asciiTheme="minorHAnsi" w:eastAsiaTheme="minorEastAsia" w:hAnsiTheme="minorHAnsi" w:cstheme="minorBidi"/>
              <w:sz w:val="22"/>
              <w:szCs w:val="22"/>
            </w:rPr>
          </w:pPr>
          <w:hyperlink w:anchor="_Toc166740272" w:history="1">
            <w:r w:rsidR="006707DF" w:rsidRPr="006E7D52">
              <w:rPr>
                <w:rStyle w:val="Hyperlink"/>
              </w:rPr>
              <w:t>3.1. Description of study area</w:t>
            </w:r>
            <w:r w:rsidR="006707DF">
              <w:rPr>
                <w:webHidden/>
              </w:rPr>
              <w:tab/>
            </w:r>
            <w:r w:rsidR="006707DF">
              <w:rPr>
                <w:webHidden/>
              </w:rPr>
              <w:fldChar w:fldCharType="begin"/>
            </w:r>
            <w:r w:rsidR="006707DF">
              <w:rPr>
                <w:webHidden/>
              </w:rPr>
              <w:instrText xml:space="preserve"> PAGEREF _Toc166740272 \h </w:instrText>
            </w:r>
            <w:r w:rsidR="006707DF">
              <w:rPr>
                <w:webHidden/>
              </w:rPr>
            </w:r>
            <w:r w:rsidR="006707DF">
              <w:rPr>
                <w:webHidden/>
              </w:rPr>
              <w:fldChar w:fldCharType="separate"/>
            </w:r>
            <w:r w:rsidR="00564D96">
              <w:rPr>
                <w:webHidden/>
              </w:rPr>
              <w:t>16</w:t>
            </w:r>
            <w:r w:rsidR="006707DF">
              <w:rPr>
                <w:webHidden/>
              </w:rPr>
              <w:fldChar w:fldCharType="end"/>
            </w:r>
          </w:hyperlink>
        </w:p>
        <w:p w14:paraId="05BF5CEE" w14:textId="0BD1B110" w:rsidR="006707DF" w:rsidRDefault="00000000">
          <w:pPr>
            <w:pStyle w:val="TOC3"/>
            <w:tabs>
              <w:tab w:val="right" w:leader="dot" w:pos="9350"/>
            </w:tabs>
            <w:rPr>
              <w:rFonts w:eastAsiaTheme="minorEastAsia"/>
              <w:noProof/>
            </w:rPr>
          </w:pPr>
          <w:hyperlink w:anchor="_Toc166740273" w:history="1">
            <w:r w:rsidR="006707DF" w:rsidRPr="006E7D52">
              <w:rPr>
                <w:rStyle w:val="Hyperlink"/>
                <w:noProof/>
              </w:rPr>
              <w:t>3.1.1. Location</w:t>
            </w:r>
            <w:r w:rsidR="006707DF">
              <w:rPr>
                <w:noProof/>
                <w:webHidden/>
              </w:rPr>
              <w:tab/>
            </w:r>
            <w:r w:rsidR="006707DF">
              <w:rPr>
                <w:noProof/>
                <w:webHidden/>
              </w:rPr>
              <w:fldChar w:fldCharType="begin"/>
            </w:r>
            <w:r w:rsidR="006707DF">
              <w:rPr>
                <w:noProof/>
                <w:webHidden/>
              </w:rPr>
              <w:instrText xml:space="preserve"> PAGEREF _Toc166740273 \h </w:instrText>
            </w:r>
            <w:r w:rsidR="006707DF">
              <w:rPr>
                <w:noProof/>
                <w:webHidden/>
              </w:rPr>
            </w:r>
            <w:r w:rsidR="006707DF">
              <w:rPr>
                <w:noProof/>
                <w:webHidden/>
              </w:rPr>
              <w:fldChar w:fldCharType="separate"/>
            </w:r>
            <w:r w:rsidR="00564D96">
              <w:rPr>
                <w:noProof/>
                <w:webHidden/>
              </w:rPr>
              <w:t>16</w:t>
            </w:r>
            <w:r w:rsidR="006707DF">
              <w:rPr>
                <w:noProof/>
                <w:webHidden/>
              </w:rPr>
              <w:fldChar w:fldCharType="end"/>
            </w:r>
          </w:hyperlink>
        </w:p>
        <w:p w14:paraId="195CB928" w14:textId="52A9816B" w:rsidR="006707DF" w:rsidRDefault="00000000">
          <w:pPr>
            <w:pStyle w:val="TOC3"/>
            <w:tabs>
              <w:tab w:val="right" w:leader="dot" w:pos="9350"/>
            </w:tabs>
            <w:rPr>
              <w:rFonts w:eastAsiaTheme="minorEastAsia"/>
              <w:noProof/>
            </w:rPr>
          </w:pPr>
          <w:hyperlink w:anchor="_Toc166740274" w:history="1">
            <w:r w:rsidR="006707DF" w:rsidRPr="006E7D52">
              <w:rPr>
                <w:rStyle w:val="Hyperlink"/>
                <w:noProof/>
              </w:rPr>
              <w:t>3.1.2. Topography</w:t>
            </w:r>
            <w:r w:rsidR="006707DF">
              <w:rPr>
                <w:noProof/>
                <w:webHidden/>
              </w:rPr>
              <w:tab/>
            </w:r>
            <w:r w:rsidR="006707DF">
              <w:rPr>
                <w:noProof/>
                <w:webHidden/>
              </w:rPr>
              <w:fldChar w:fldCharType="begin"/>
            </w:r>
            <w:r w:rsidR="006707DF">
              <w:rPr>
                <w:noProof/>
                <w:webHidden/>
              </w:rPr>
              <w:instrText xml:space="preserve"> PAGEREF _Toc166740274 \h </w:instrText>
            </w:r>
            <w:r w:rsidR="006707DF">
              <w:rPr>
                <w:noProof/>
                <w:webHidden/>
              </w:rPr>
            </w:r>
            <w:r w:rsidR="006707DF">
              <w:rPr>
                <w:noProof/>
                <w:webHidden/>
              </w:rPr>
              <w:fldChar w:fldCharType="separate"/>
            </w:r>
            <w:r w:rsidR="00564D96">
              <w:rPr>
                <w:noProof/>
                <w:webHidden/>
              </w:rPr>
              <w:t>17</w:t>
            </w:r>
            <w:r w:rsidR="006707DF">
              <w:rPr>
                <w:noProof/>
                <w:webHidden/>
              </w:rPr>
              <w:fldChar w:fldCharType="end"/>
            </w:r>
          </w:hyperlink>
        </w:p>
        <w:p w14:paraId="1537EAD5" w14:textId="0896BA04" w:rsidR="006707DF" w:rsidRDefault="00000000">
          <w:pPr>
            <w:pStyle w:val="TOC3"/>
            <w:tabs>
              <w:tab w:val="right" w:leader="dot" w:pos="9350"/>
            </w:tabs>
            <w:rPr>
              <w:rFonts w:eastAsiaTheme="minorEastAsia"/>
              <w:noProof/>
            </w:rPr>
          </w:pPr>
          <w:hyperlink w:anchor="_Toc166740275" w:history="1">
            <w:r w:rsidR="006707DF" w:rsidRPr="006E7D52">
              <w:rPr>
                <w:rStyle w:val="Hyperlink"/>
                <w:noProof/>
              </w:rPr>
              <w:t>3.1.3. Traditional agroecology zone</w:t>
            </w:r>
            <w:r w:rsidR="006707DF">
              <w:rPr>
                <w:noProof/>
                <w:webHidden/>
              </w:rPr>
              <w:tab/>
            </w:r>
            <w:r w:rsidR="006707DF">
              <w:rPr>
                <w:noProof/>
                <w:webHidden/>
              </w:rPr>
              <w:fldChar w:fldCharType="begin"/>
            </w:r>
            <w:r w:rsidR="006707DF">
              <w:rPr>
                <w:noProof/>
                <w:webHidden/>
              </w:rPr>
              <w:instrText xml:space="preserve"> PAGEREF _Toc166740275 \h </w:instrText>
            </w:r>
            <w:r w:rsidR="006707DF">
              <w:rPr>
                <w:noProof/>
                <w:webHidden/>
              </w:rPr>
            </w:r>
            <w:r w:rsidR="006707DF">
              <w:rPr>
                <w:noProof/>
                <w:webHidden/>
              </w:rPr>
              <w:fldChar w:fldCharType="separate"/>
            </w:r>
            <w:r w:rsidR="00564D96">
              <w:rPr>
                <w:noProof/>
                <w:webHidden/>
              </w:rPr>
              <w:t>17</w:t>
            </w:r>
            <w:r w:rsidR="006707DF">
              <w:rPr>
                <w:noProof/>
                <w:webHidden/>
              </w:rPr>
              <w:fldChar w:fldCharType="end"/>
            </w:r>
          </w:hyperlink>
        </w:p>
        <w:p w14:paraId="1D38A2CE" w14:textId="35F10B5F" w:rsidR="006707DF" w:rsidRDefault="00000000">
          <w:pPr>
            <w:pStyle w:val="TOC3"/>
            <w:tabs>
              <w:tab w:val="right" w:leader="dot" w:pos="9350"/>
            </w:tabs>
            <w:rPr>
              <w:rFonts w:eastAsiaTheme="minorEastAsia"/>
              <w:noProof/>
            </w:rPr>
          </w:pPr>
          <w:hyperlink w:anchor="_Toc166740276" w:history="1">
            <w:r w:rsidR="006707DF" w:rsidRPr="006E7D52">
              <w:rPr>
                <w:rStyle w:val="Hyperlink"/>
                <w:noProof/>
              </w:rPr>
              <w:t>3.1.4. Climate</w:t>
            </w:r>
            <w:r w:rsidR="006707DF">
              <w:rPr>
                <w:noProof/>
                <w:webHidden/>
              </w:rPr>
              <w:tab/>
            </w:r>
            <w:r w:rsidR="006707DF">
              <w:rPr>
                <w:noProof/>
                <w:webHidden/>
              </w:rPr>
              <w:fldChar w:fldCharType="begin"/>
            </w:r>
            <w:r w:rsidR="006707DF">
              <w:rPr>
                <w:noProof/>
                <w:webHidden/>
              </w:rPr>
              <w:instrText xml:space="preserve"> PAGEREF _Toc166740276 \h </w:instrText>
            </w:r>
            <w:r w:rsidR="006707DF">
              <w:rPr>
                <w:noProof/>
                <w:webHidden/>
              </w:rPr>
            </w:r>
            <w:r w:rsidR="006707DF">
              <w:rPr>
                <w:noProof/>
                <w:webHidden/>
              </w:rPr>
              <w:fldChar w:fldCharType="separate"/>
            </w:r>
            <w:r w:rsidR="00564D96">
              <w:rPr>
                <w:noProof/>
                <w:webHidden/>
              </w:rPr>
              <w:t>17</w:t>
            </w:r>
            <w:r w:rsidR="006707DF">
              <w:rPr>
                <w:noProof/>
                <w:webHidden/>
              </w:rPr>
              <w:fldChar w:fldCharType="end"/>
            </w:r>
          </w:hyperlink>
        </w:p>
        <w:p w14:paraId="20CA7FDF" w14:textId="7E0EA9EF" w:rsidR="006707DF" w:rsidRDefault="00000000">
          <w:pPr>
            <w:pStyle w:val="TOC2"/>
            <w:rPr>
              <w:rFonts w:asciiTheme="minorHAnsi" w:eastAsiaTheme="minorEastAsia" w:hAnsiTheme="minorHAnsi" w:cstheme="minorBidi"/>
              <w:sz w:val="22"/>
              <w:szCs w:val="22"/>
            </w:rPr>
          </w:pPr>
          <w:hyperlink w:anchor="_Toc166740277" w:history="1">
            <w:r w:rsidR="006707DF" w:rsidRPr="006E7D52">
              <w:rPr>
                <w:rStyle w:val="Hyperlink"/>
              </w:rPr>
              <w:t>3.2. Data types and sources</w:t>
            </w:r>
            <w:r w:rsidR="006707DF">
              <w:rPr>
                <w:webHidden/>
              </w:rPr>
              <w:tab/>
            </w:r>
            <w:r w:rsidR="006707DF">
              <w:rPr>
                <w:webHidden/>
              </w:rPr>
              <w:fldChar w:fldCharType="begin"/>
            </w:r>
            <w:r w:rsidR="006707DF">
              <w:rPr>
                <w:webHidden/>
              </w:rPr>
              <w:instrText xml:space="preserve"> PAGEREF _Toc166740277 \h </w:instrText>
            </w:r>
            <w:r w:rsidR="006707DF">
              <w:rPr>
                <w:webHidden/>
              </w:rPr>
            </w:r>
            <w:r w:rsidR="006707DF">
              <w:rPr>
                <w:webHidden/>
              </w:rPr>
              <w:fldChar w:fldCharType="separate"/>
            </w:r>
            <w:r w:rsidR="00564D96">
              <w:rPr>
                <w:webHidden/>
              </w:rPr>
              <w:t>18</w:t>
            </w:r>
            <w:r w:rsidR="006707DF">
              <w:rPr>
                <w:webHidden/>
              </w:rPr>
              <w:fldChar w:fldCharType="end"/>
            </w:r>
          </w:hyperlink>
        </w:p>
        <w:p w14:paraId="139848FC" w14:textId="1B151EF4" w:rsidR="006707DF" w:rsidRDefault="00000000">
          <w:pPr>
            <w:pStyle w:val="TOC3"/>
            <w:tabs>
              <w:tab w:val="right" w:leader="dot" w:pos="9350"/>
            </w:tabs>
            <w:rPr>
              <w:rFonts w:eastAsiaTheme="minorEastAsia"/>
              <w:noProof/>
            </w:rPr>
          </w:pPr>
          <w:hyperlink w:anchor="_Toc166740278" w:history="1">
            <w:r w:rsidR="006707DF" w:rsidRPr="006E7D52">
              <w:rPr>
                <w:rStyle w:val="Hyperlink"/>
                <w:noProof/>
              </w:rPr>
              <w:t>3.2.1. Observational Data and Quality Control</w:t>
            </w:r>
            <w:r w:rsidR="006707DF">
              <w:rPr>
                <w:noProof/>
                <w:webHidden/>
              </w:rPr>
              <w:tab/>
            </w:r>
            <w:r w:rsidR="006707DF">
              <w:rPr>
                <w:noProof/>
                <w:webHidden/>
              </w:rPr>
              <w:fldChar w:fldCharType="begin"/>
            </w:r>
            <w:r w:rsidR="006707DF">
              <w:rPr>
                <w:noProof/>
                <w:webHidden/>
              </w:rPr>
              <w:instrText xml:space="preserve"> PAGEREF _Toc166740278 \h </w:instrText>
            </w:r>
            <w:r w:rsidR="006707DF">
              <w:rPr>
                <w:noProof/>
                <w:webHidden/>
              </w:rPr>
            </w:r>
            <w:r w:rsidR="006707DF">
              <w:rPr>
                <w:noProof/>
                <w:webHidden/>
              </w:rPr>
              <w:fldChar w:fldCharType="separate"/>
            </w:r>
            <w:r w:rsidR="00564D96">
              <w:rPr>
                <w:noProof/>
                <w:webHidden/>
              </w:rPr>
              <w:t>18</w:t>
            </w:r>
            <w:r w:rsidR="006707DF">
              <w:rPr>
                <w:noProof/>
                <w:webHidden/>
              </w:rPr>
              <w:fldChar w:fldCharType="end"/>
            </w:r>
          </w:hyperlink>
        </w:p>
        <w:p w14:paraId="54349D26" w14:textId="088D354A" w:rsidR="006707DF" w:rsidRDefault="00000000">
          <w:pPr>
            <w:pStyle w:val="TOC3"/>
            <w:tabs>
              <w:tab w:val="right" w:leader="dot" w:pos="9350"/>
            </w:tabs>
            <w:rPr>
              <w:rFonts w:eastAsiaTheme="minorEastAsia"/>
              <w:noProof/>
            </w:rPr>
          </w:pPr>
          <w:hyperlink w:anchor="_Toc166740279" w:history="1">
            <w:r w:rsidR="006707DF" w:rsidRPr="006E7D52">
              <w:rPr>
                <w:rStyle w:val="Hyperlink"/>
                <w:noProof/>
              </w:rPr>
              <w:t>3.2.2 Model Data</w:t>
            </w:r>
            <w:r w:rsidR="006707DF">
              <w:rPr>
                <w:noProof/>
                <w:webHidden/>
              </w:rPr>
              <w:tab/>
            </w:r>
            <w:r w:rsidR="006707DF">
              <w:rPr>
                <w:noProof/>
                <w:webHidden/>
              </w:rPr>
              <w:fldChar w:fldCharType="begin"/>
            </w:r>
            <w:r w:rsidR="006707DF">
              <w:rPr>
                <w:noProof/>
                <w:webHidden/>
              </w:rPr>
              <w:instrText xml:space="preserve"> PAGEREF _Toc166740279 \h </w:instrText>
            </w:r>
            <w:r w:rsidR="006707DF">
              <w:rPr>
                <w:noProof/>
                <w:webHidden/>
              </w:rPr>
            </w:r>
            <w:r w:rsidR="006707DF">
              <w:rPr>
                <w:noProof/>
                <w:webHidden/>
              </w:rPr>
              <w:fldChar w:fldCharType="separate"/>
            </w:r>
            <w:r w:rsidR="00564D96">
              <w:rPr>
                <w:noProof/>
                <w:webHidden/>
              </w:rPr>
              <w:t>19</w:t>
            </w:r>
            <w:r w:rsidR="006707DF">
              <w:rPr>
                <w:noProof/>
                <w:webHidden/>
              </w:rPr>
              <w:fldChar w:fldCharType="end"/>
            </w:r>
          </w:hyperlink>
        </w:p>
        <w:p w14:paraId="017D9E17" w14:textId="7E21E9ED" w:rsidR="006707DF" w:rsidRDefault="00000000">
          <w:pPr>
            <w:pStyle w:val="TOC2"/>
            <w:rPr>
              <w:rFonts w:asciiTheme="minorHAnsi" w:eastAsiaTheme="minorEastAsia" w:hAnsiTheme="minorHAnsi" w:cstheme="minorBidi"/>
              <w:sz w:val="22"/>
              <w:szCs w:val="22"/>
            </w:rPr>
          </w:pPr>
          <w:hyperlink w:anchor="_Toc166740280" w:history="1">
            <w:r w:rsidR="006707DF" w:rsidRPr="006E7D52">
              <w:rPr>
                <w:rStyle w:val="Hyperlink"/>
              </w:rPr>
              <w:t>3.3 Methods of Analysis</w:t>
            </w:r>
            <w:r w:rsidR="006707DF">
              <w:rPr>
                <w:webHidden/>
              </w:rPr>
              <w:tab/>
            </w:r>
            <w:r w:rsidR="006707DF">
              <w:rPr>
                <w:webHidden/>
              </w:rPr>
              <w:fldChar w:fldCharType="begin"/>
            </w:r>
            <w:r w:rsidR="006707DF">
              <w:rPr>
                <w:webHidden/>
              </w:rPr>
              <w:instrText xml:space="preserve"> PAGEREF _Toc166740280 \h </w:instrText>
            </w:r>
            <w:r w:rsidR="006707DF">
              <w:rPr>
                <w:webHidden/>
              </w:rPr>
            </w:r>
            <w:r w:rsidR="006707DF">
              <w:rPr>
                <w:webHidden/>
              </w:rPr>
              <w:fldChar w:fldCharType="separate"/>
            </w:r>
            <w:r w:rsidR="00564D96">
              <w:rPr>
                <w:webHidden/>
              </w:rPr>
              <w:t>22</w:t>
            </w:r>
            <w:r w:rsidR="006707DF">
              <w:rPr>
                <w:webHidden/>
              </w:rPr>
              <w:fldChar w:fldCharType="end"/>
            </w:r>
          </w:hyperlink>
        </w:p>
        <w:p w14:paraId="4B267F51" w14:textId="156E7DE5" w:rsidR="006707DF" w:rsidRDefault="00000000">
          <w:pPr>
            <w:pStyle w:val="TOC3"/>
            <w:tabs>
              <w:tab w:val="right" w:leader="dot" w:pos="9350"/>
            </w:tabs>
            <w:rPr>
              <w:rFonts w:eastAsiaTheme="minorEastAsia"/>
              <w:noProof/>
            </w:rPr>
          </w:pPr>
          <w:hyperlink w:anchor="_Toc166740281" w:history="1">
            <w:r w:rsidR="006707DF" w:rsidRPr="006E7D52">
              <w:rPr>
                <w:rStyle w:val="Hyperlink"/>
                <w:noProof/>
              </w:rPr>
              <w:t>3.3.1 Research framework</w:t>
            </w:r>
            <w:r w:rsidR="006707DF">
              <w:rPr>
                <w:noProof/>
                <w:webHidden/>
              </w:rPr>
              <w:tab/>
            </w:r>
            <w:r w:rsidR="006707DF">
              <w:rPr>
                <w:noProof/>
                <w:webHidden/>
              </w:rPr>
              <w:fldChar w:fldCharType="begin"/>
            </w:r>
            <w:r w:rsidR="006707DF">
              <w:rPr>
                <w:noProof/>
                <w:webHidden/>
              </w:rPr>
              <w:instrText xml:space="preserve"> PAGEREF _Toc166740281 \h </w:instrText>
            </w:r>
            <w:r w:rsidR="006707DF">
              <w:rPr>
                <w:noProof/>
                <w:webHidden/>
              </w:rPr>
            </w:r>
            <w:r w:rsidR="006707DF">
              <w:rPr>
                <w:noProof/>
                <w:webHidden/>
              </w:rPr>
              <w:fldChar w:fldCharType="separate"/>
            </w:r>
            <w:r w:rsidR="00564D96">
              <w:rPr>
                <w:noProof/>
                <w:webHidden/>
              </w:rPr>
              <w:t>22</w:t>
            </w:r>
            <w:r w:rsidR="006707DF">
              <w:rPr>
                <w:noProof/>
                <w:webHidden/>
              </w:rPr>
              <w:fldChar w:fldCharType="end"/>
            </w:r>
          </w:hyperlink>
        </w:p>
        <w:p w14:paraId="1EEF31A7" w14:textId="21DE6823" w:rsidR="006707DF" w:rsidRDefault="00000000">
          <w:pPr>
            <w:pStyle w:val="TOC3"/>
            <w:tabs>
              <w:tab w:val="right" w:leader="dot" w:pos="9350"/>
            </w:tabs>
            <w:rPr>
              <w:rFonts w:eastAsiaTheme="minorEastAsia"/>
              <w:noProof/>
            </w:rPr>
          </w:pPr>
          <w:hyperlink w:anchor="_Toc166740282" w:history="1">
            <w:r w:rsidR="006707DF" w:rsidRPr="006E7D52">
              <w:rPr>
                <w:rStyle w:val="Hyperlink"/>
                <w:noProof/>
              </w:rPr>
              <w:t>3.3.2 Performance Metrics for Evaluation of GCMs</w:t>
            </w:r>
            <w:r w:rsidR="006707DF">
              <w:rPr>
                <w:noProof/>
                <w:webHidden/>
              </w:rPr>
              <w:tab/>
            </w:r>
            <w:r w:rsidR="006707DF">
              <w:rPr>
                <w:noProof/>
                <w:webHidden/>
              </w:rPr>
              <w:fldChar w:fldCharType="begin"/>
            </w:r>
            <w:r w:rsidR="006707DF">
              <w:rPr>
                <w:noProof/>
                <w:webHidden/>
              </w:rPr>
              <w:instrText xml:space="preserve"> PAGEREF _Toc166740282 \h </w:instrText>
            </w:r>
            <w:r w:rsidR="006707DF">
              <w:rPr>
                <w:noProof/>
                <w:webHidden/>
              </w:rPr>
            </w:r>
            <w:r w:rsidR="006707DF">
              <w:rPr>
                <w:noProof/>
                <w:webHidden/>
              </w:rPr>
              <w:fldChar w:fldCharType="separate"/>
            </w:r>
            <w:r w:rsidR="00564D96">
              <w:rPr>
                <w:noProof/>
                <w:webHidden/>
              </w:rPr>
              <w:t>24</w:t>
            </w:r>
            <w:r w:rsidR="006707DF">
              <w:rPr>
                <w:noProof/>
                <w:webHidden/>
              </w:rPr>
              <w:fldChar w:fldCharType="end"/>
            </w:r>
          </w:hyperlink>
        </w:p>
        <w:p w14:paraId="59508FD6" w14:textId="7E11EE47" w:rsidR="006707DF" w:rsidRDefault="00000000">
          <w:pPr>
            <w:pStyle w:val="TOC3"/>
            <w:tabs>
              <w:tab w:val="right" w:leader="dot" w:pos="9350"/>
            </w:tabs>
            <w:rPr>
              <w:rFonts w:eastAsiaTheme="minorEastAsia"/>
              <w:noProof/>
            </w:rPr>
          </w:pPr>
          <w:hyperlink w:anchor="_Toc166740283" w:history="1">
            <w:r w:rsidR="006707DF" w:rsidRPr="006E7D52">
              <w:rPr>
                <w:rStyle w:val="Hyperlink"/>
                <w:noProof/>
              </w:rPr>
              <w:t>3.3.2 Comprehensive Rating Index (CRI)</w:t>
            </w:r>
            <w:r w:rsidR="006707DF">
              <w:rPr>
                <w:noProof/>
                <w:webHidden/>
              </w:rPr>
              <w:tab/>
            </w:r>
            <w:r w:rsidR="006707DF">
              <w:rPr>
                <w:noProof/>
                <w:webHidden/>
              </w:rPr>
              <w:fldChar w:fldCharType="begin"/>
            </w:r>
            <w:r w:rsidR="006707DF">
              <w:rPr>
                <w:noProof/>
                <w:webHidden/>
              </w:rPr>
              <w:instrText xml:space="preserve"> PAGEREF _Toc166740283 \h </w:instrText>
            </w:r>
            <w:r w:rsidR="006707DF">
              <w:rPr>
                <w:noProof/>
                <w:webHidden/>
              </w:rPr>
            </w:r>
            <w:r w:rsidR="006707DF">
              <w:rPr>
                <w:noProof/>
                <w:webHidden/>
              </w:rPr>
              <w:fldChar w:fldCharType="separate"/>
            </w:r>
            <w:r w:rsidR="00564D96">
              <w:rPr>
                <w:noProof/>
                <w:webHidden/>
              </w:rPr>
              <w:t>25</w:t>
            </w:r>
            <w:r w:rsidR="006707DF">
              <w:rPr>
                <w:noProof/>
                <w:webHidden/>
              </w:rPr>
              <w:fldChar w:fldCharType="end"/>
            </w:r>
          </w:hyperlink>
        </w:p>
        <w:p w14:paraId="02AAD91E" w14:textId="3FF31B51" w:rsidR="006707DF" w:rsidRDefault="00000000">
          <w:pPr>
            <w:pStyle w:val="TOC1"/>
            <w:rPr>
              <w:rFonts w:asciiTheme="minorHAnsi" w:eastAsiaTheme="minorEastAsia" w:hAnsiTheme="minorHAnsi" w:cstheme="minorBidi"/>
              <w:b w:val="0"/>
              <w:bCs w:val="0"/>
              <w:sz w:val="22"/>
              <w:szCs w:val="22"/>
            </w:rPr>
          </w:pPr>
          <w:hyperlink w:anchor="_Toc166740284" w:history="1">
            <w:r w:rsidR="006707DF" w:rsidRPr="006E7D52">
              <w:rPr>
                <w:rStyle w:val="Hyperlink"/>
              </w:rPr>
              <w:t>CHAPTER 4. RESULTS AND DISCUSSIONS</w:t>
            </w:r>
            <w:r w:rsidR="006707DF">
              <w:rPr>
                <w:webHidden/>
              </w:rPr>
              <w:tab/>
            </w:r>
            <w:r w:rsidR="006707DF">
              <w:rPr>
                <w:webHidden/>
              </w:rPr>
              <w:fldChar w:fldCharType="begin"/>
            </w:r>
            <w:r w:rsidR="006707DF">
              <w:rPr>
                <w:webHidden/>
              </w:rPr>
              <w:instrText xml:space="preserve"> PAGEREF _Toc166740284 \h </w:instrText>
            </w:r>
            <w:r w:rsidR="006707DF">
              <w:rPr>
                <w:webHidden/>
              </w:rPr>
            </w:r>
            <w:r w:rsidR="006707DF">
              <w:rPr>
                <w:webHidden/>
              </w:rPr>
              <w:fldChar w:fldCharType="separate"/>
            </w:r>
            <w:r w:rsidR="00564D96">
              <w:rPr>
                <w:webHidden/>
              </w:rPr>
              <w:t>26</w:t>
            </w:r>
            <w:r w:rsidR="006707DF">
              <w:rPr>
                <w:webHidden/>
              </w:rPr>
              <w:fldChar w:fldCharType="end"/>
            </w:r>
          </w:hyperlink>
        </w:p>
        <w:p w14:paraId="6F57F53D" w14:textId="7B6062B6" w:rsidR="006707DF" w:rsidRDefault="00000000">
          <w:pPr>
            <w:pStyle w:val="TOC2"/>
            <w:rPr>
              <w:rFonts w:asciiTheme="minorHAnsi" w:eastAsiaTheme="minorEastAsia" w:hAnsiTheme="minorHAnsi" w:cstheme="minorBidi"/>
              <w:sz w:val="22"/>
              <w:szCs w:val="22"/>
            </w:rPr>
          </w:pPr>
          <w:hyperlink w:anchor="_Toc166740285" w:history="1">
            <w:r w:rsidR="006707DF" w:rsidRPr="006E7D52">
              <w:rPr>
                <w:rStyle w:val="Hyperlink"/>
              </w:rPr>
              <w:t>4.1. RESULTS</w:t>
            </w:r>
            <w:r w:rsidR="006707DF">
              <w:rPr>
                <w:webHidden/>
              </w:rPr>
              <w:tab/>
            </w:r>
            <w:r w:rsidR="006707DF">
              <w:rPr>
                <w:webHidden/>
              </w:rPr>
              <w:fldChar w:fldCharType="begin"/>
            </w:r>
            <w:r w:rsidR="006707DF">
              <w:rPr>
                <w:webHidden/>
              </w:rPr>
              <w:instrText xml:space="preserve"> PAGEREF _Toc166740285 \h </w:instrText>
            </w:r>
            <w:r w:rsidR="006707DF">
              <w:rPr>
                <w:webHidden/>
              </w:rPr>
            </w:r>
            <w:r w:rsidR="006707DF">
              <w:rPr>
                <w:webHidden/>
              </w:rPr>
              <w:fldChar w:fldCharType="separate"/>
            </w:r>
            <w:r w:rsidR="00564D96">
              <w:rPr>
                <w:webHidden/>
              </w:rPr>
              <w:t>26</w:t>
            </w:r>
            <w:r w:rsidR="006707DF">
              <w:rPr>
                <w:webHidden/>
              </w:rPr>
              <w:fldChar w:fldCharType="end"/>
            </w:r>
          </w:hyperlink>
        </w:p>
        <w:p w14:paraId="1C681ED9" w14:textId="19282FE6" w:rsidR="006707DF" w:rsidRDefault="00000000">
          <w:pPr>
            <w:pStyle w:val="TOC3"/>
            <w:tabs>
              <w:tab w:val="right" w:leader="dot" w:pos="9350"/>
            </w:tabs>
            <w:rPr>
              <w:rFonts w:eastAsiaTheme="minorEastAsia"/>
              <w:noProof/>
            </w:rPr>
          </w:pPr>
          <w:hyperlink w:anchor="_Toc166740286" w:history="1">
            <w:r w:rsidR="006707DF" w:rsidRPr="006E7D52">
              <w:rPr>
                <w:rStyle w:val="Hyperlink"/>
                <w:noProof/>
              </w:rPr>
              <w:t>4.1.1. Ranking of GCMs for daily maximum temperature</w:t>
            </w:r>
            <w:r w:rsidR="006707DF">
              <w:rPr>
                <w:noProof/>
                <w:webHidden/>
              </w:rPr>
              <w:tab/>
            </w:r>
            <w:r w:rsidR="006707DF">
              <w:rPr>
                <w:noProof/>
                <w:webHidden/>
              </w:rPr>
              <w:fldChar w:fldCharType="begin"/>
            </w:r>
            <w:r w:rsidR="006707DF">
              <w:rPr>
                <w:noProof/>
                <w:webHidden/>
              </w:rPr>
              <w:instrText xml:space="preserve"> PAGEREF _Toc166740286 \h </w:instrText>
            </w:r>
            <w:r w:rsidR="006707DF">
              <w:rPr>
                <w:noProof/>
                <w:webHidden/>
              </w:rPr>
            </w:r>
            <w:r w:rsidR="006707DF">
              <w:rPr>
                <w:noProof/>
                <w:webHidden/>
              </w:rPr>
              <w:fldChar w:fldCharType="separate"/>
            </w:r>
            <w:r w:rsidR="00564D96">
              <w:rPr>
                <w:noProof/>
                <w:webHidden/>
              </w:rPr>
              <w:t>26</w:t>
            </w:r>
            <w:r w:rsidR="006707DF">
              <w:rPr>
                <w:noProof/>
                <w:webHidden/>
              </w:rPr>
              <w:fldChar w:fldCharType="end"/>
            </w:r>
          </w:hyperlink>
        </w:p>
        <w:p w14:paraId="617434C9" w14:textId="7AB54957" w:rsidR="006707DF" w:rsidRDefault="00000000">
          <w:pPr>
            <w:pStyle w:val="TOC3"/>
            <w:tabs>
              <w:tab w:val="right" w:leader="dot" w:pos="9350"/>
            </w:tabs>
            <w:rPr>
              <w:rFonts w:eastAsiaTheme="minorEastAsia"/>
              <w:noProof/>
            </w:rPr>
          </w:pPr>
          <w:hyperlink w:anchor="_Toc166740287" w:history="1">
            <w:r w:rsidR="006707DF" w:rsidRPr="006E7D52">
              <w:rPr>
                <w:rStyle w:val="Hyperlink"/>
                <w:noProof/>
              </w:rPr>
              <w:t>4.1.2. Ranking of GCMs for daily minimum temperature</w:t>
            </w:r>
            <w:r w:rsidR="006707DF">
              <w:rPr>
                <w:noProof/>
                <w:webHidden/>
              </w:rPr>
              <w:tab/>
            </w:r>
            <w:r w:rsidR="006707DF">
              <w:rPr>
                <w:noProof/>
                <w:webHidden/>
              </w:rPr>
              <w:fldChar w:fldCharType="begin"/>
            </w:r>
            <w:r w:rsidR="006707DF">
              <w:rPr>
                <w:noProof/>
                <w:webHidden/>
              </w:rPr>
              <w:instrText xml:space="preserve"> PAGEREF _Toc166740287 \h </w:instrText>
            </w:r>
            <w:r w:rsidR="006707DF">
              <w:rPr>
                <w:noProof/>
                <w:webHidden/>
              </w:rPr>
            </w:r>
            <w:r w:rsidR="006707DF">
              <w:rPr>
                <w:noProof/>
                <w:webHidden/>
              </w:rPr>
              <w:fldChar w:fldCharType="separate"/>
            </w:r>
            <w:r w:rsidR="00564D96">
              <w:rPr>
                <w:noProof/>
                <w:webHidden/>
              </w:rPr>
              <w:t>29</w:t>
            </w:r>
            <w:r w:rsidR="006707DF">
              <w:rPr>
                <w:noProof/>
                <w:webHidden/>
              </w:rPr>
              <w:fldChar w:fldCharType="end"/>
            </w:r>
          </w:hyperlink>
        </w:p>
        <w:p w14:paraId="4219E793" w14:textId="73A33604" w:rsidR="006707DF" w:rsidRDefault="00000000">
          <w:pPr>
            <w:pStyle w:val="TOC3"/>
            <w:tabs>
              <w:tab w:val="right" w:leader="dot" w:pos="9350"/>
            </w:tabs>
            <w:rPr>
              <w:rFonts w:eastAsiaTheme="minorEastAsia"/>
              <w:noProof/>
            </w:rPr>
          </w:pPr>
          <w:hyperlink w:anchor="_Toc166740288" w:history="1">
            <w:r w:rsidR="006707DF" w:rsidRPr="006E7D52">
              <w:rPr>
                <w:rStyle w:val="Hyperlink"/>
                <w:noProof/>
              </w:rPr>
              <w:t>4.1.3. Ranking of GCMs for monthly maximum temperature</w:t>
            </w:r>
            <w:r w:rsidR="006707DF">
              <w:rPr>
                <w:noProof/>
                <w:webHidden/>
              </w:rPr>
              <w:tab/>
            </w:r>
            <w:r w:rsidR="006707DF">
              <w:rPr>
                <w:noProof/>
                <w:webHidden/>
              </w:rPr>
              <w:fldChar w:fldCharType="begin"/>
            </w:r>
            <w:r w:rsidR="006707DF">
              <w:rPr>
                <w:noProof/>
                <w:webHidden/>
              </w:rPr>
              <w:instrText xml:space="preserve"> PAGEREF _Toc166740288 \h </w:instrText>
            </w:r>
            <w:r w:rsidR="006707DF">
              <w:rPr>
                <w:noProof/>
                <w:webHidden/>
              </w:rPr>
            </w:r>
            <w:r w:rsidR="006707DF">
              <w:rPr>
                <w:noProof/>
                <w:webHidden/>
              </w:rPr>
              <w:fldChar w:fldCharType="separate"/>
            </w:r>
            <w:r w:rsidR="00564D96">
              <w:rPr>
                <w:noProof/>
                <w:webHidden/>
              </w:rPr>
              <w:t>32</w:t>
            </w:r>
            <w:r w:rsidR="006707DF">
              <w:rPr>
                <w:noProof/>
                <w:webHidden/>
              </w:rPr>
              <w:fldChar w:fldCharType="end"/>
            </w:r>
          </w:hyperlink>
        </w:p>
        <w:p w14:paraId="76D5C319" w14:textId="0463414D" w:rsidR="006707DF" w:rsidRDefault="00000000">
          <w:pPr>
            <w:pStyle w:val="TOC3"/>
            <w:tabs>
              <w:tab w:val="right" w:leader="dot" w:pos="9350"/>
            </w:tabs>
            <w:rPr>
              <w:rFonts w:eastAsiaTheme="minorEastAsia"/>
              <w:noProof/>
            </w:rPr>
          </w:pPr>
          <w:hyperlink w:anchor="_Toc166740289" w:history="1">
            <w:r w:rsidR="006707DF" w:rsidRPr="006E7D52">
              <w:rPr>
                <w:rStyle w:val="Hyperlink"/>
                <w:noProof/>
              </w:rPr>
              <w:t>4.1.4 Ranking of GCMs for monthly minimum temperature</w:t>
            </w:r>
            <w:r w:rsidR="006707DF">
              <w:rPr>
                <w:noProof/>
                <w:webHidden/>
              </w:rPr>
              <w:tab/>
            </w:r>
            <w:r w:rsidR="006707DF">
              <w:rPr>
                <w:noProof/>
                <w:webHidden/>
              </w:rPr>
              <w:fldChar w:fldCharType="begin"/>
            </w:r>
            <w:r w:rsidR="006707DF">
              <w:rPr>
                <w:noProof/>
                <w:webHidden/>
              </w:rPr>
              <w:instrText xml:space="preserve"> PAGEREF _Toc166740289 \h </w:instrText>
            </w:r>
            <w:r w:rsidR="006707DF">
              <w:rPr>
                <w:noProof/>
                <w:webHidden/>
              </w:rPr>
            </w:r>
            <w:r w:rsidR="006707DF">
              <w:rPr>
                <w:noProof/>
                <w:webHidden/>
              </w:rPr>
              <w:fldChar w:fldCharType="separate"/>
            </w:r>
            <w:r w:rsidR="00564D96">
              <w:rPr>
                <w:noProof/>
                <w:webHidden/>
              </w:rPr>
              <w:t>38</w:t>
            </w:r>
            <w:r w:rsidR="006707DF">
              <w:rPr>
                <w:noProof/>
                <w:webHidden/>
              </w:rPr>
              <w:fldChar w:fldCharType="end"/>
            </w:r>
          </w:hyperlink>
        </w:p>
        <w:p w14:paraId="01AA87FA" w14:textId="448ED7D2" w:rsidR="006707DF" w:rsidRDefault="00000000">
          <w:pPr>
            <w:pStyle w:val="TOC2"/>
            <w:rPr>
              <w:rFonts w:asciiTheme="minorHAnsi" w:eastAsiaTheme="minorEastAsia" w:hAnsiTheme="minorHAnsi" w:cstheme="minorBidi"/>
              <w:sz w:val="22"/>
              <w:szCs w:val="22"/>
            </w:rPr>
          </w:pPr>
          <w:hyperlink w:anchor="_Toc166740290" w:history="1">
            <w:r w:rsidR="006707DF" w:rsidRPr="006E7D52">
              <w:rPr>
                <w:rStyle w:val="Hyperlink"/>
              </w:rPr>
              <w:t>4.2. DISCUSSION</w:t>
            </w:r>
            <w:r w:rsidR="006707DF">
              <w:rPr>
                <w:webHidden/>
              </w:rPr>
              <w:tab/>
            </w:r>
            <w:r w:rsidR="006707DF">
              <w:rPr>
                <w:webHidden/>
              </w:rPr>
              <w:fldChar w:fldCharType="begin"/>
            </w:r>
            <w:r w:rsidR="006707DF">
              <w:rPr>
                <w:webHidden/>
              </w:rPr>
              <w:instrText xml:space="preserve"> PAGEREF _Toc166740290 \h </w:instrText>
            </w:r>
            <w:r w:rsidR="006707DF">
              <w:rPr>
                <w:webHidden/>
              </w:rPr>
            </w:r>
            <w:r w:rsidR="006707DF">
              <w:rPr>
                <w:webHidden/>
              </w:rPr>
              <w:fldChar w:fldCharType="separate"/>
            </w:r>
            <w:r w:rsidR="00564D96">
              <w:rPr>
                <w:webHidden/>
              </w:rPr>
              <w:t>45</w:t>
            </w:r>
            <w:r w:rsidR="006707DF">
              <w:rPr>
                <w:webHidden/>
              </w:rPr>
              <w:fldChar w:fldCharType="end"/>
            </w:r>
          </w:hyperlink>
        </w:p>
        <w:p w14:paraId="062F38E5" w14:textId="3E39B3AE" w:rsidR="006707DF" w:rsidRDefault="00000000">
          <w:pPr>
            <w:pStyle w:val="TOC1"/>
            <w:rPr>
              <w:rFonts w:asciiTheme="minorHAnsi" w:eastAsiaTheme="minorEastAsia" w:hAnsiTheme="minorHAnsi" w:cstheme="minorBidi"/>
              <w:b w:val="0"/>
              <w:bCs w:val="0"/>
              <w:sz w:val="22"/>
              <w:szCs w:val="22"/>
            </w:rPr>
          </w:pPr>
          <w:hyperlink w:anchor="_Toc166740291" w:history="1">
            <w:r w:rsidR="006707DF" w:rsidRPr="006E7D52">
              <w:rPr>
                <w:rStyle w:val="Hyperlink"/>
              </w:rPr>
              <w:t>CHAPTER 5. CONCLUSION AND RECOMMENDATIONS</w:t>
            </w:r>
            <w:r w:rsidR="006707DF">
              <w:rPr>
                <w:webHidden/>
              </w:rPr>
              <w:tab/>
            </w:r>
            <w:r w:rsidR="006707DF">
              <w:rPr>
                <w:webHidden/>
              </w:rPr>
              <w:fldChar w:fldCharType="begin"/>
            </w:r>
            <w:r w:rsidR="006707DF">
              <w:rPr>
                <w:webHidden/>
              </w:rPr>
              <w:instrText xml:space="preserve"> PAGEREF _Toc166740291 \h </w:instrText>
            </w:r>
            <w:r w:rsidR="006707DF">
              <w:rPr>
                <w:webHidden/>
              </w:rPr>
            </w:r>
            <w:r w:rsidR="006707DF">
              <w:rPr>
                <w:webHidden/>
              </w:rPr>
              <w:fldChar w:fldCharType="separate"/>
            </w:r>
            <w:r w:rsidR="00564D96">
              <w:rPr>
                <w:webHidden/>
              </w:rPr>
              <w:t>48</w:t>
            </w:r>
            <w:r w:rsidR="006707DF">
              <w:rPr>
                <w:webHidden/>
              </w:rPr>
              <w:fldChar w:fldCharType="end"/>
            </w:r>
          </w:hyperlink>
        </w:p>
        <w:p w14:paraId="5CA67013" w14:textId="41766127" w:rsidR="006707DF" w:rsidRDefault="00000000">
          <w:pPr>
            <w:pStyle w:val="TOC2"/>
            <w:rPr>
              <w:rFonts w:asciiTheme="minorHAnsi" w:eastAsiaTheme="minorEastAsia" w:hAnsiTheme="minorHAnsi" w:cstheme="minorBidi"/>
              <w:sz w:val="22"/>
              <w:szCs w:val="22"/>
            </w:rPr>
          </w:pPr>
          <w:hyperlink w:anchor="_Toc166740292" w:history="1">
            <w:r w:rsidR="006707DF" w:rsidRPr="006E7D52">
              <w:rPr>
                <w:rStyle w:val="Hyperlink"/>
              </w:rPr>
              <w:t>5.1. CONCLUSION</w:t>
            </w:r>
            <w:r w:rsidR="006707DF">
              <w:rPr>
                <w:webHidden/>
              </w:rPr>
              <w:tab/>
            </w:r>
            <w:r w:rsidR="006707DF">
              <w:rPr>
                <w:webHidden/>
              </w:rPr>
              <w:fldChar w:fldCharType="begin"/>
            </w:r>
            <w:r w:rsidR="006707DF">
              <w:rPr>
                <w:webHidden/>
              </w:rPr>
              <w:instrText xml:space="preserve"> PAGEREF _Toc166740292 \h </w:instrText>
            </w:r>
            <w:r w:rsidR="006707DF">
              <w:rPr>
                <w:webHidden/>
              </w:rPr>
            </w:r>
            <w:r w:rsidR="006707DF">
              <w:rPr>
                <w:webHidden/>
              </w:rPr>
              <w:fldChar w:fldCharType="separate"/>
            </w:r>
            <w:r w:rsidR="00564D96">
              <w:rPr>
                <w:webHidden/>
              </w:rPr>
              <w:t>48</w:t>
            </w:r>
            <w:r w:rsidR="006707DF">
              <w:rPr>
                <w:webHidden/>
              </w:rPr>
              <w:fldChar w:fldCharType="end"/>
            </w:r>
          </w:hyperlink>
        </w:p>
        <w:p w14:paraId="7826734A" w14:textId="61AAB335" w:rsidR="006707DF" w:rsidRDefault="00000000">
          <w:pPr>
            <w:pStyle w:val="TOC2"/>
            <w:rPr>
              <w:rFonts w:asciiTheme="minorHAnsi" w:eastAsiaTheme="minorEastAsia" w:hAnsiTheme="minorHAnsi" w:cstheme="minorBidi"/>
              <w:sz w:val="22"/>
              <w:szCs w:val="22"/>
            </w:rPr>
          </w:pPr>
          <w:hyperlink w:anchor="_Toc166740293" w:history="1">
            <w:r w:rsidR="006707DF" w:rsidRPr="006E7D52">
              <w:rPr>
                <w:rStyle w:val="Hyperlink"/>
              </w:rPr>
              <w:t>5.2. RECOMMENDATION</w:t>
            </w:r>
            <w:r w:rsidR="006707DF">
              <w:rPr>
                <w:webHidden/>
              </w:rPr>
              <w:tab/>
            </w:r>
            <w:r w:rsidR="006707DF">
              <w:rPr>
                <w:webHidden/>
              </w:rPr>
              <w:fldChar w:fldCharType="begin"/>
            </w:r>
            <w:r w:rsidR="006707DF">
              <w:rPr>
                <w:webHidden/>
              </w:rPr>
              <w:instrText xml:space="preserve"> PAGEREF _Toc166740293 \h </w:instrText>
            </w:r>
            <w:r w:rsidR="006707DF">
              <w:rPr>
                <w:webHidden/>
              </w:rPr>
            </w:r>
            <w:r w:rsidR="006707DF">
              <w:rPr>
                <w:webHidden/>
              </w:rPr>
              <w:fldChar w:fldCharType="separate"/>
            </w:r>
            <w:r w:rsidR="00564D96">
              <w:rPr>
                <w:webHidden/>
              </w:rPr>
              <w:t>49</w:t>
            </w:r>
            <w:r w:rsidR="006707DF">
              <w:rPr>
                <w:webHidden/>
              </w:rPr>
              <w:fldChar w:fldCharType="end"/>
            </w:r>
          </w:hyperlink>
        </w:p>
        <w:p w14:paraId="7621CC19" w14:textId="4CC213CD" w:rsidR="006707DF" w:rsidRDefault="00000000">
          <w:pPr>
            <w:pStyle w:val="TOC1"/>
            <w:rPr>
              <w:rFonts w:asciiTheme="minorHAnsi" w:eastAsiaTheme="minorEastAsia" w:hAnsiTheme="minorHAnsi" w:cstheme="minorBidi"/>
              <w:b w:val="0"/>
              <w:bCs w:val="0"/>
              <w:sz w:val="22"/>
              <w:szCs w:val="22"/>
            </w:rPr>
          </w:pPr>
          <w:hyperlink w:anchor="_Toc166740294" w:history="1">
            <w:r w:rsidR="006707DF" w:rsidRPr="006E7D52">
              <w:rPr>
                <w:rStyle w:val="Hyperlink"/>
              </w:rPr>
              <w:t>REFERENCE</w:t>
            </w:r>
            <w:r w:rsidR="006707DF">
              <w:rPr>
                <w:webHidden/>
              </w:rPr>
              <w:tab/>
            </w:r>
            <w:r w:rsidR="006707DF">
              <w:rPr>
                <w:webHidden/>
              </w:rPr>
              <w:fldChar w:fldCharType="begin"/>
            </w:r>
            <w:r w:rsidR="006707DF">
              <w:rPr>
                <w:webHidden/>
              </w:rPr>
              <w:instrText xml:space="preserve"> PAGEREF _Toc166740294 \h </w:instrText>
            </w:r>
            <w:r w:rsidR="006707DF">
              <w:rPr>
                <w:webHidden/>
              </w:rPr>
            </w:r>
            <w:r w:rsidR="006707DF">
              <w:rPr>
                <w:webHidden/>
              </w:rPr>
              <w:fldChar w:fldCharType="separate"/>
            </w:r>
            <w:r w:rsidR="00564D96">
              <w:rPr>
                <w:webHidden/>
              </w:rPr>
              <w:t>50</w:t>
            </w:r>
            <w:r w:rsidR="006707DF">
              <w:rPr>
                <w:webHidden/>
              </w:rPr>
              <w:fldChar w:fldCharType="end"/>
            </w:r>
          </w:hyperlink>
        </w:p>
        <w:p w14:paraId="099FE2C8" w14:textId="2A8DC8E9" w:rsidR="006707DF" w:rsidRDefault="00000000">
          <w:pPr>
            <w:pStyle w:val="TOC1"/>
            <w:rPr>
              <w:rFonts w:asciiTheme="minorHAnsi" w:eastAsiaTheme="minorEastAsia" w:hAnsiTheme="minorHAnsi" w:cstheme="minorBidi"/>
              <w:b w:val="0"/>
              <w:bCs w:val="0"/>
              <w:sz w:val="22"/>
              <w:szCs w:val="22"/>
            </w:rPr>
          </w:pPr>
          <w:hyperlink w:anchor="_Toc166740295" w:history="1">
            <w:r w:rsidR="006707DF" w:rsidRPr="006E7D52">
              <w:rPr>
                <w:rStyle w:val="Hyperlink"/>
              </w:rPr>
              <w:t>APPENDIX</w:t>
            </w:r>
            <w:r w:rsidR="006707DF">
              <w:rPr>
                <w:webHidden/>
              </w:rPr>
              <w:tab/>
            </w:r>
            <w:r w:rsidR="006707DF">
              <w:rPr>
                <w:webHidden/>
              </w:rPr>
              <w:fldChar w:fldCharType="begin"/>
            </w:r>
            <w:r w:rsidR="006707DF">
              <w:rPr>
                <w:webHidden/>
              </w:rPr>
              <w:instrText xml:space="preserve"> PAGEREF _Toc166740295 \h </w:instrText>
            </w:r>
            <w:r w:rsidR="006707DF">
              <w:rPr>
                <w:webHidden/>
              </w:rPr>
            </w:r>
            <w:r w:rsidR="006707DF">
              <w:rPr>
                <w:webHidden/>
              </w:rPr>
              <w:fldChar w:fldCharType="separate"/>
            </w:r>
            <w:r w:rsidR="00564D96">
              <w:rPr>
                <w:webHidden/>
              </w:rPr>
              <w:t>65</w:t>
            </w:r>
            <w:r w:rsidR="006707DF">
              <w:rPr>
                <w:webHidden/>
              </w:rPr>
              <w:fldChar w:fldCharType="end"/>
            </w:r>
          </w:hyperlink>
        </w:p>
        <w:p w14:paraId="02518DE7" w14:textId="55CBC455" w:rsidR="001E4DD6" w:rsidRPr="00776A1A" w:rsidRDefault="001E4DD6">
          <w:pPr>
            <w:rPr>
              <w:rFonts w:ascii="Times New Roman" w:hAnsi="Times New Roman" w:cs="Times New Roman"/>
              <w:sz w:val="24"/>
              <w:szCs w:val="24"/>
            </w:rPr>
          </w:pPr>
          <w:r w:rsidRPr="00776A1A">
            <w:rPr>
              <w:rFonts w:ascii="Times New Roman" w:hAnsi="Times New Roman" w:cs="Times New Roman"/>
              <w:b/>
              <w:bCs/>
              <w:noProof/>
              <w:sz w:val="24"/>
              <w:szCs w:val="24"/>
            </w:rPr>
            <w:fldChar w:fldCharType="end"/>
          </w:r>
        </w:p>
      </w:sdtContent>
    </w:sdt>
    <w:p w14:paraId="1CE589B2" w14:textId="77777777" w:rsidR="00F948D6" w:rsidRPr="00776A1A" w:rsidRDefault="00F948D6" w:rsidP="0022019C">
      <w:pPr>
        <w:jc w:val="center"/>
        <w:rPr>
          <w:rFonts w:ascii="Times New Roman" w:hAnsi="Times New Roman" w:cs="Times New Roman"/>
          <w:b/>
          <w:bCs/>
          <w:sz w:val="24"/>
          <w:szCs w:val="24"/>
        </w:rPr>
      </w:pPr>
    </w:p>
    <w:p w14:paraId="10531F4B" w14:textId="77777777" w:rsidR="001E4DD6" w:rsidRPr="00776A1A" w:rsidRDefault="001E4DD6" w:rsidP="0022019C">
      <w:pPr>
        <w:jc w:val="center"/>
        <w:rPr>
          <w:rFonts w:ascii="Times New Roman" w:hAnsi="Times New Roman" w:cs="Times New Roman"/>
          <w:b/>
          <w:bCs/>
          <w:sz w:val="24"/>
          <w:szCs w:val="24"/>
        </w:rPr>
      </w:pPr>
    </w:p>
    <w:p w14:paraId="53DCECA2" w14:textId="77777777" w:rsidR="001E4DD6" w:rsidRPr="001E4DD6" w:rsidRDefault="001E4DD6" w:rsidP="0022019C">
      <w:pPr>
        <w:jc w:val="center"/>
        <w:rPr>
          <w:rFonts w:ascii="Times New Roman" w:hAnsi="Times New Roman" w:cs="Times New Roman"/>
          <w:b/>
          <w:bCs/>
          <w:sz w:val="24"/>
          <w:szCs w:val="24"/>
        </w:rPr>
      </w:pPr>
    </w:p>
    <w:p w14:paraId="0160009D" w14:textId="77777777" w:rsidR="001E4DD6" w:rsidRDefault="001E4DD6" w:rsidP="0022019C">
      <w:pPr>
        <w:jc w:val="center"/>
        <w:rPr>
          <w:rFonts w:ascii="Times New Roman" w:hAnsi="Times New Roman" w:cs="Times New Roman"/>
          <w:b/>
          <w:bCs/>
          <w:sz w:val="28"/>
          <w:szCs w:val="28"/>
        </w:rPr>
      </w:pPr>
    </w:p>
    <w:p w14:paraId="2627469E" w14:textId="77777777" w:rsidR="001E4DD6" w:rsidRDefault="001E4DD6" w:rsidP="002837AD">
      <w:pPr>
        <w:rPr>
          <w:rFonts w:ascii="Times New Roman" w:hAnsi="Times New Roman" w:cs="Times New Roman"/>
          <w:b/>
          <w:bCs/>
          <w:sz w:val="28"/>
          <w:szCs w:val="28"/>
        </w:rPr>
      </w:pPr>
    </w:p>
    <w:p w14:paraId="5FC98A12" w14:textId="496437DD" w:rsidR="0065194C" w:rsidRPr="00F64B7B" w:rsidRDefault="0022019C" w:rsidP="00F64B7B">
      <w:pPr>
        <w:pStyle w:val="Heading1"/>
        <w:numPr>
          <w:ilvl w:val="0"/>
          <w:numId w:val="0"/>
        </w:numPr>
        <w:ind w:left="432"/>
        <w:jc w:val="center"/>
        <w:rPr>
          <w:sz w:val="28"/>
          <w:szCs w:val="44"/>
        </w:rPr>
      </w:pPr>
      <w:bookmarkStart w:id="8" w:name="_Toc166740247"/>
      <w:r w:rsidRPr="00F64B7B">
        <w:rPr>
          <w:sz w:val="28"/>
          <w:szCs w:val="44"/>
        </w:rPr>
        <w:lastRenderedPageBreak/>
        <w:t>LIST OF TABLES</w:t>
      </w:r>
      <w:bookmarkEnd w:id="8"/>
    </w:p>
    <w:p w14:paraId="760C66DA" w14:textId="3E9E4706" w:rsidR="00DA1CEF" w:rsidRPr="00DA1CEF" w:rsidRDefault="00DA1CEF" w:rsidP="00DA1CEF">
      <w:pPr>
        <w:tabs>
          <w:tab w:val="left" w:pos="8295"/>
        </w:tabs>
        <w:rPr>
          <w:bCs/>
          <w:sz w:val="24"/>
          <w:szCs w:val="24"/>
        </w:rPr>
      </w:pPr>
      <w:r>
        <w:rPr>
          <w:rFonts w:ascii="Times New Roman" w:hAnsi="Times New Roman" w:cs="Times New Roman"/>
          <w:b/>
          <w:bCs/>
          <w:sz w:val="24"/>
          <w:szCs w:val="24"/>
        </w:rPr>
        <w:t xml:space="preserve">Table                         </w:t>
      </w:r>
      <w:r>
        <w:rPr>
          <w:rFonts w:ascii="Times New Roman" w:hAnsi="Times New Roman" w:cs="Times New Roman"/>
          <w:b/>
          <w:bCs/>
          <w:sz w:val="24"/>
          <w:szCs w:val="24"/>
        </w:rPr>
        <w:tab/>
        <w:t xml:space="preserve">       Page</w:t>
      </w:r>
    </w:p>
    <w:p w14:paraId="4F85007A" w14:textId="720FDAE1" w:rsidR="00FF020B" w:rsidRPr="00C6152F" w:rsidRDefault="00FF020B" w:rsidP="00FF020B">
      <w:pPr>
        <w:pStyle w:val="TableofFigures"/>
        <w:tabs>
          <w:tab w:val="right" w:leader="dot" w:pos="9350"/>
        </w:tabs>
        <w:spacing w:line="360" w:lineRule="auto"/>
        <w:rPr>
          <w:rFonts w:ascii="Times New Roman" w:eastAsiaTheme="minorEastAsia" w:hAnsi="Times New Roman" w:cs="Times New Roman"/>
          <w:noProof/>
          <w:sz w:val="24"/>
          <w:szCs w:val="24"/>
        </w:rPr>
      </w:pPr>
      <w:r w:rsidRPr="00C6152F">
        <w:rPr>
          <w:rFonts w:ascii="Times New Roman" w:hAnsi="Times New Roman" w:cs="Times New Roman"/>
          <w:sz w:val="24"/>
          <w:szCs w:val="24"/>
        </w:rPr>
        <w:fldChar w:fldCharType="begin"/>
      </w:r>
      <w:r w:rsidRPr="00C6152F">
        <w:rPr>
          <w:rFonts w:ascii="Times New Roman" w:hAnsi="Times New Roman" w:cs="Times New Roman"/>
          <w:sz w:val="24"/>
          <w:szCs w:val="24"/>
        </w:rPr>
        <w:instrText xml:space="preserve"> TOC \h \z \c "Table 3." </w:instrText>
      </w:r>
      <w:r w:rsidRPr="00C6152F">
        <w:rPr>
          <w:rFonts w:ascii="Times New Roman" w:hAnsi="Times New Roman" w:cs="Times New Roman"/>
          <w:sz w:val="24"/>
          <w:szCs w:val="24"/>
        </w:rPr>
        <w:fldChar w:fldCharType="separate"/>
      </w:r>
      <w:hyperlink w:anchor="_Toc160098820" w:history="1">
        <w:r w:rsidRPr="00C6152F">
          <w:rPr>
            <w:rStyle w:val="Hyperlink"/>
            <w:rFonts w:ascii="Times New Roman" w:hAnsi="Times New Roman" w:cs="Times New Roman"/>
            <w:noProof/>
            <w:sz w:val="24"/>
            <w:szCs w:val="24"/>
          </w:rPr>
          <w:t>Table 3. 1 Basic information of the GCMs of the CMIP6 used in this study</w:t>
        </w:r>
        <w:r w:rsidRPr="00C6152F">
          <w:rPr>
            <w:rFonts w:ascii="Times New Roman" w:hAnsi="Times New Roman" w:cs="Times New Roman"/>
            <w:noProof/>
            <w:webHidden/>
            <w:sz w:val="24"/>
            <w:szCs w:val="24"/>
          </w:rPr>
          <w:tab/>
        </w:r>
        <w:r w:rsidRPr="00C6152F">
          <w:rPr>
            <w:rFonts w:ascii="Times New Roman" w:hAnsi="Times New Roman" w:cs="Times New Roman"/>
            <w:noProof/>
            <w:webHidden/>
            <w:sz w:val="24"/>
            <w:szCs w:val="24"/>
          </w:rPr>
          <w:fldChar w:fldCharType="begin"/>
        </w:r>
        <w:r w:rsidRPr="00C6152F">
          <w:rPr>
            <w:rFonts w:ascii="Times New Roman" w:hAnsi="Times New Roman" w:cs="Times New Roman"/>
            <w:noProof/>
            <w:webHidden/>
            <w:sz w:val="24"/>
            <w:szCs w:val="24"/>
          </w:rPr>
          <w:instrText xml:space="preserve"> PAGEREF _Toc160098820 \h </w:instrText>
        </w:r>
        <w:r w:rsidRPr="00C6152F">
          <w:rPr>
            <w:rFonts w:ascii="Times New Roman" w:hAnsi="Times New Roman" w:cs="Times New Roman"/>
            <w:noProof/>
            <w:webHidden/>
            <w:sz w:val="24"/>
            <w:szCs w:val="24"/>
          </w:rPr>
        </w:r>
        <w:r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20</w:t>
        </w:r>
        <w:r w:rsidRPr="00C6152F">
          <w:rPr>
            <w:rFonts w:ascii="Times New Roman" w:hAnsi="Times New Roman" w:cs="Times New Roman"/>
            <w:noProof/>
            <w:webHidden/>
            <w:sz w:val="24"/>
            <w:szCs w:val="24"/>
          </w:rPr>
          <w:fldChar w:fldCharType="end"/>
        </w:r>
      </w:hyperlink>
    </w:p>
    <w:p w14:paraId="3C701C64" w14:textId="4E3CA7D3" w:rsidR="00FF020B" w:rsidRPr="00C6152F" w:rsidRDefault="00000000" w:rsidP="00FF020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0098821" w:history="1">
        <w:r w:rsidR="00FF020B" w:rsidRPr="00C6152F">
          <w:rPr>
            <w:rStyle w:val="Hyperlink"/>
            <w:rFonts w:ascii="Times New Roman" w:hAnsi="Times New Roman" w:cs="Times New Roman"/>
            <w:noProof/>
            <w:sz w:val="24"/>
            <w:szCs w:val="24"/>
          </w:rPr>
          <w:t>Table 3. 2. Summary of continuous performance metrics used in this study</w:t>
        </w:r>
        <w:r w:rsidR="00FF020B" w:rsidRPr="00C6152F">
          <w:rPr>
            <w:rFonts w:ascii="Times New Roman" w:hAnsi="Times New Roman" w:cs="Times New Roman"/>
            <w:noProof/>
            <w:webHidden/>
            <w:sz w:val="24"/>
            <w:szCs w:val="24"/>
          </w:rPr>
          <w:tab/>
        </w:r>
        <w:r w:rsidR="00FF020B" w:rsidRPr="00C6152F">
          <w:rPr>
            <w:rFonts w:ascii="Times New Roman" w:hAnsi="Times New Roman" w:cs="Times New Roman"/>
            <w:noProof/>
            <w:webHidden/>
            <w:sz w:val="24"/>
            <w:szCs w:val="24"/>
          </w:rPr>
          <w:fldChar w:fldCharType="begin"/>
        </w:r>
        <w:r w:rsidR="00FF020B" w:rsidRPr="00C6152F">
          <w:rPr>
            <w:rFonts w:ascii="Times New Roman" w:hAnsi="Times New Roman" w:cs="Times New Roman"/>
            <w:noProof/>
            <w:webHidden/>
            <w:sz w:val="24"/>
            <w:szCs w:val="24"/>
          </w:rPr>
          <w:instrText xml:space="preserve"> PAGEREF _Toc160098821 \h </w:instrText>
        </w:r>
        <w:r w:rsidR="00FF020B" w:rsidRPr="00C6152F">
          <w:rPr>
            <w:rFonts w:ascii="Times New Roman" w:hAnsi="Times New Roman" w:cs="Times New Roman"/>
            <w:noProof/>
            <w:webHidden/>
            <w:sz w:val="24"/>
            <w:szCs w:val="24"/>
          </w:rPr>
        </w:r>
        <w:r w:rsidR="00FF020B"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25</w:t>
        </w:r>
        <w:r w:rsidR="00FF020B" w:rsidRPr="00C6152F">
          <w:rPr>
            <w:rFonts w:ascii="Times New Roman" w:hAnsi="Times New Roman" w:cs="Times New Roman"/>
            <w:noProof/>
            <w:webHidden/>
            <w:sz w:val="24"/>
            <w:szCs w:val="24"/>
          </w:rPr>
          <w:fldChar w:fldCharType="end"/>
        </w:r>
      </w:hyperlink>
    </w:p>
    <w:p w14:paraId="172B086C" w14:textId="61241467" w:rsidR="00D55CF0" w:rsidRPr="00C6152F" w:rsidRDefault="00FF020B" w:rsidP="00FF020B">
      <w:pPr>
        <w:pStyle w:val="TableofFigures"/>
        <w:tabs>
          <w:tab w:val="right" w:leader="dot" w:pos="9350"/>
        </w:tabs>
        <w:spacing w:line="360" w:lineRule="auto"/>
        <w:rPr>
          <w:rFonts w:ascii="Times New Roman" w:eastAsiaTheme="minorEastAsia" w:hAnsi="Times New Roman" w:cs="Times New Roman"/>
          <w:noProof/>
          <w:sz w:val="24"/>
          <w:szCs w:val="24"/>
        </w:rPr>
      </w:pPr>
      <w:r w:rsidRPr="00C6152F">
        <w:rPr>
          <w:rFonts w:ascii="Times New Roman" w:hAnsi="Times New Roman" w:cs="Times New Roman"/>
          <w:sz w:val="24"/>
          <w:szCs w:val="24"/>
        </w:rPr>
        <w:fldChar w:fldCharType="end"/>
      </w:r>
      <w:r w:rsidR="00D55CF0" w:rsidRPr="00C6152F">
        <w:rPr>
          <w:rFonts w:ascii="Times New Roman" w:hAnsi="Times New Roman" w:cs="Times New Roman"/>
          <w:sz w:val="24"/>
          <w:szCs w:val="24"/>
        </w:rPr>
        <w:fldChar w:fldCharType="begin"/>
      </w:r>
      <w:r w:rsidR="00D55CF0" w:rsidRPr="00C6152F">
        <w:rPr>
          <w:rFonts w:ascii="Times New Roman" w:hAnsi="Times New Roman" w:cs="Times New Roman"/>
          <w:sz w:val="24"/>
          <w:szCs w:val="24"/>
        </w:rPr>
        <w:instrText xml:space="preserve"> TOC \h \z \c "Table 4." </w:instrText>
      </w:r>
      <w:r w:rsidR="00D55CF0" w:rsidRPr="00C6152F">
        <w:rPr>
          <w:rFonts w:ascii="Times New Roman" w:hAnsi="Times New Roman" w:cs="Times New Roman"/>
          <w:sz w:val="24"/>
          <w:szCs w:val="24"/>
        </w:rPr>
        <w:fldChar w:fldCharType="separate"/>
      </w:r>
      <w:hyperlink w:anchor="_Toc159149145" w:history="1">
        <w:r w:rsidR="00D55CF0" w:rsidRPr="00C6152F">
          <w:rPr>
            <w:rStyle w:val="Hyperlink"/>
            <w:rFonts w:ascii="Times New Roman" w:hAnsi="Times New Roman" w:cs="Times New Roman"/>
            <w:noProof/>
            <w:sz w:val="24"/>
            <w:szCs w:val="24"/>
          </w:rPr>
          <w:t>Table 4. 1 Performance metrics and ranking of GCMs for daily maximum temperature using CRI methods.</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_Toc159149145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28</w:t>
        </w:r>
        <w:r w:rsidR="00D55CF0" w:rsidRPr="00C6152F">
          <w:rPr>
            <w:rFonts w:ascii="Times New Roman" w:hAnsi="Times New Roman" w:cs="Times New Roman"/>
            <w:noProof/>
            <w:webHidden/>
            <w:sz w:val="24"/>
            <w:szCs w:val="24"/>
          </w:rPr>
          <w:fldChar w:fldCharType="end"/>
        </w:r>
      </w:hyperlink>
    </w:p>
    <w:p w14:paraId="68EEC8D6" w14:textId="7CC93D72" w:rsidR="00D55CF0" w:rsidRPr="00C6152F" w:rsidRDefault="00000000" w:rsidP="00FF020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59149146" w:history="1">
        <w:r w:rsidR="00D55CF0" w:rsidRPr="00C6152F">
          <w:rPr>
            <w:rStyle w:val="Hyperlink"/>
            <w:rFonts w:ascii="Times New Roman" w:hAnsi="Times New Roman" w:cs="Times New Roman"/>
            <w:noProof/>
            <w:sz w:val="24"/>
            <w:szCs w:val="24"/>
          </w:rPr>
          <w:t>Table 4. 2  Performance metrics and ranking of GCMs for daily minimum temperature using CRI method.</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_Toc159149146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31</w:t>
        </w:r>
        <w:r w:rsidR="00D55CF0" w:rsidRPr="00C6152F">
          <w:rPr>
            <w:rFonts w:ascii="Times New Roman" w:hAnsi="Times New Roman" w:cs="Times New Roman"/>
            <w:noProof/>
            <w:webHidden/>
            <w:sz w:val="24"/>
            <w:szCs w:val="24"/>
          </w:rPr>
          <w:fldChar w:fldCharType="end"/>
        </w:r>
      </w:hyperlink>
    </w:p>
    <w:p w14:paraId="2B9B9D06" w14:textId="79823901" w:rsidR="00D55CF0" w:rsidRPr="00C6152F" w:rsidRDefault="00000000" w:rsidP="00FF020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59149147" w:history="1">
        <w:r w:rsidR="00D55CF0" w:rsidRPr="00C6152F">
          <w:rPr>
            <w:rStyle w:val="Hyperlink"/>
            <w:rFonts w:ascii="Times New Roman" w:hAnsi="Times New Roman" w:cs="Times New Roman"/>
            <w:noProof/>
            <w:sz w:val="24"/>
            <w:szCs w:val="24"/>
          </w:rPr>
          <w:t>Table 4. 3  Performance metrics and ranking of GCMs for monthly maximum temperature using CRI method.</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_Toc159149147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34</w:t>
        </w:r>
        <w:r w:rsidR="00D55CF0" w:rsidRPr="00C6152F">
          <w:rPr>
            <w:rFonts w:ascii="Times New Roman" w:hAnsi="Times New Roman" w:cs="Times New Roman"/>
            <w:noProof/>
            <w:webHidden/>
            <w:sz w:val="24"/>
            <w:szCs w:val="24"/>
          </w:rPr>
          <w:fldChar w:fldCharType="end"/>
        </w:r>
      </w:hyperlink>
    </w:p>
    <w:p w14:paraId="0BE3BC82" w14:textId="73A7C997" w:rsidR="00D55CF0" w:rsidRPr="00C6152F" w:rsidRDefault="00000000" w:rsidP="00FF020B">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59149148" w:history="1">
        <w:r w:rsidR="00D55CF0" w:rsidRPr="00C6152F">
          <w:rPr>
            <w:rStyle w:val="Hyperlink"/>
            <w:rFonts w:ascii="Times New Roman" w:hAnsi="Times New Roman" w:cs="Times New Roman"/>
            <w:noProof/>
            <w:sz w:val="24"/>
            <w:szCs w:val="24"/>
          </w:rPr>
          <w:t>Table 4. 4  Performance metrics and ranking of GCMs for monthly minimum temperature CMIP6 using CRI method.</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_Toc159149148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40</w:t>
        </w:r>
        <w:r w:rsidR="00D55CF0" w:rsidRPr="00C6152F">
          <w:rPr>
            <w:rFonts w:ascii="Times New Roman" w:hAnsi="Times New Roman" w:cs="Times New Roman"/>
            <w:noProof/>
            <w:webHidden/>
            <w:sz w:val="24"/>
            <w:szCs w:val="24"/>
          </w:rPr>
          <w:fldChar w:fldCharType="end"/>
        </w:r>
      </w:hyperlink>
    </w:p>
    <w:p w14:paraId="3529EB17" w14:textId="17705EBE" w:rsidR="0065194C" w:rsidRPr="00C6152F" w:rsidRDefault="00D55CF0" w:rsidP="00FF020B">
      <w:pPr>
        <w:spacing w:line="360" w:lineRule="auto"/>
        <w:jc w:val="both"/>
        <w:rPr>
          <w:rFonts w:ascii="Times New Roman" w:hAnsi="Times New Roman" w:cs="Times New Roman"/>
          <w:sz w:val="24"/>
          <w:szCs w:val="24"/>
        </w:rPr>
      </w:pPr>
      <w:r w:rsidRPr="00C6152F">
        <w:rPr>
          <w:rFonts w:ascii="Times New Roman" w:hAnsi="Times New Roman" w:cs="Times New Roman"/>
          <w:sz w:val="24"/>
          <w:szCs w:val="24"/>
        </w:rPr>
        <w:fldChar w:fldCharType="end"/>
      </w:r>
      <w:r w:rsidR="00155BC0" w:rsidRPr="00C6152F">
        <w:rPr>
          <w:rFonts w:ascii="Times New Roman" w:hAnsi="Times New Roman" w:cs="Times New Roman"/>
          <w:sz w:val="24"/>
          <w:szCs w:val="24"/>
        </w:rPr>
        <w:t xml:space="preserve"> </w:t>
      </w:r>
    </w:p>
    <w:p w14:paraId="6193849E" w14:textId="77777777" w:rsidR="0065194C" w:rsidRDefault="0065194C" w:rsidP="00207EF9">
      <w:pPr>
        <w:jc w:val="both"/>
        <w:rPr>
          <w:rFonts w:ascii="Times New Roman" w:hAnsi="Times New Roman" w:cs="Times New Roman"/>
          <w:sz w:val="28"/>
          <w:szCs w:val="28"/>
        </w:rPr>
      </w:pPr>
    </w:p>
    <w:p w14:paraId="678E6398" w14:textId="77777777" w:rsidR="0065194C" w:rsidRDefault="0065194C" w:rsidP="00207EF9">
      <w:pPr>
        <w:jc w:val="both"/>
        <w:rPr>
          <w:rFonts w:ascii="Times New Roman" w:hAnsi="Times New Roman" w:cs="Times New Roman"/>
          <w:sz w:val="28"/>
          <w:szCs w:val="28"/>
        </w:rPr>
      </w:pPr>
    </w:p>
    <w:p w14:paraId="0DFCAFC7" w14:textId="77777777" w:rsidR="0065194C" w:rsidRDefault="0065194C" w:rsidP="00207EF9">
      <w:pPr>
        <w:jc w:val="both"/>
        <w:rPr>
          <w:rFonts w:ascii="Times New Roman" w:hAnsi="Times New Roman" w:cs="Times New Roman"/>
          <w:sz w:val="28"/>
          <w:szCs w:val="28"/>
        </w:rPr>
      </w:pPr>
    </w:p>
    <w:p w14:paraId="629153A2" w14:textId="77777777" w:rsidR="0065194C" w:rsidRDefault="0065194C" w:rsidP="00207EF9">
      <w:pPr>
        <w:jc w:val="both"/>
        <w:rPr>
          <w:rFonts w:ascii="Times New Roman" w:hAnsi="Times New Roman" w:cs="Times New Roman"/>
          <w:sz w:val="28"/>
          <w:szCs w:val="28"/>
        </w:rPr>
      </w:pPr>
    </w:p>
    <w:p w14:paraId="1973F88E" w14:textId="77777777" w:rsidR="0065194C" w:rsidRDefault="0065194C" w:rsidP="00207EF9">
      <w:pPr>
        <w:jc w:val="both"/>
        <w:rPr>
          <w:rFonts w:ascii="Times New Roman" w:hAnsi="Times New Roman" w:cs="Times New Roman"/>
          <w:sz w:val="28"/>
          <w:szCs w:val="28"/>
        </w:rPr>
      </w:pPr>
    </w:p>
    <w:p w14:paraId="282A6C4F" w14:textId="77777777" w:rsidR="0065194C" w:rsidRDefault="0065194C" w:rsidP="00207EF9">
      <w:pPr>
        <w:jc w:val="both"/>
        <w:rPr>
          <w:rFonts w:ascii="Times New Roman" w:hAnsi="Times New Roman" w:cs="Times New Roman"/>
          <w:sz w:val="28"/>
          <w:szCs w:val="28"/>
        </w:rPr>
      </w:pPr>
    </w:p>
    <w:p w14:paraId="084AA997" w14:textId="77777777" w:rsidR="0065194C" w:rsidRDefault="0065194C" w:rsidP="00207EF9">
      <w:pPr>
        <w:jc w:val="both"/>
        <w:rPr>
          <w:rFonts w:ascii="Times New Roman" w:hAnsi="Times New Roman" w:cs="Times New Roman"/>
          <w:sz w:val="28"/>
          <w:szCs w:val="28"/>
        </w:rPr>
      </w:pPr>
    </w:p>
    <w:p w14:paraId="6DE1C283" w14:textId="77777777" w:rsidR="0065194C" w:rsidRDefault="0065194C" w:rsidP="00207EF9">
      <w:pPr>
        <w:jc w:val="both"/>
        <w:rPr>
          <w:rFonts w:ascii="Times New Roman" w:hAnsi="Times New Roman" w:cs="Times New Roman"/>
          <w:sz w:val="28"/>
          <w:szCs w:val="28"/>
        </w:rPr>
      </w:pPr>
    </w:p>
    <w:p w14:paraId="7F24C3F4" w14:textId="77777777" w:rsidR="0065194C" w:rsidRDefault="0065194C" w:rsidP="00207EF9">
      <w:pPr>
        <w:jc w:val="both"/>
        <w:rPr>
          <w:rFonts w:ascii="Times New Roman" w:hAnsi="Times New Roman" w:cs="Times New Roman"/>
          <w:sz w:val="28"/>
          <w:szCs w:val="28"/>
        </w:rPr>
      </w:pPr>
    </w:p>
    <w:p w14:paraId="4CD875D6" w14:textId="77777777" w:rsidR="0065194C" w:rsidRDefault="0065194C" w:rsidP="00207EF9">
      <w:pPr>
        <w:jc w:val="both"/>
        <w:rPr>
          <w:rFonts w:ascii="Times New Roman" w:hAnsi="Times New Roman" w:cs="Times New Roman"/>
          <w:sz w:val="28"/>
          <w:szCs w:val="28"/>
        </w:rPr>
      </w:pPr>
    </w:p>
    <w:p w14:paraId="607E1AFB" w14:textId="77777777" w:rsidR="0022019C" w:rsidRDefault="0022019C" w:rsidP="00207EF9">
      <w:pPr>
        <w:jc w:val="both"/>
        <w:rPr>
          <w:rFonts w:ascii="Times New Roman" w:hAnsi="Times New Roman" w:cs="Times New Roman"/>
          <w:sz w:val="28"/>
          <w:szCs w:val="28"/>
        </w:rPr>
      </w:pPr>
    </w:p>
    <w:p w14:paraId="0A43C26F" w14:textId="77777777" w:rsidR="0022019C" w:rsidRDefault="0022019C" w:rsidP="00207EF9">
      <w:pPr>
        <w:jc w:val="both"/>
        <w:rPr>
          <w:rFonts w:ascii="Times New Roman" w:hAnsi="Times New Roman" w:cs="Times New Roman"/>
          <w:sz w:val="28"/>
          <w:szCs w:val="28"/>
        </w:rPr>
      </w:pPr>
    </w:p>
    <w:p w14:paraId="749F501E" w14:textId="77777777" w:rsidR="005D65D6" w:rsidRDefault="005D65D6" w:rsidP="00D55CF0">
      <w:pPr>
        <w:rPr>
          <w:rFonts w:ascii="Times New Roman" w:hAnsi="Times New Roman" w:cs="Times New Roman"/>
          <w:b/>
          <w:bCs/>
          <w:sz w:val="28"/>
          <w:szCs w:val="28"/>
        </w:rPr>
      </w:pPr>
    </w:p>
    <w:p w14:paraId="2E18B8BB" w14:textId="77777777" w:rsidR="00652DC7" w:rsidRDefault="00652DC7" w:rsidP="00D55CF0">
      <w:pPr>
        <w:rPr>
          <w:rFonts w:ascii="Times New Roman" w:hAnsi="Times New Roman" w:cs="Times New Roman"/>
          <w:b/>
          <w:bCs/>
          <w:sz w:val="28"/>
          <w:szCs w:val="28"/>
        </w:rPr>
      </w:pPr>
    </w:p>
    <w:p w14:paraId="45CC8CB7" w14:textId="24BFFED1" w:rsidR="0022019C" w:rsidRPr="00F64B7B" w:rsidRDefault="0022019C" w:rsidP="00F64B7B">
      <w:pPr>
        <w:pStyle w:val="Heading1"/>
        <w:numPr>
          <w:ilvl w:val="0"/>
          <w:numId w:val="0"/>
        </w:numPr>
        <w:ind w:left="432"/>
        <w:jc w:val="center"/>
        <w:rPr>
          <w:sz w:val="28"/>
          <w:szCs w:val="44"/>
        </w:rPr>
      </w:pPr>
      <w:bookmarkStart w:id="9" w:name="_Toc166740248"/>
      <w:r w:rsidRPr="00F64B7B">
        <w:rPr>
          <w:sz w:val="28"/>
          <w:szCs w:val="44"/>
        </w:rPr>
        <w:lastRenderedPageBreak/>
        <w:t>LIST OF FIGURES</w:t>
      </w:r>
      <w:bookmarkEnd w:id="9"/>
    </w:p>
    <w:p w14:paraId="583B6697" w14:textId="130C06A8" w:rsidR="00DA1CEF" w:rsidRPr="00DA1CEF" w:rsidRDefault="00DA1CEF" w:rsidP="00DA1CEF">
      <w:pPr>
        <w:tabs>
          <w:tab w:val="left" w:pos="8295"/>
        </w:tabs>
        <w:spacing w:line="360" w:lineRule="auto"/>
        <w:rPr>
          <w:bCs/>
          <w:sz w:val="24"/>
          <w:szCs w:val="24"/>
        </w:rPr>
      </w:pPr>
      <w:r w:rsidRPr="000B480E">
        <w:rPr>
          <w:rFonts w:ascii="Times New Roman" w:hAnsi="Times New Roman" w:cs="Times New Roman"/>
          <w:b/>
          <w:bCs/>
          <w:sz w:val="24"/>
          <w:szCs w:val="24"/>
        </w:rPr>
        <w:t>Figure</w:t>
      </w:r>
      <w:r>
        <w:rPr>
          <w:rFonts w:ascii="Times New Roman" w:hAnsi="Times New Roman" w:cs="Times New Roman"/>
          <w:b/>
          <w:bCs/>
          <w:sz w:val="24"/>
          <w:szCs w:val="24"/>
        </w:rPr>
        <w:t xml:space="preserve">                          </w:t>
      </w:r>
      <w:r>
        <w:rPr>
          <w:rFonts w:ascii="Times New Roman" w:hAnsi="Times New Roman" w:cs="Times New Roman"/>
          <w:b/>
          <w:bCs/>
          <w:sz w:val="24"/>
          <w:szCs w:val="24"/>
        </w:rPr>
        <w:tab/>
        <w:t xml:space="preserve">       Page</w:t>
      </w:r>
    </w:p>
    <w:p w14:paraId="73518FA6" w14:textId="66617B43" w:rsidR="00D55CF0" w:rsidRPr="00C6152F" w:rsidRDefault="00D55CF0" w:rsidP="00BA0C14">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C6152F">
        <w:rPr>
          <w:rFonts w:ascii="Times New Roman" w:hAnsi="Times New Roman" w:cs="Times New Roman"/>
          <w:b/>
          <w:bCs/>
          <w:sz w:val="24"/>
          <w:szCs w:val="24"/>
        </w:rPr>
        <w:fldChar w:fldCharType="begin"/>
      </w:r>
      <w:r w:rsidRPr="00C6152F">
        <w:rPr>
          <w:rFonts w:ascii="Times New Roman" w:hAnsi="Times New Roman" w:cs="Times New Roman"/>
          <w:b/>
          <w:bCs/>
          <w:sz w:val="24"/>
          <w:szCs w:val="24"/>
        </w:rPr>
        <w:instrText xml:space="preserve"> TOC \h \z \c "Figure 3." </w:instrText>
      </w:r>
      <w:r w:rsidRPr="00C6152F">
        <w:rPr>
          <w:rFonts w:ascii="Times New Roman" w:hAnsi="Times New Roman" w:cs="Times New Roman"/>
          <w:b/>
          <w:bCs/>
          <w:sz w:val="24"/>
          <w:szCs w:val="24"/>
        </w:rPr>
        <w:fldChar w:fldCharType="separate"/>
      </w:r>
      <w:hyperlink w:anchor="_Toc159149301" w:history="1">
        <w:r w:rsidRPr="00C6152F">
          <w:rPr>
            <w:rStyle w:val="Hyperlink"/>
            <w:rFonts w:ascii="Times New Roman" w:hAnsi="Times New Roman" w:cs="Times New Roman"/>
            <w:noProof/>
            <w:sz w:val="24"/>
            <w:szCs w:val="24"/>
          </w:rPr>
          <w:t>Figure 3. 1  The location of Ethiopia from Africa and the meteorological stations used in this study</w:t>
        </w:r>
        <w:r w:rsidRPr="00C6152F">
          <w:rPr>
            <w:rFonts w:ascii="Times New Roman" w:hAnsi="Times New Roman" w:cs="Times New Roman"/>
            <w:noProof/>
            <w:webHidden/>
            <w:sz w:val="24"/>
            <w:szCs w:val="24"/>
          </w:rPr>
          <w:tab/>
        </w:r>
        <w:r w:rsidRPr="00C6152F">
          <w:rPr>
            <w:rFonts w:ascii="Times New Roman" w:hAnsi="Times New Roman" w:cs="Times New Roman"/>
            <w:noProof/>
            <w:webHidden/>
            <w:sz w:val="24"/>
            <w:szCs w:val="24"/>
          </w:rPr>
          <w:fldChar w:fldCharType="begin"/>
        </w:r>
        <w:r w:rsidRPr="00C6152F">
          <w:rPr>
            <w:rFonts w:ascii="Times New Roman" w:hAnsi="Times New Roman" w:cs="Times New Roman"/>
            <w:noProof/>
            <w:webHidden/>
            <w:sz w:val="24"/>
            <w:szCs w:val="24"/>
          </w:rPr>
          <w:instrText xml:space="preserve"> PAGEREF _Toc159149301 \h </w:instrText>
        </w:r>
        <w:r w:rsidRPr="00C6152F">
          <w:rPr>
            <w:rFonts w:ascii="Times New Roman" w:hAnsi="Times New Roman" w:cs="Times New Roman"/>
            <w:noProof/>
            <w:webHidden/>
            <w:sz w:val="24"/>
            <w:szCs w:val="24"/>
          </w:rPr>
        </w:r>
        <w:r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16</w:t>
        </w:r>
        <w:r w:rsidRPr="00C6152F">
          <w:rPr>
            <w:rFonts w:ascii="Times New Roman" w:hAnsi="Times New Roman" w:cs="Times New Roman"/>
            <w:noProof/>
            <w:webHidden/>
            <w:sz w:val="24"/>
            <w:szCs w:val="24"/>
          </w:rPr>
          <w:fldChar w:fldCharType="end"/>
        </w:r>
      </w:hyperlink>
    </w:p>
    <w:p w14:paraId="1B00C400" w14:textId="77B4BBF5" w:rsidR="00D55CF0" w:rsidRPr="00C6152F" w:rsidRDefault="00000000" w:rsidP="00BA0C14">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9149302" w:history="1">
        <w:r w:rsidR="00D55CF0" w:rsidRPr="00C6152F">
          <w:rPr>
            <w:rStyle w:val="Hyperlink"/>
            <w:rFonts w:ascii="Times New Roman" w:hAnsi="Times New Roman" w:cs="Times New Roman"/>
            <w:noProof/>
            <w:sz w:val="24"/>
            <w:szCs w:val="24"/>
          </w:rPr>
          <w:t>Figure 3. 2 Bias correction framework</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_Toc159149302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21</w:t>
        </w:r>
        <w:r w:rsidR="00D55CF0" w:rsidRPr="00C6152F">
          <w:rPr>
            <w:rFonts w:ascii="Times New Roman" w:hAnsi="Times New Roman" w:cs="Times New Roman"/>
            <w:noProof/>
            <w:webHidden/>
            <w:sz w:val="24"/>
            <w:szCs w:val="24"/>
          </w:rPr>
          <w:fldChar w:fldCharType="end"/>
        </w:r>
      </w:hyperlink>
    </w:p>
    <w:p w14:paraId="076BEEAC" w14:textId="4C277DBB" w:rsidR="00D55CF0" w:rsidRPr="00C6152F" w:rsidRDefault="00000000" w:rsidP="00BA0C14">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9149303" w:history="1">
        <w:r w:rsidR="00D55CF0" w:rsidRPr="00C6152F">
          <w:rPr>
            <w:rStyle w:val="Hyperlink"/>
            <w:rFonts w:ascii="Times New Roman" w:hAnsi="Times New Roman" w:cs="Times New Roman"/>
            <w:noProof/>
            <w:sz w:val="24"/>
            <w:szCs w:val="24"/>
          </w:rPr>
          <w:t>Figure 3. 3  Research framework of the study</w:t>
        </w:r>
        <w:r w:rsidR="00D55CF0" w:rsidRPr="00C6152F">
          <w:rPr>
            <w:rFonts w:ascii="Times New Roman" w:hAnsi="Times New Roman" w:cs="Times New Roman"/>
            <w:noProof/>
            <w:webHidden/>
            <w:sz w:val="24"/>
            <w:szCs w:val="24"/>
          </w:rPr>
          <w:tab/>
        </w:r>
        <w:r w:rsidR="00D55CF0" w:rsidRPr="00C6152F">
          <w:rPr>
            <w:rFonts w:ascii="Times New Roman" w:hAnsi="Times New Roman" w:cs="Times New Roman"/>
            <w:noProof/>
            <w:webHidden/>
            <w:sz w:val="24"/>
            <w:szCs w:val="24"/>
          </w:rPr>
          <w:fldChar w:fldCharType="begin"/>
        </w:r>
        <w:r w:rsidR="00D55CF0" w:rsidRPr="00C6152F">
          <w:rPr>
            <w:rFonts w:ascii="Times New Roman" w:hAnsi="Times New Roman" w:cs="Times New Roman"/>
            <w:noProof/>
            <w:webHidden/>
            <w:sz w:val="24"/>
            <w:szCs w:val="24"/>
          </w:rPr>
          <w:instrText xml:space="preserve"> PAGEREF _Toc159149303 \h </w:instrText>
        </w:r>
        <w:r w:rsidR="00D55CF0" w:rsidRPr="00C6152F">
          <w:rPr>
            <w:rFonts w:ascii="Times New Roman" w:hAnsi="Times New Roman" w:cs="Times New Roman"/>
            <w:noProof/>
            <w:webHidden/>
            <w:sz w:val="24"/>
            <w:szCs w:val="24"/>
          </w:rPr>
        </w:r>
        <w:r w:rsidR="00D55CF0"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23</w:t>
        </w:r>
        <w:r w:rsidR="00D55CF0" w:rsidRPr="00C6152F">
          <w:rPr>
            <w:rFonts w:ascii="Times New Roman" w:hAnsi="Times New Roman" w:cs="Times New Roman"/>
            <w:noProof/>
            <w:webHidden/>
            <w:sz w:val="24"/>
            <w:szCs w:val="24"/>
          </w:rPr>
          <w:fldChar w:fldCharType="end"/>
        </w:r>
      </w:hyperlink>
    </w:p>
    <w:p w14:paraId="7EBB1542" w14:textId="3D3FBE6F" w:rsidR="00750B3C" w:rsidRPr="00C6152F" w:rsidRDefault="00D55CF0" w:rsidP="00BA0C14">
      <w:pPr>
        <w:spacing w:line="360" w:lineRule="auto"/>
        <w:jc w:val="both"/>
        <w:rPr>
          <w:rFonts w:ascii="Times New Roman" w:eastAsiaTheme="minorEastAsia" w:hAnsi="Times New Roman" w:cs="Times New Roman"/>
          <w:noProof/>
          <w:sz w:val="24"/>
          <w:szCs w:val="24"/>
        </w:rPr>
      </w:pPr>
      <w:r w:rsidRPr="00C6152F">
        <w:rPr>
          <w:rFonts w:ascii="Times New Roman" w:hAnsi="Times New Roman" w:cs="Times New Roman"/>
          <w:b/>
          <w:bCs/>
          <w:sz w:val="24"/>
          <w:szCs w:val="24"/>
        </w:rPr>
        <w:fldChar w:fldCharType="end"/>
      </w:r>
      <w:r w:rsidR="00750B3C" w:rsidRPr="00C6152F">
        <w:rPr>
          <w:rFonts w:ascii="Times New Roman" w:hAnsi="Times New Roman" w:cs="Times New Roman"/>
          <w:sz w:val="24"/>
          <w:szCs w:val="24"/>
        </w:rPr>
        <w:fldChar w:fldCharType="begin"/>
      </w:r>
      <w:r w:rsidR="00750B3C" w:rsidRPr="00C6152F">
        <w:rPr>
          <w:rFonts w:ascii="Times New Roman" w:hAnsi="Times New Roman" w:cs="Times New Roman"/>
          <w:sz w:val="24"/>
          <w:szCs w:val="24"/>
        </w:rPr>
        <w:instrText xml:space="preserve"> TOC \h \z \c "Figure 4." </w:instrText>
      </w:r>
      <w:r w:rsidR="00750B3C" w:rsidRPr="00C6152F">
        <w:rPr>
          <w:rFonts w:ascii="Times New Roman" w:hAnsi="Times New Roman" w:cs="Times New Roman"/>
          <w:sz w:val="24"/>
          <w:szCs w:val="24"/>
        </w:rPr>
        <w:fldChar w:fldCharType="separate"/>
      </w:r>
      <w:hyperlink w:anchor="_Toc159148033" w:history="1">
        <w:r w:rsidR="00750B3C" w:rsidRPr="00C6152F">
          <w:rPr>
            <w:rStyle w:val="Hyperlink"/>
            <w:rFonts w:ascii="Times New Roman" w:hAnsi="Times New Roman" w:cs="Times New Roman"/>
            <w:noProof/>
            <w:sz w:val="24"/>
            <w:szCs w:val="24"/>
          </w:rPr>
          <w:t>Figure 4. 1 Line graph of observed monthly average maximum temperature (℃) with seven GCMs over desert, tropical, sub-tropical, temperate, and alpine AEZs of Ethiopia for the period of 1995-2014.</w:t>
        </w:r>
        <w:r w:rsidR="00750B3C" w:rsidRPr="00C6152F">
          <w:rPr>
            <w:rFonts w:ascii="Times New Roman" w:hAnsi="Times New Roman" w:cs="Times New Roman"/>
            <w:noProof/>
            <w:webHidden/>
            <w:sz w:val="24"/>
            <w:szCs w:val="24"/>
          </w:rPr>
          <w:tab/>
        </w:r>
        <w:r w:rsidR="00DA1CEF" w:rsidRPr="00C6152F">
          <w:rPr>
            <w:rFonts w:ascii="Times New Roman" w:hAnsi="Times New Roman" w:cs="Times New Roman"/>
            <w:noProof/>
            <w:webHidden/>
            <w:sz w:val="24"/>
            <w:szCs w:val="24"/>
          </w:rPr>
          <w:t>………</w:t>
        </w:r>
        <w:r w:rsidR="00BA0C14" w:rsidRPr="00C6152F">
          <w:rPr>
            <w:rFonts w:ascii="Times New Roman" w:hAnsi="Times New Roman" w:cs="Times New Roman"/>
            <w:noProof/>
            <w:webHidden/>
            <w:sz w:val="24"/>
            <w:szCs w:val="24"/>
          </w:rPr>
          <w:t>……………………………………………………………………………………</w:t>
        </w:r>
        <w:r w:rsidR="00750B3C" w:rsidRPr="00C6152F">
          <w:rPr>
            <w:rFonts w:ascii="Times New Roman" w:hAnsi="Times New Roman" w:cs="Times New Roman"/>
            <w:noProof/>
            <w:webHidden/>
            <w:sz w:val="24"/>
            <w:szCs w:val="24"/>
          </w:rPr>
          <w:fldChar w:fldCharType="begin"/>
        </w:r>
        <w:r w:rsidR="00750B3C" w:rsidRPr="00C6152F">
          <w:rPr>
            <w:rFonts w:ascii="Times New Roman" w:hAnsi="Times New Roman" w:cs="Times New Roman"/>
            <w:noProof/>
            <w:webHidden/>
            <w:sz w:val="24"/>
            <w:szCs w:val="24"/>
          </w:rPr>
          <w:instrText xml:space="preserve"> PAGEREF _Toc159148033 \h </w:instrText>
        </w:r>
        <w:r w:rsidR="00750B3C" w:rsidRPr="00C6152F">
          <w:rPr>
            <w:rFonts w:ascii="Times New Roman" w:hAnsi="Times New Roman" w:cs="Times New Roman"/>
            <w:noProof/>
            <w:webHidden/>
            <w:sz w:val="24"/>
            <w:szCs w:val="24"/>
          </w:rPr>
        </w:r>
        <w:r w:rsidR="00750B3C"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37</w:t>
        </w:r>
        <w:r w:rsidR="00750B3C" w:rsidRPr="00C6152F">
          <w:rPr>
            <w:rFonts w:ascii="Times New Roman" w:hAnsi="Times New Roman" w:cs="Times New Roman"/>
            <w:noProof/>
            <w:webHidden/>
            <w:sz w:val="24"/>
            <w:szCs w:val="24"/>
          </w:rPr>
          <w:fldChar w:fldCharType="end"/>
        </w:r>
      </w:hyperlink>
    </w:p>
    <w:p w14:paraId="6A2B7F1C" w14:textId="3B4A3089" w:rsidR="00750B3C" w:rsidRPr="00C6152F" w:rsidRDefault="00000000" w:rsidP="00BA0C14">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159148034" w:history="1">
        <w:r w:rsidR="00750B3C" w:rsidRPr="00C6152F">
          <w:rPr>
            <w:rStyle w:val="Hyperlink"/>
            <w:rFonts w:ascii="Times New Roman" w:hAnsi="Times New Roman" w:cs="Times New Roman"/>
            <w:noProof/>
            <w:sz w:val="24"/>
            <w:szCs w:val="24"/>
          </w:rPr>
          <w:t>Figure 4. 2 Line graph of observed monthly average minimum temperature (℃) with seven GCMs over desert, tropical, sub-tropical, temperate, and alpine AEZs of Ethiopia for the period of 1995-2014.</w:t>
        </w:r>
        <w:r w:rsidR="00750B3C" w:rsidRPr="00C6152F">
          <w:rPr>
            <w:rFonts w:ascii="Times New Roman" w:hAnsi="Times New Roman" w:cs="Times New Roman"/>
            <w:noProof/>
            <w:webHidden/>
            <w:sz w:val="24"/>
            <w:szCs w:val="24"/>
          </w:rPr>
          <w:tab/>
        </w:r>
        <w:r w:rsidR="00750B3C" w:rsidRPr="00C6152F">
          <w:rPr>
            <w:rFonts w:ascii="Times New Roman" w:hAnsi="Times New Roman" w:cs="Times New Roman"/>
            <w:noProof/>
            <w:webHidden/>
            <w:sz w:val="24"/>
            <w:szCs w:val="24"/>
          </w:rPr>
          <w:fldChar w:fldCharType="begin"/>
        </w:r>
        <w:r w:rsidR="00750B3C" w:rsidRPr="00C6152F">
          <w:rPr>
            <w:rFonts w:ascii="Times New Roman" w:hAnsi="Times New Roman" w:cs="Times New Roman"/>
            <w:noProof/>
            <w:webHidden/>
            <w:sz w:val="24"/>
            <w:szCs w:val="24"/>
          </w:rPr>
          <w:instrText xml:space="preserve"> PAGEREF _Toc159148034 \h </w:instrText>
        </w:r>
        <w:r w:rsidR="00750B3C" w:rsidRPr="00C6152F">
          <w:rPr>
            <w:rFonts w:ascii="Times New Roman" w:hAnsi="Times New Roman" w:cs="Times New Roman"/>
            <w:noProof/>
            <w:webHidden/>
            <w:sz w:val="24"/>
            <w:szCs w:val="24"/>
          </w:rPr>
        </w:r>
        <w:r w:rsidR="00750B3C" w:rsidRPr="00C6152F">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44</w:t>
        </w:r>
        <w:r w:rsidR="00750B3C" w:rsidRPr="00C6152F">
          <w:rPr>
            <w:rFonts w:ascii="Times New Roman" w:hAnsi="Times New Roman" w:cs="Times New Roman"/>
            <w:noProof/>
            <w:webHidden/>
            <w:sz w:val="24"/>
            <w:szCs w:val="24"/>
          </w:rPr>
          <w:fldChar w:fldCharType="end"/>
        </w:r>
      </w:hyperlink>
    </w:p>
    <w:p w14:paraId="0AEFD306" w14:textId="21B83203" w:rsidR="0022019C" w:rsidRPr="008276DC" w:rsidRDefault="00750B3C" w:rsidP="00BA0C14">
      <w:pPr>
        <w:spacing w:line="360" w:lineRule="auto"/>
        <w:jc w:val="both"/>
        <w:rPr>
          <w:rFonts w:ascii="Times New Roman" w:hAnsi="Times New Roman" w:cs="Times New Roman"/>
          <w:sz w:val="24"/>
          <w:szCs w:val="24"/>
        </w:rPr>
      </w:pPr>
      <w:r w:rsidRPr="00C6152F">
        <w:rPr>
          <w:rFonts w:ascii="Times New Roman" w:hAnsi="Times New Roman" w:cs="Times New Roman"/>
          <w:sz w:val="24"/>
          <w:szCs w:val="24"/>
        </w:rPr>
        <w:fldChar w:fldCharType="end"/>
      </w:r>
    </w:p>
    <w:p w14:paraId="03E37599" w14:textId="77777777" w:rsidR="0022019C" w:rsidRPr="008276DC" w:rsidRDefault="0022019C" w:rsidP="00BA0C14">
      <w:pPr>
        <w:spacing w:line="360" w:lineRule="auto"/>
        <w:jc w:val="both"/>
        <w:rPr>
          <w:rFonts w:ascii="Times New Roman" w:hAnsi="Times New Roman" w:cs="Times New Roman"/>
          <w:sz w:val="24"/>
          <w:szCs w:val="24"/>
        </w:rPr>
      </w:pPr>
    </w:p>
    <w:p w14:paraId="06E14AFF" w14:textId="77777777" w:rsidR="0022019C" w:rsidRDefault="0022019C" w:rsidP="00207EF9">
      <w:pPr>
        <w:jc w:val="both"/>
        <w:rPr>
          <w:rFonts w:ascii="Times New Roman" w:hAnsi="Times New Roman" w:cs="Times New Roman"/>
          <w:sz w:val="28"/>
          <w:szCs w:val="28"/>
        </w:rPr>
      </w:pPr>
    </w:p>
    <w:p w14:paraId="7B21EE18" w14:textId="77777777" w:rsidR="0022019C" w:rsidRDefault="0022019C" w:rsidP="00207EF9">
      <w:pPr>
        <w:jc w:val="both"/>
        <w:rPr>
          <w:rFonts w:ascii="Times New Roman" w:hAnsi="Times New Roman" w:cs="Times New Roman"/>
          <w:sz w:val="28"/>
          <w:szCs w:val="28"/>
        </w:rPr>
      </w:pPr>
    </w:p>
    <w:p w14:paraId="307DC3CD" w14:textId="77777777" w:rsidR="0022019C" w:rsidRDefault="0022019C" w:rsidP="00207EF9">
      <w:pPr>
        <w:jc w:val="both"/>
        <w:rPr>
          <w:rFonts w:ascii="Times New Roman" w:hAnsi="Times New Roman" w:cs="Times New Roman"/>
          <w:sz w:val="28"/>
          <w:szCs w:val="28"/>
        </w:rPr>
      </w:pPr>
    </w:p>
    <w:p w14:paraId="55E4468F" w14:textId="77777777" w:rsidR="0022019C" w:rsidRDefault="0022019C" w:rsidP="00207EF9">
      <w:pPr>
        <w:jc w:val="both"/>
        <w:rPr>
          <w:rFonts w:ascii="Times New Roman" w:hAnsi="Times New Roman" w:cs="Times New Roman"/>
          <w:sz w:val="28"/>
          <w:szCs w:val="28"/>
        </w:rPr>
      </w:pPr>
    </w:p>
    <w:p w14:paraId="403FAA7A" w14:textId="77777777" w:rsidR="0022019C" w:rsidRDefault="0022019C" w:rsidP="00207EF9">
      <w:pPr>
        <w:jc w:val="both"/>
        <w:rPr>
          <w:rFonts w:ascii="Times New Roman" w:hAnsi="Times New Roman" w:cs="Times New Roman"/>
          <w:sz w:val="28"/>
          <w:szCs w:val="28"/>
        </w:rPr>
      </w:pPr>
    </w:p>
    <w:p w14:paraId="5B407DD6" w14:textId="77777777" w:rsidR="0022019C" w:rsidRDefault="0022019C" w:rsidP="00207EF9">
      <w:pPr>
        <w:jc w:val="both"/>
        <w:rPr>
          <w:rFonts w:ascii="Times New Roman" w:hAnsi="Times New Roman" w:cs="Times New Roman"/>
          <w:sz w:val="28"/>
          <w:szCs w:val="28"/>
        </w:rPr>
      </w:pPr>
    </w:p>
    <w:p w14:paraId="2A390A31" w14:textId="77777777" w:rsidR="0022019C" w:rsidRDefault="0022019C" w:rsidP="00207EF9">
      <w:pPr>
        <w:jc w:val="both"/>
        <w:rPr>
          <w:rFonts w:ascii="Times New Roman" w:hAnsi="Times New Roman" w:cs="Times New Roman"/>
          <w:sz w:val="28"/>
          <w:szCs w:val="28"/>
        </w:rPr>
      </w:pPr>
    </w:p>
    <w:p w14:paraId="25F559E7" w14:textId="77777777" w:rsidR="0022019C" w:rsidRDefault="0022019C" w:rsidP="00207EF9">
      <w:pPr>
        <w:jc w:val="both"/>
        <w:rPr>
          <w:rFonts w:ascii="Times New Roman" w:hAnsi="Times New Roman" w:cs="Times New Roman"/>
          <w:sz w:val="28"/>
          <w:szCs w:val="28"/>
        </w:rPr>
      </w:pPr>
    </w:p>
    <w:p w14:paraId="5DE2E63A" w14:textId="77777777" w:rsidR="0022019C" w:rsidRDefault="0022019C" w:rsidP="00207EF9">
      <w:pPr>
        <w:jc w:val="both"/>
        <w:rPr>
          <w:rFonts w:ascii="Times New Roman" w:hAnsi="Times New Roman" w:cs="Times New Roman"/>
          <w:sz w:val="28"/>
          <w:szCs w:val="28"/>
        </w:rPr>
      </w:pPr>
    </w:p>
    <w:p w14:paraId="79AA11DB" w14:textId="77777777" w:rsidR="0022019C" w:rsidRDefault="0022019C" w:rsidP="00207EF9">
      <w:pPr>
        <w:jc w:val="both"/>
        <w:rPr>
          <w:rFonts w:ascii="Times New Roman" w:hAnsi="Times New Roman" w:cs="Times New Roman"/>
          <w:sz w:val="28"/>
          <w:szCs w:val="28"/>
        </w:rPr>
      </w:pPr>
    </w:p>
    <w:p w14:paraId="0B9BB402" w14:textId="77777777" w:rsidR="0022019C" w:rsidRDefault="0022019C" w:rsidP="00207EF9">
      <w:pPr>
        <w:jc w:val="both"/>
        <w:rPr>
          <w:rFonts w:ascii="Times New Roman" w:hAnsi="Times New Roman" w:cs="Times New Roman"/>
          <w:sz w:val="28"/>
          <w:szCs w:val="28"/>
        </w:rPr>
      </w:pPr>
    </w:p>
    <w:p w14:paraId="0849FD39" w14:textId="77777777" w:rsidR="004707BB" w:rsidRDefault="004707BB" w:rsidP="00207EF9">
      <w:pPr>
        <w:jc w:val="both"/>
        <w:rPr>
          <w:rFonts w:ascii="Times New Roman" w:hAnsi="Times New Roman" w:cs="Times New Roman"/>
          <w:sz w:val="28"/>
          <w:szCs w:val="28"/>
        </w:rPr>
      </w:pPr>
    </w:p>
    <w:p w14:paraId="7EECA941" w14:textId="37AA8A3D" w:rsidR="0022019C" w:rsidRPr="00F64B7B" w:rsidRDefault="0022019C" w:rsidP="00F64B7B">
      <w:pPr>
        <w:pStyle w:val="Heading1"/>
        <w:numPr>
          <w:ilvl w:val="0"/>
          <w:numId w:val="0"/>
        </w:numPr>
        <w:ind w:left="432"/>
        <w:jc w:val="center"/>
        <w:rPr>
          <w:sz w:val="28"/>
          <w:szCs w:val="44"/>
        </w:rPr>
      </w:pPr>
      <w:bookmarkStart w:id="10" w:name="_Toc154320725"/>
      <w:bookmarkStart w:id="11" w:name="_Toc166740249"/>
      <w:r w:rsidRPr="00F64B7B">
        <w:rPr>
          <w:sz w:val="28"/>
          <w:szCs w:val="44"/>
        </w:rPr>
        <w:lastRenderedPageBreak/>
        <w:t>LIST OF APPENDIX TABLE</w:t>
      </w:r>
      <w:bookmarkEnd w:id="10"/>
      <w:bookmarkEnd w:id="11"/>
    </w:p>
    <w:p w14:paraId="746DBAB3" w14:textId="3972A6D7" w:rsidR="0022019C" w:rsidRDefault="00DA1CEF" w:rsidP="00207EF9">
      <w:pPr>
        <w:jc w:val="both"/>
        <w:rPr>
          <w:rFonts w:ascii="Times New Roman" w:hAnsi="Times New Roman" w:cs="Times New Roman"/>
          <w:sz w:val="28"/>
          <w:szCs w:val="28"/>
        </w:rPr>
      </w:pPr>
      <w:r w:rsidRPr="00FA0486">
        <w:rPr>
          <w:rFonts w:ascii="Times New Roman" w:hAnsi="Times New Roman" w:cs="Times New Roman"/>
          <w:b/>
          <w:bCs/>
          <w:sz w:val="24"/>
          <w:szCs w:val="24"/>
        </w:rPr>
        <w:t xml:space="preserve">Appendix Table                                                                                                         </w:t>
      </w:r>
      <w:r w:rsidR="00FA0486" w:rsidRPr="00FA0486">
        <w:rPr>
          <w:rFonts w:ascii="Times New Roman" w:hAnsi="Times New Roman" w:cs="Times New Roman"/>
          <w:b/>
          <w:bCs/>
          <w:sz w:val="24"/>
          <w:szCs w:val="24"/>
        </w:rPr>
        <w:t xml:space="preserve">            </w:t>
      </w:r>
      <w:r w:rsidR="00FA0486">
        <w:rPr>
          <w:rFonts w:ascii="Times New Roman" w:hAnsi="Times New Roman" w:cs="Times New Roman"/>
          <w:b/>
          <w:bCs/>
          <w:sz w:val="24"/>
          <w:szCs w:val="24"/>
        </w:rPr>
        <w:t xml:space="preserve">   </w:t>
      </w:r>
      <w:r w:rsidRPr="00FA0486">
        <w:rPr>
          <w:rFonts w:ascii="Times New Roman" w:hAnsi="Times New Roman" w:cs="Times New Roman"/>
          <w:b/>
          <w:bCs/>
          <w:sz w:val="24"/>
          <w:szCs w:val="24"/>
        </w:rPr>
        <w:t>Page</w:t>
      </w:r>
    </w:p>
    <w:p w14:paraId="713AAAF1" w14:textId="0ED58E47" w:rsidR="00DA1CEF" w:rsidRPr="00E50790" w:rsidRDefault="00DA1CEF">
      <w:pPr>
        <w:pStyle w:val="TableofFigures"/>
        <w:tabs>
          <w:tab w:val="right" w:leader="dot" w:pos="9350"/>
        </w:tabs>
        <w:rPr>
          <w:rFonts w:ascii="Times New Roman" w:eastAsiaTheme="minorEastAsia" w:hAnsi="Times New Roman" w:cs="Times New Roman"/>
          <w:noProof/>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\h \z \c "Appendix Table" </w:instrText>
      </w:r>
      <w:r>
        <w:rPr>
          <w:rFonts w:ascii="Times New Roman" w:hAnsi="Times New Roman" w:cs="Times New Roman"/>
          <w:sz w:val="28"/>
          <w:szCs w:val="28"/>
        </w:rPr>
        <w:fldChar w:fldCharType="separate"/>
      </w:r>
      <w:hyperlink w:anchor="_Toc159149727" w:history="1">
        <w:r w:rsidRPr="00E50790">
          <w:rPr>
            <w:rStyle w:val="Hyperlink"/>
            <w:rFonts w:ascii="Times New Roman" w:hAnsi="Times New Roman" w:cs="Times New Roman"/>
            <w:noProof/>
            <w:sz w:val="24"/>
            <w:szCs w:val="24"/>
          </w:rPr>
          <w:t>Appendix Table 1.  Description of studied meteorological stations over traditional AEZs of Ethiopia.</w:t>
        </w:r>
        <w:r w:rsidRPr="00E50790">
          <w:rPr>
            <w:rFonts w:ascii="Times New Roman" w:hAnsi="Times New Roman" w:cs="Times New Roman"/>
            <w:noProof/>
            <w:webHidden/>
            <w:sz w:val="24"/>
            <w:szCs w:val="24"/>
          </w:rPr>
          <w:tab/>
        </w:r>
        <w:r w:rsidRPr="00E50790">
          <w:rPr>
            <w:rFonts w:ascii="Times New Roman" w:hAnsi="Times New Roman" w:cs="Times New Roman"/>
            <w:noProof/>
            <w:webHidden/>
            <w:sz w:val="24"/>
            <w:szCs w:val="24"/>
          </w:rPr>
          <w:fldChar w:fldCharType="begin"/>
        </w:r>
        <w:r w:rsidRPr="00E50790">
          <w:rPr>
            <w:rFonts w:ascii="Times New Roman" w:hAnsi="Times New Roman" w:cs="Times New Roman"/>
            <w:noProof/>
            <w:webHidden/>
            <w:sz w:val="24"/>
            <w:szCs w:val="24"/>
          </w:rPr>
          <w:instrText xml:space="preserve"> PAGEREF _Toc159149727 \h </w:instrText>
        </w:r>
        <w:r w:rsidRPr="00E50790">
          <w:rPr>
            <w:rFonts w:ascii="Times New Roman" w:hAnsi="Times New Roman" w:cs="Times New Roman"/>
            <w:noProof/>
            <w:webHidden/>
            <w:sz w:val="24"/>
            <w:szCs w:val="24"/>
          </w:rPr>
        </w:r>
        <w:r w:rsidRPr="00E50790">
          <w:rPr>
            <w:rFonts w:ascii="Times New Roman" w:hAnsi="Times New Roman" w:cs="Times New Roman"/>
            <w:noProof/>
            <w:webHidden/>
            <w:sz w:val="24"/>
            <w:szCs w:val="24"/>
          </w:rPr>
          <w:fldChar w:fldCharType="separate"/>
        </w:r>
        <w:r w:rsidR="00564D96">
          <w:rPr>
            <w:rFonts w:ascii="Times New Roman" w:hAnsi="Times New Roman" w:cs="Times New Roman"/>
            <w:noProof/>
            <w:webHidden/>
            <w:sz w:val="24"/>
            <w:szCs w:val="24"/>
          </w:rPr>
          <w:t>65</w:t>
        </w:r>
        <w:r w:rsidRPr="00E50790">
          <w:rPr>
            <w:rFonts w:ascii="Times New Roman" w:hAnsi="Times New Roman" w:cs="Times New Roman"/>
            <w:noProof/>
            <w:webHidden/>
            <w:sz w:val="24"/>
            <w:szCs w:val="24"/>
          </w:rPr>
          <w:fldChar w:fldCharType="end"/>
        </w:r>
      </w:hyperlink>
    </w:p>
    <w:p w14:paraId="51BDA24A" w14:textId="4962BB1E" w:rsidR="00722CB6" w:rsidRDefault="00DA1CEF" w:rsidP="00722CB6">
      <w:pPr>
        <w:jc w:val="both"/>
        <w:rPr>
          <w:rFonts w:ascii="Times New Roman" w:hAnsi="Times New Roman" w:cs="Times New Roman"/>
          <w:sz w:val="28"/>
          <w:szCs w:val="28"/>
        </w:rPr>
      </w:pPr>
      <w:r>
        <w:rPr>
          <w:rFonts w:ascii="Times New Roman" w:hAnsi="Times New Roman" w:cs="Times New Roman"/>
          <w:sz w:val="28"/>
          <w:szCs w:val="28"/>
        </w:rPr>
        <w:fldChar w:fldCharType="end"/>
      </w:r>
    </w:p>
    <w:p w14:paraId="25ABC2F3" w14:textId="4613F46A" w:rsidR="002837AD" w:rsidRPr="00722CB6" w:rsidRDefault="00722CB6" w:rsidP="00722CB6">
      <w:pPr>
        <w:rPr>
          <w:rFonts w:ascii="Times New Roman" w:hAnsi="Times New Roman" w:cs="Times New Roman"/>
          <w:sz w:val="28"/>
          <w:szCs w:val="28"/>
        </w:rPr>
      </w:pPr>
      <w:r>
        <w:rPr>
          <w:rFonts w:ascii="Times New Roman" w:hAnsi="Times New Roman" w:cs="Times New Roman"/>
          <w:sz w:val="28"/>
          <w:szCs w:val="28"/>
        </w:rPr>
        <w:br w:type="page"/>
      </w:r>
    </w:p>
    <w:p w14:paraId="594BFCA2" w14:textId="4835CE9D" w:rsidR="00F64B7B" w:rsidRPr="00DA78CA" w:rsidRDefault="00207EF9" w:rsidP="00C6152F">
      <w:pPr>
        <w:pStyle w:val="Heading1"/>
        <w:numPr>
          <w:ilvl w:val="0"/>
          <w:numId w:val="0"/>
        </w:numPr>
        <w:spacing w:line="360" w:lineRule="auto"/>
        <w:ind w:left="432"/>
        <w:jc w:val="center"/>
        <w:rPr>
          <w:i/>
          <w:iCs/>
          <w:sz w:val="28"/>
          <w:szCs w:val="44"/>
        </w:rPr>
      </w:pPr>
      <w:bookmarkStart w:id="12" w:name="_Toc166740250"/>
      <w:r w:rsidRPr="00F64B7B">
        <w:rPr>
          <w:i/>
          <w:iCs/>
          <w:sz w:val="28"/>
          <w:szCs w:val="44"/>
        </w:rPr>
        <w:lastRenderedPageBreak/>
        <w:t>ABSTRACT</w:t>
      </w:r>
      <w:bookmarkEnd w:id="12"/>
    </w:p>
    <w:p w14:paraId="35F0A34F" w14:textId="1B837F8B" w:rsidR="00207EF9" w:rsidRPr="00A76D26" w:rsidRDefault="00A76D26" w:rsidP="00A76D26">
      <w:pPr>
        <w:spacing w:after="0" w:line="360" w:lineRule="auto"/>
        <w:jc w:val="both"/>
        <w:rPr>
          <w:rFonts w:ascii="Times New Roman" w:eastAsia="Times New Roman" w:hAnsi="Times New Roman" w:cs="Times New Roman"/>
          <w:i/>
          <w:iCs/>
          <w:kern w:val="0"/>
          <w:sz w:val="24"/>
          <w:szCs w:val="24"/>
          <w14:ligatures w14:val="none"/>
        </w:rPr>
      </w:pPr>
      <w:r w:rsidRPr="00A76D26">
        <w:rPr>
          <w:rFonts w:ascii="Times New Roman" w:eastAsia="Times New Roman" w:hAnsi="Times New Roman" w:cs="Times New Roman"/>
          <w:i/>
          <w:iCs/>
          <w:kern w:val="0"/>
          <w:sz w:val="24"/>
          <w:szCs w:val="24"/>
          <w14:ligatures w14:val="none"/>
        </w:rPr>
        <w:t xml:space="preserve">Ethiopia is particularly vulnerable to the effects of variability and climate change. </w:t>
      </w:r>
      <w:r w:rsidR="00207EF9" w:rsidRPr="00A76D26">
        <w:rPr>
          <w:rFonts w:ascii="Times New Roman" w:hAnsi="Times New Roman" w:cs="Times New Roman"/>
          <w:i/>
          <w:iCs/>
          <w:sz w:val="24"/>
          <w:szCs w:val="24"/>
        </w:rPr>
        <w:t xml:space="preserve">This study evaluates the ability of seven (7) Global Climate Models (GCMs) from the Coupled Model Intercomparison Project Phase 6 (CMIP6) to simulate the historical maximum and minimum temperatures at daily and monthly time scale during 1995-2014, for five climate zones of Ethiopia. </w:t>
      </w:r>
      <w:r w:rsidR="004F3D48" w:rsidRPr="00A76D26">
        <w:rPr>
          <w:rFonts w:ascii="Times New Roman" w:hAnsi="Times New Roman" w:cs="Times New Roman"/>
          <w:i/>
          <w:iCs/>
          <w:sz w:val="24"/>
          <w:szCs w:val="24"/>
        </w:rPr>
        <w:t>T</w:t>
      </w:r>
      <w:r w:rsidR="00207EF9" w:rsidRPr="00A76D26">
        <w:rPr>
          <w:rFonts w:ascii="Times New Roman" w:hAnsi="Times New Roman" w:cs="Times New Roman"/>
          <w:i/>
          <w:iCs/>
          <w:sz w:val="24"/>
          <w:szCs w:val="24"/>
        </w:rPr>
        <w:t>he study’s purpose is to find which models have the best ability to simulate it. Both observation and model datasets are employed to compare with GCMs, evaluated by three performance metrics namely, percent bias (PBIAS), root mean square error (RMSE), and correlation coefficient (r). GCMs are ranked by using Comprehensive rating index (CRI) method. Results showed that the performance of GCMs vary from one climate zone to another. For</w:t>
      </w:r>
      <w:r w:rsidR="00207EF9" w:rsidRPr="00A76D26">
        <w:rPr>
          <w:i/>
          <w:iCs/>
        </w:rPr>
        <w:t xml:space="preserve"> </w:t>
      </w:r>
      <w:r w:rsidR="00207EF9" w:rsidRPr="00A76D26">
        <w:rPr>
          <w:rFonts w:ascii="Times New Roman" w:hAnsi="Times New Roman" w:cs="Times New Roman"/>
          <w:i/>
          <w:iCs/>
          <w:sz w:val="24"/>
          <w:szCs w:val="24"/>
        </w:rPr>
        <w:t>simulation of GCMs at</w:t>
      </w:r>
      <w:r w:rsidR="00207EF9" w:rsidRPr="00A76D26">
        <w:rPr>
          <w:i/>
          <w:iCs/>
          <w:sz w:val="24"/>
          <w:szCs w:val="24"/>
        </w:rPr>
        <w:t xml:space="preserve"> </w:t>
      </w:r>
      <w:r w:rsidR="00207EF9" w:rsidRPr="00A76D26">
        <w:rPr>
          <w:rFonts w:ascii="Times New Roman" w:hAnsi="Times New Roman" w:cs="Times New Roman"/>
          <w:i/>
          <w:iCs/>
          <w:sz w:val="24"/>
          <w:szCs w:val="24"/>
        </w:rPr>
        <w:t>daily and monthly time scale for maximum temperature, EC-Earth3-veg</w:t>
      </w:r>
      <w:r w:rsidR="00207EF9" w:rsidRPr="00A76D26" w:rsidDel="00A513FF">
        <w:rPr>
          <w:rFonts w:ascii="Times New Roman" w:hAnsi="Times New Roman" w:cs="Times New Roman"/>
          <w:i/>
          <w:iCs/>
          <w:color w:val="000000"/>
          <w:sz w:val="24"/>
          <w:szCs w:val="24"/>
        </w:rPr>
        <w:t>,</w:t>
      </w:r>
      <w:r w:rsidR="00207EF9" w:rsidRPr="00A76D26">
        <w:rPr>
          <w:rFonts w:ascii="Times New Roman" w:hAnsi="Times New Roman" w:cs="Times New Roman"/>
          <w:i/>
          <w:iCs/>
          <w:color w:val="000000"/>
          <w:sz w:val="24"/>
          <w:szCs w:val="24"/>
        </w:rPr>
        <w:t xml:space="preserve"> for temperate and alpine, </w:t>
      </w:r>
      <w:r w:rsidR="00207EF9" w:rsidRPr="00A76D26">
        <w:rPr>
          <w:rFonts w:ascii="Times New Roman" w:eastAsia="Times New Roman" w:hAnsi="Times New Roman" w:cs="Times New Roman"/>
          <w:i/>
          <w:iCs/>
          <w:color w:val="000000"/>
          <w:kern w:val="0"/>
          <w:sz w:val="24"/>
          <w:szCs w:val="24"/>
          <w14:ligatures w14:val="none"/>
        </w:rPr>
        <w:t xml:space="preserve">MRI-ESM2-0 and </w:t>
      </w:r>
      <w:r w:rsidR="00207EF9" w:rsidRPr="00A76D26">
        <w:rPr>
          <w:rFonts w:ascii="Times New Roman" w:hAnsi="Times New Roman" w:cs="Times New Roman"/>
          <w:i/>
          <w:iCs/>
          <w:sz w:val="24"/>
          <w:szCs w:val="24"/>
        </w:rPr>
        <w:t>MPI-ESM1-2-LR</w:t>
      </w:r>
      <w:r w:rsidR="00207EF9" w:rsidRPr="00A76D26">
        <w:rPr>
          <w:rFonts w:ascii="Times New Roman" w:hAnsi="Times New Roman" w:cs="Times New Roman"/>
          <w:i/>
          <w:iCs/>
          <w:color w:val="000000"/>
          <w:sz w:val="24"/>
          <w:szCs w:val="24"/>
        </w:rPr>
        <w:t xml:space="preserve">, for desert and tropical AEZs respectively, </w:t>
      </w:r>
      <w:r w:rsidR="00207EF9" w:rsidRPr="00A76D26">
        <w:rPr>
          <w:rFonts w:ascii="Times New Roman" w:eastAsia="Times New Roman" w:hAnsi="Times New Roman" w:cs="Times New Roman"/>
          <w:i/>
          <w:iCs/>
          <w:color w:val="000000"/>
          <w:kern w:val="0"/>
          <w:sz w:val="24"/>
          <w:szCs w:val="24"/>
          <w14:ligatures w14:val="none"/>
        </w:rPr>
        <w:t>ACCESS-ESM-1-5 for sub-tropical AEZ of Ethiopia</w:t>
      </w:r>
      <w:r w:rsidR="00207EF9" w:rsidRPr="00A76D26">
        <w:rPr>
          <w:rFonts w:ascii="Times New Roman" w:hAnsi="Times New Roman" w:cs="Times New Roman"/>
          <w:i/>
          <w:iCs/>
          <w:sz w:val="24"/>
          <w:szCs w:val="24"/>
        </w:rPr>
        <w:t xml:space="preserve"> have the best performance, while MIROC6 performs the worst for all study cases in this study area. And CNRM-CM6-1, for all five (dessert, tropical, sub-tropical, temperate and alpine) AEZs of Ethiopia, has the best performance among all GCMs for simulation of minimum temperature at daily and monthly time scale. The average monthly and daily patterns of minimum and maximum temperature have also revealed resemblance with observed data over all AEZs of Ethiopia. The better performing CMIP6 models at respective AEZ can be used for different climate change and adaptation studies. </w:t>
      </w:r>
    </w:p>
    <w:p w14:paraId="433AD52C" w14:textId="6FD63028" w:rsidR="00AC0E94" w:rsidRPr="00A76D26" w:rsidRDefault="00207EF9" w:rsidP="00A76D26">
      <w:pPr>
        <w:spacing w:line="360" w:lineRule="auto"/>
        <w:jc w:val="both"/>
        <w:rPr>
          <w:rFonts w:ascii="Times New Roman" w:hAnsi="Times New Roman" w:cs="Times New Roman"/>
          <w:i/>
          <w:iCs/>
          <w:sz w:val="24"/>
          <w:szCs w:val="24"/>
        </w:rPr>
        <w:sectPr w:rsidR="00AC0E94" w:rsidRPr="00A76D26" w:rsidSect="008A210F">
          <w:footerReference w:type="default" r:id="rId12"/>
          <w:footerReference w:type="first" r:id="rId13"/>
          <w:pgSz w:w="12240" w:h="15840"/>
          <w:pgMar w:top="1440" w:right="1440" w:bottom="1440" w:left="1440" w:header="720" w:footer="720" w:gutter="0"/>
          <w:pgNumType w:fmt="lowerRoman" w:start="1"/>
          <w:cols w:space="720"/>
          <w:docGrid w:linePitch="360"/>
        </w:sectPr>
      </w:pPr>
      <w:r w:rsidRPr="00A76D26">
        <w:rPr>
          <w:rFonts w:ascii="Times New Roman" w:hAnsi="Times New Roman" w:cs="Times New Roman"/>
          <w:b/>
          <w:bCs/>
          <w:i/>
          <w:iCs/>
          <w:sz w:val="28"/>
          <w:szCs w:val="28"/>
        </w:rPr>
        <w:t>Keywords</w:t>
      </w:r>
      <w:r w:rsidRPr="00A76D26">
        <w:rPr>
          <w:rFonts w:ascii="Times New Roman" w:hAnsi="Times New Roman" w:cs="Times New Roman"/>
          <w:b/>
          <w:bCs/>
          <w:i/>
          <w:iCs/>
          <w:sz w:val="24"/>
          <w:szCs w:val="24"/>
        </w:rPr>
        <w:t>:</w:t>
      </w:r>
      <w:r w:rsidRPr="00A76D26">
        <w:rPr>
          <w:rFonts w:ascii="Times New Roman" w:hAnsi="Times New Roman" w:cs="Times New Roman"/>
          <w:i/>
          <w:iCs/>
          <w:sz w:val="24"/>
          <w:szCs w:val="24"/>
        </w:rPr>
        <w:t xml:space="preserve"> </w:t>
      </w:r>
      <w:r w:rsidR="00717E67" w:rsidRPr="00A76D26">
        <w:rPr>
          <w:rFonts w:ascii="Times New Roman" w:hAnsi="Times New Roman" w:cs="Times New Roman"/>
          <w:i/>
          <w:iCs/>
          <w:sz w:val="24"/>
          <w:szCs w:val="24"/>
        </w:rPr>
        <w:t xml:space="preserve">Agro-ecological zone, Coupled Model Intercomparison Project Phase 6, </w:t>
      </w:r>
      <w:r w:rsidRPr="00A76D26">
        <w:rPr>
          <w:rFonts w:ascii="Times New Roman" w:hAnsi="Times New Roman" w:cs="Times New Roman"/>
          <w:i/>
          <w:iCs/>
          <w:sz w:val="24"/>
          <w:szCs w:val="24"/>
        </w:rPr>
        <w:t xml:space="preserve">Global climate </w:t>
      </w:r>
      <w:r w:rsidR="00A76D26" w:rsidRPr="00A76D26">
        <w:rPr>
          <w:rFonts w:ascii="Times New Roman" w:hAnsi="Times New Roman" w:cs="Times New Roman"/>
          <w:i/>
          <w:iCs/>
          <w:sz w:val="24"/>
          <w:szCs w:val="24"/>
        </w:rPr>
        <w:t>models,</w:t>
      </w:r>
      <w:r w:rsidRPr="00A76D26">
        <w:rPr>
          <w:rFonts w:ascii="Times New Roman" w:hAnsi="Times New Roman" w:cs="Times New Roman"/>
          <w:i/>
          <w:iCs/>
          <w:sz w:val="24"/>
          <w:szCs w:val="24"/>
        </w:rPr>
        <w:t xml:space="preserve"> Temperature </w:t>
      </w:r>
    </w:p>
    <w:p w14:paraId="5D0440E4" w14:textId="12666D37" w:rsidR="006C1BCF" w:rsidRPr="00F64B7B" w:rsidRDefault="006C1BCF" w:rsidP="00207915">
      <w:pPr>
        <w:pStyle w:val="Heading1"/>
        <w:numPr>
          <w:ilvl w:val="0"/>
          <w:numId w:val="0"/>
        </w:numPr>
        <w:jc w:val="center"/>
        <w:rPr>
          <w:sz w:val="28"/>
          <w:szCs w:val="44"/>
        </w:rPr>
      </w:pPr>
      <w:bookmarkStart w:id="13" w:name="_Toc154320727"/>
      <w:bookmarkStart w:id="14" w:name="_Toc166740251"/>
      <w:r w:rsidRPr="00F64B7B">
        <w:rPr>
          <w:sz w:val="28"/>
          <w:szCs w:val="44"/>
        </w:rPr>
        <w:lastRenderedPageBreak/>
        <w:t>CHAPTER 1. INTRODUCTION</w:t>
      </w:r>
      <w:bookmarkEnd w:id="13"/>
      <w:bookmarkEnd w:id="14"/>
    </w:p>
    <w:p w14:paraId="3BF76F5D" w14:textId="72C422E0" w:rsidR="006C1BCF" w:rsidRPr="00F64B7B" w:rsidRDefault="00F64B7B" w:rsidP="005767A6">
      <w:pPr>
        <w:pStyle w:val="Heading2"/>
        <w:numPr>
          <w:ilvl w:val="0"/>
          <w:numId w:val="0"/>
        </w:numPr>
        <w:spacing w:line="360" w:lineRule="auto"/>
        <w:ind w:left="576" w:hanging="576"/>
        <w:rPr>
          <w:sz w:val="24"/>
          <w:szCs w:val="36"/>
        </w:rPr>
      </w:pPr>
      <w:bookmarkStart w:id="15" w:name="_Toc123592359"/>
      <w:bookmarkStart w:id="16" w:name="_Toc154320728"/>
      <w:bookmarkStart w:id="17" w:name="_Toc166740252"/>
      <w:r w:rsidRPr="00F64B7B">
        <w:rPr>
          <w:sz w:val="24"/>
          <w:szCs w:val="36"/>
        </w:rPr>
        <w:t>1.1.</w:t>
      </w:r>
      <w:r w:rsidR="00EA61A7" w:rsidRPr="00F64B7B">
        <w:rPr>
          <w:sz w:val="24"/>
          <w:szCs w:val="36"/>
        </w:rPr>
        <w:t xml:space="preserve"> Background </w:t>
      </w:r>
      <w:bookmarkEnd w:id="15"/>
      <w:bookmarkEnd w:id="16"/>
      <w:r w:rsidR="00E5613D">
        <w:rPr>
          <w:sz w:val="24"/>
          <w:szCs w:val="36"/>
        </w:rPr>
        <w:t>and Justification</w:t>
      </w:r>
      <w:bookmarkEnd w:id="17"/>
      <w:r w:rsidR="00EA61A7" w:rsidRPr="00F64B7B">
        <w:rPr>
          <w:sz w:val="24"/>
          <w:szCs w:val="36"/>
        </w:rPr>
        <w:t xml:space="preserve"> </w:t>
      </w:r>
    </w:p>
    <w:p w14:paraId="05C89D9C" w14:textId="6D20C502"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Global climate models (GCMs) are mathematical models representing the physics of the climate system, including </w:t>
      </w:r>
      <w:r w:rsidR="00C87EC7">
        <w:rPr>
          <w:rFonts w:ascii="Times New Roman" w:hAnsi="Times New Roman" w:cs="Times New Roman"/>
          <w:sz w:val="24"/>
          <w:szCs w:val="24"/>
        </w:rPr>
        <w:t xml:space="preserve">the </w:t>
      </w:r>
      <w:r w:rsidRPr="00207EF9">
        <w:rPr>
          <w:rFonts w:ascii="Times New Roman" w:hAnsi="Times New Roman" w:cs="Times New Roman"/>
          <w:sz w:val="24"/>
          <w:szCs w:val="24"/>
        </w:rPr>
        <w:t xml:space="preserve">atmosphere, ocean, land surface, and cryosphere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{"citationItems":[{"id":"ITEM-1","itemData":{"author":[{"dropping-particle":"","family":"Randall","given":"David A","non-dropping-particle":"","parse-names":false,"suffix":""},{"dropping-particle":"","family":"Wood","given":"Richard A","non-dropping-particle":"","parse-names":false,"suffix":""},{"dropping-particle":"","family":"Bony","given":"Sandrine","non-dropping-particle":"","parse-names":false,"suffix":""},{"dropping-particle":"","family":"Colman","given":"Robert","non-dropping-particle":"","parse-names":false,"suffix":""},{"dropping-particle":"","family":"Fichefet","given":"Thierry","non-dropping-particle":"","parse-names":false,"suffix":""},{"dropping-particle":"","family":"Fyfe","given":"John","non-dropping-particle":"","parse-names":false,"suffix":""},{"dropping-particle":"","family":"Kattsov","given":"Vladimir","non-dropping-particle":"","parse-names":false,"suffix":""},{"dropping-particle":"","family":"Pitman","given":"Andrew","non-dropping-particle":"","parse-names":false,"suffix":""},{"dropping-particle":"","family":"Shukla","given":"Jagadish","non-dropping-particle":"","parse-names":false,"suffix":""},{"dropping-particle":"","family":"Srinivasan","given":"Jayaraman","non-dropping-particle":"","parse-names":false,"suffix":""}],"container-title":"Climate change 2007: The physical science basis. Contribution of Working Group I to the Fourth Assessment Report of the IPCC (FAR)","id":"ITEM-1","issued":{"date-parts":[["2007"]]},"page":"589-662","publisher":"Cambridge University Press","title":"Climate models and their evaluation","type":"chapter"},"uris":["http://www.mendeley.com/documents/?uuid=19c170ca-a9eb-4bf8-93c5-1313c7b76932"]}],"mendeley":{"formattedCitation":"(Randall et al., 2007)","plainTextFormattedCitation":"(Randall et al., 2007)","previouslyFormattedCitation":"(Randall et al., 2007)"},"properties":{"noteIndex":0},"schema":"https://github.com/citation-style-language/schema/raw/master/csl-citation.json"}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(Randall </w:t>
      </w:r>
      <w:r w:rsidRPr="002E125D">
        <w:rPr>
          <w:rFonts w:ascii="Times New Roman" w:hAnsi="Times New Roman" w:cs="Times New Roman"/>
          <w:i/>
          <w:iCs/>
          <w:noProof/>
          <w:sz w:val="24"/>
          <w:szCs w:val="24"/>
        </w:rPr>
        <w:t>et al</w:t>
      </w:r>
      <w:r w:rsidRPr="00207EF9">
        <w:rPr>
          <w:rFonts w:ascii="Times New Roman" w:hAnsi="Times New Roman" w:cs="Times New Roman"/>
          <w:noProof/>
          <w:sz w:val="24"/>
          <w:szCs w:val="24"/>
        </w:rPr>
        <w:t>., 2007)</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 GCMs are beneficial tools widely utilized to study the global climate system for both historical and future periods. </w:t>
      </w:r>
      <w:r w:rsidR="00D13579">
        <w:rPr>
          <w:rFonts w:ascii="Times New Roman" w:hAnsi="Times New Roman" w:cs="Times New Roman"/>
          <w:sz w:val="24"/>
          <w:szCs w:val="24"/>
        </w:rPr>
        <w:t xml:space="preserve"> </w:t>
      </w:r>
      <w:r w:rsidRPr="00207EF9">
        <w:rPr>
          <w:rFonts w:ascii="Times New Roman" w:hAnsi="Times New Roman" w:cs="Times New Roman"/>
          <w:sz w:val="24"/>
          <w:szCs w:val="24"/>
        </w:rPr>
        <w:t>Researchers from several institutions around the world have continually developed GCMs from 1995 to the present, to create efficient and reliable models for simulating climate system</w:t>
      </w:r>
      <w:r w:rsidR="006B6978">
        <w:rPr>
          <w:rFonts w:ascii="Times New Roman" w:hAnsi="Times New Roman" w:cs="Times New Roman"/>
          <w:sz w:val="24"/>
          <w:szCs w:val="24"/>
        </w:rPr>
        <w:t>s</w:t>
      </w:r>
      <w:r w:rsidRPr="00207EF9">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{"citationItems":[{"id":"ITEM-1","itemData":{"ISSN":"1757-7780","author":[{"dropping-particle":"","family":"Edwards","given":"Paul N","non-dropping-particle":"","parse-names":false,"suffix":""}],"container-title":"Wiley Interdisciplinary Reviews: Climate Change","id":"ITEM-1","issue":"1","issued":{"date-parts":[["2011"]]},"page":"128-139","publisher":"Wiley Online Library","title":"History of climate modeling","type":"article-journal","volume":"2"},"uris":["http://www.mendeley.com/documents/?uuid=d8f639bb-0cdb-4346-8a5d-b16fe22684b1"]}],"mendeley":{"formattedCitation":"(Edwards, 2011)","plainTextFormattedCitation":"(Edwards, 2011)","previouslyFormattedCitation":"(Edwards, 2011)"},"properties":{"noteIndex":0},"schema":"https://github.com/citation-style-language/schema/raw/master/csl-citation.json"}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(Edwards, 2011)</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00D13579">
        <w:rPr>
          <w:rFonts w:ascii="Times New Roman" w:hAnsi="Times New Roman" w:cs="Times New Roman"/>
          <w:sz w:val="24"/>
          <w:szCs w:val="24"/>
        </w:rPr>
        <w:t xml:space="preserve"> </w:t>
      </w:r>
      <w:r w:rsidRPr="00207EF9">
        <w:rPr>
          <w:rFonts w:ascii="Times New Roman" w:hAnsi="Times New Roman" w:cs="Times New Roman"/>
          <w:sz w:val="24"/>
          <w:szCs w:val="24"/>
        </w:rPr>
        <w:t>GCM outputs from the climate modeling groups around the world have been collected by the World Climate Research Program</w:t>
      </w:r>
      <w:r w:rsidR="00C87EC7">
        <w:rPr>
          <w:rFonts w:ascii="Times New Roman" w:hAnsi="Times New Roman" w:cs="Times New Roman"/>
          <w:sz w:val="24"/>
          <w:szCs w:val="24"/>
        </w:rPr>
        <w:t>s</w:t>
      </w:r>
      <w:r w:rsidRPr="00207EF9">
        <w:rPr>
          <w:rFonts w:ascii="Times New Roman" w:hAnsi="Times New Roman" w:cs="Times New Roman"/>
          <w:sz w:val="24"/>
          <w:szCs w:val="24"/>
        </w:rPr>
        <w:t xml:space="preserve"> (WCRP) Working Group on Coupled Modeling (WGCM) to generate climate model experiments that are under the Coupled Model Intercomparison Project (CMIP). Coupled Model Intercomparison Project Phase 6 (CMIP6) is the most recent update of the CMIP. </w:t>
      </w:r>
    </w:p>
    <w:p w14:paraId="7C531A72" w14:textId="67DA7BE4"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The number of experiments that have been designed in CMIP6 is the highest when compared to CMIP5's earlier phases. The CMIP6 models' physical processes are more intricate, and their resolutions are improved</w:t>
      </w:r>
      <w:r w:rsidR="001904CC">
        <w:rPr>
          <w:rFonts w:ascii="Times New Roman" w:hAnsi="Times New Roman" w:cs="Times New Roman"/>
          <w:sz w:val="24"/>
          <w:szCs w:val="24"/>
        </w:rPr>
        <w:t xml:space="preserve"> </w:t>
      </w:r>
      <w:r w:rsidR="002E125D">
        <w:rPr>
          <w:rFonts w:ascii="Times New Roman" w:hAnsi="Times New Roman" w:cs="Times New Roman"/>
          <w:sz w:val="24"/>
          <w:szCs w:val="24"/>
        </w:rPr>
        <w:fldChar w:fldCharType="begin" w:fldLock="1"/>
      </w:r>
      <w:r w:rsidR="002945B9">
        <w:rPr>
          <w:rFonts w:ascii="Times New Roman" w:hAnsi="Times New Roman" w:cs="Times New Roman"/>
          <w:sz w:val="24"/>
          <w:szCs w:val="24"/>
        </w:rPr>
        <w:instrText>ADDIN CSL_CITATION {"citationItems":[{"id":"ITEM-1","itemData":{"ISSN":"1991-959X","author":[{"dropping-particle":"","family":"Eyring","given":"Veronika","non-dropping-particle":"","parse-names":false,"suffix":""},{"dropping-particle":"","family":"Bony","given":"Sandrine","non-dropping-particle":"","parse-names":false,"suffix":""},{"dropping-particle":"","family":"Meehl","given":"Gerald A","non-dropping-particle":"","parse-names":false,"suffix":""},{"dropping-particle":"","family":"Senior","given":"Catherine A","non-dropping-particle":"","parse-names":false,"suffix":""},{"dropping-particle":"","family":"Stevens","given":"Bjorn","non-dropping-particle":"","parse-names":false,"suffix":""},{"dropping-particle":"","family":"Stouffer","given":"Ronald J","non-dropping-particle":"","parse-names":false,"suffix":""},{"dropping-particle":"","family":"Taylor","given":"Karl E","non-dropping-particle":"","parse-names":false,"suffix":""}],"container-title":"Geoscientific Model Development","id":"ITEM-1","issue":"5","issued":{"date-parts":[["2016"]]},"page":"1937-1958","publisher":"Copernicus GmbH","title":"Overview of the Coupled Model Intercomparison Project Phase 6 (CMIP6) experimental design and organization","type":"article-journal","volume":"9"},"uris":["http://www.mendeley.com/documents/?uuid=a4c5291e-3119-4f7f-b819-d5d4252755d0"]}],"mendeley":{"formattedCitation":"(Eyring, Bony, et al., 2016)","plainTextFormattedCitation":"(Eyring, Bony, et al., 2016)","previouslyFormattedCitation":"(Eyring, Bony, et al., 2016)"},"properties":{"noteIndex":0},"schema":"https://github.com/citation-style-language/schema/raw/master/csl-citation.json"}</w:instrText>
      </w:r>
      <w:r w:rsidR="002E125D">
        <w:rPr>
          <w:rFonts w:ascii="Times New Roman" w:hAnsi="Times New Roman" w:cs="Times New Roman"/>
          <w:sz w:val="24"/>
          <w:szCs w:val="24"/>
        </w:rPr>
        <w:fldChar w:fldCharType="separate"/>
      </w:r>
      <w:r w:rsidR="002E125D" w:rsidRPr="002E125D">
        <w:rPr>
          <w:rFonts w:ascii="Times New Roman" w:hAnsi="Times New Roman" w:cs="Times New Roman"/>
          <w:noProof/>
          <w:sz w:val="24"/>
          <w:szCs w:val="24"/>
        </w:rPr>
        <w:t xml:space="preserve">(Eyring, Bony, </w:t>
      </w:r>
      <w:r w:rsidR="002E125D" w:rsidRPr="001904CC">
        <w:rPr>
          <w:rFonts w:ascii="Times New Roman" w:hAnsi="Times New Roman" w:cs="Times New Roman"/>
          <w:i/>
          <w:iCs/>
          <w:noProof/>
          <w:sz w:val="24"/>
          <w:szCs w:val="24"/>
        </w:rPr>
        <w:t>et al</w:t>
      </w:r>
      <w:r w:rsidR="002E125D" w:rsidRPr="002E125D">
        <w:rPr>
          <w:rFonts w:ascii="Times New Roman" w:hAnsi="Times New Roman" w:cs="Times New Roman"/>
          <w:noProof/>
          <w:sz w:val="24"/>
          <w:szCs w:val="24"/>
        </w:rPr>
        <w:t>., 2016)</w:t>
      </w:r>
      <w:r w:rsidR="002E125D">
        <w:rPr>
          <w:rFonts w:ascii="Times New Roman" w:hAnsi="Times New Roman" w:cs="Times New Roman"/>
          <w:sz w:val="24"/>
          <w:szCs w:val="24"/>
        </w:rPr>
        <w:fldChar w:fldCharType="end"/>
      </w:r>
      <w:r w:rsidRPr="00207EF9">
        <w:rPr>
          <w:rFonts w:ascii="Times New Roman" w:hAnsi="Times New Roman" w:cs="Times New Roman"/>
          <w:sz w:val="24"/>
          <w:szCs w:val="24"/>
        </w:rPr>
        <w:t>. The CMIP6 GCMs are different from earlier generations in that they include high geographic resolutions, improved cloud microphysical process parameters, and additional earth system processes and components</w:t>
      </w:r>
      <w:r w:rsidR="00FB5098">
        <w:rPr>
          <w:rFonts w:ascii="Times New Roman" w:hAnsi="Times New Roman" w:cs="Times New Roman"/>
          <w:sz w:val="24"/>
          <w:szCs w:val="24"/>
        </w:rPr>
        <w:t>,</w:t>
      </w:r>
      <w:r w:rsidRPr="00207EF9">
        <w:rPr>
          <w:rFonts w:ascii="Times New Roman" w:hAnsi="Times New Roman" w:cs="Times New Roman"/>
          <w:sz w:val="24"/>
          <w:szCs w:val="24"/>
        </w:rPr>
        <w:t xml:space="preserve"> including ice sheets and biogeochemical cycles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Eyring","given":"Veronika","non-dropping-particle":"","parse-names":false,"suffix":""},{"dropping-particle":"","family":"Flato","given":"Greg","non-dropping-particle":"","parse-names":false,"suffix":""},{"dropping-particle":"","family":"Lamarque","given":"Jean-Francois","non-dropping-particle":"","parse-names":false,"suffix":""},{"dropping-particle":"","family":"Meehl","given":"Jerry","non-dropping-particle":"","parse-names":false,"suffix":""},{"dropping-particle":"","family":"Senior","given":"Cath","non-dropping-particle":"","parse-names":false,"suffix":""},{"dropping-particle":"","family":"Stouffer","given":"Ron","non-dropping-particle":"","parse-names":false,"suffix":""},{"dropping-particle":"","family":"Taylor","given":"Karl","non-dropping-particle":"","parse-names":false,"suffix":""}],"container-title":"Proceedings of the CMIP6 Analysis Workshop, Barcelona, Spain","id":"ITEM-1","issued":{"date-parts":[["2019"]]},"title":"Status of the Coupled Model Intercomparison Project Phase 6 (CMIP6) and goals of the workshop","type":"paper-conference","volume":"25"},"uris":["http://www.mendeley.com/documents/?uuid=4b6910d4-9a9b-4cb6-b4c6-aafd682a3262"]}],"mendeley":{"formattedCitation":"(Eyring et al., 2019)","plainTextFormattedCitation":"(Eyring et al., 2019)","previouslyFormattedCitation":"(Eyring et al., 2019)"},"properties":{"noteIndex":0},"schema":"https://github.com/citation-style-language/schema/raw/master/csl-citation.json"}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(Eyring </w:t>
      </w:r>
      <w:r w:rsidRPr="001904CC">
        <w:rPr>
          <w:rFonts w:ascii="Times New Roman" w:hAnsi="Times New Roman" w:cs="Times New Roman"/>
          <w:i/>
          <w:iCs/>
          <w:noProof/>
          <w:sz w:val="24"/>
          <w:szCs w:val="24"/>
        </w:rPr>
        <w:t>et al</w:t>
      </w:r>
      <w:r w:rsidRPr="00207EF9">
        <w:rPr>
          <w:rFonts w:ascii="Times New Roman" w:hAnsi="Times New Roman" w:cs="Times New Roman"/>
          <w:noProof/>
          <w:sz w:val="24"/>
          <w:szCs w:val="24"/>
        </w:rPr>
        <w:t>., 2019)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p>
    <w:p w14:paraId="1B2A9123" w14:textId="05AA6C01"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The major difference between the CMIP5 and CMIP6 future scenarios is </w:t>
      </w:r>
      <w:r w:rsidR="008A7293">
        <w:rPr>
          <w:rFonts w:ascii="Times New Roman" w:hAnsi="Times New Roman" w:cs="Times New Roman"/>
          <w:sz w:val="24"/>
          <w:szCs w:val="24"/>
        </w:rPr>
        <w:t xml:space="preserve">that </w:t>
      </w:r>
      <w:r w:rsidRPr="00207EF9">
        <w:rPr>
          <w:rFonts w:ascii="Times New Roman" w:hAnsi="Times New Roman" w:cs="Times New Roman"/>
          <w:sz w:val="24"/>
          <w:szCs w:val="24"/>
        </w:rPr>
        <w:t>CMIP5 projections are available on the basis of 2100 radioactive forcing values for four GHG concentration pathways (SSP/RCP Based Scenarios for CMIP6, 2021). In contrast, CMIP6 uses socioeconomic pathways (SSPs)</w:t>
      </w:r>
      <w:r w:rsidR="00131531">
        <w:rPr>
          <w:rFonts w:ascii="Times New Roman" w:hAnsi="Times New Roman" w:cs="Times New Roman"/>
          <w:sz w:val="24"/>
          <w:szCs w:val="24"/>
        </w:rPr>
        <w:t>,</w:t>
      </w:r>
      <w:r w:rsidRPr="00207EF9">
        <w:rPr>
          <w:rFonts w:ascii="Times New Roman" w:hAnsi="Times New Roman" w:cs="Times New Roman"/>
          <w:sz w:val="24"/>
          <w:szCs w:val="24"/>
        </w:rPr>
        <w:t xml:space="preserve"> which are considered as more realistic future scenarios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2509-9426","author":[{"dropping-particle":"","family":"Almazroui","given":"Mansour","non-dropping-particle":"","parse-names":false,"suffix":""},{"dropping-particle":"","family":"Saeed","given":"Fahad","non-dropping-particle":"","parse-names":false,"suffix":""},{"dropping-particle":"","family":"Saeed","given":"Sajjad","non-dropping-particle":"","parse-names":false,"suffix":""},{"dropping-particle":"","family":"Nazrul Islam","given":"M","non-dropping-particle":"","parse-names":false,"suffix":""},{"dropping-particle":"","family":"Ismail","given":"Muhammad","non-dropping-particle":"","parse-names":false,"suffix":""},{"dropping-particle":"","family":"Klutse","given":"Nana Ama Browne","non-dropping-particle":"","parse-names":false,"suffix":""},{"dropping-particle":"","family":"Siddiqui","given":"Muhammad Haroon","non-dropping-particle":"","parse-names":false,"suffix":""}],"container-title":"Earth Systems and Environment","id":"ITEM-1","issued":{"date-parts":[["2020"]]},"page":"455-475","publisher":"Springer","title":"Projected change in temperature and precipitation over Africa from CMIP6","type":"article-journal","volume":"4"},"uris":["http://www.mendeley.com/documents/?uuid=174886b5-c520-444f-80ea-7f1d7c00ace9"]}],"mendeley":{"formattedCitation":"(Almazroui et al., 2020)","plainTextFormattedCitation":"(Almazroui et al., 2020)","previouslyFormattedCitation":"(Almazroui et al.,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(Almazroui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The creation and maintenance of the intercomparison model, focused on biases, procedures, and feedback from climate models, is another CMIP6 upgrade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Kawai","given":"H","non-dropping-particle":"","parse-names":false,"suffix":""},{"dropping-particle":"","family":"Yukimoto","given":"S","non-dropping-particle":"","parse-names":false,"suffix":""},{"dropping-particle":"","family":"Koshiro","given":"T","non-dropping-particle":"","parse-names":false,"suffix":""},{"dropping-particle":"","family":"Oshima","given":"N","non-dropping-particle":"","parse-names":false,"suffix":""},{"dropping-particle":"","family":"Tanaka","given":"T","non-dropping-particle":"","parse-names":false,"suffix":""},{"dropping-particle":"","family":"Yoshimura","given":"H","non-dropping-particle":"","parse-names":false,"suffix":""},{"dropping-particle":"","family":"Nagasawa","given":"R","non-dropping-particle":"","parse-names":false,"suffix":""}],"id":"ITEM-1","issued":{"date-parts":[["2019"]]},"title":"Significant improvement of cloud representation in the global climate model MRI-ESM2, Geosci. Model Dev., 12, 2875–2897","type":"article"},"uris":["http://www.mendeley.com/documents/?uuid=3929f878-b9cb-4bf4-ab6c-98715f97285b"]}],"mendeley":{"formattedCitation":"(Kawai et al., 2019)","plainTextFormattedCitation":"(Kawai et al., 2019)","previouslyFormattedCitation":"(Kawai et al., 2019)"},"properties":{"noteIndex":0},"schema":"https://github.com/citation-style-language/schema/raw/master/csl-citation.json"}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(Kawai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p>
    <w:p w14:paraId="4B0E99CC" w14:textId="12A95DD6"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Results from CMIP simulations are used to evaluate climate for several international projects, such as the assessment report of the Intergovernmental Panel on Climate Change (IPCC) for the years 2001, 2007, and 2013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{"citationItems":[{"id":"ITEM-1","itemData":{"author":[{"dropping-particle":"","family":"Part","given":"A","non-dropping-particle":"","parse-names":false,"suffix":""}],"container-title":"Contribution of Working Group II to the Fifth Assessment Report of the","id":"ITEM-1","issued":{"date-parts":[["2014"]]},"title":"Global and sectoral aspects","type":"article-journal"},"uris":["http://www.mendeley.com/documents/?uuid=6e5f1e36-4ba2-41b0-8cb5-484ee3fe61fe"]}],"mendeley":{"formattedCitation":"(Part, 2014)","manualFormatting":"(IPCC., 2014","plainTextFormattedCitation":"(Part, 2014)","previouslyFormattedCitation":"(Part,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(IPCC., 2014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{"citationItems":[{"id":"ITEM-1","itemData":{"author":[{"dropping-particle":"","family":"Taylor","given":"K E","non-dropping-particle":"","parse-names":false,"suffix":""},{"dropping-particle":"","family":"Balaji","given":"V","non-dropping-particle":"","parse-names":false,"suffix":""},{"dropping-particle":"","family":"Hankin","given":"S","non-dropping-particle":"","parse-names":false,"suffix":""},{"dropping-particle":"","family":"Juckes","given":"M","non-dropping-particle":"","parse-names":false,"suffix":""},{"dropping-particle":"","family":"Lawrence","given":"B","non-dropping-particle":"","parse-names":false,"suffix":""},{"dropping-particle":"","family":"Pascoe","given":"S","non-dropping-particle":"","parse-names":false,"suffix":""}],"id":"ITEM-1","issued":{"date-parts":[["2012"]]},"title":"CMIP5 Data Reference Syntax (DRS) and Controlled Vocabularies, version 1.3. 1","type":"article"},"uris":["http://www.mendeley.com/documents/?uuid=6dfa4ce2-f446-4a92-8405-6c6815cfc2bc"]}],"mendeley":{"formattedCitation":"(Taylor, Balaji, et al., 2012)","manualFormatting":"Taylor et al., 2012)","plainTextFormattedCitation":"(Taylor, Balaji, et al., 2012)","previouslyFormattedCitation":"(Taylor, Balaji, et al., 2012)"},"properties":{"noteIndex":0},"schema":"https://github.com/citation-style-language/schema/raw/master/csl-citation.json"}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Taylor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2012)</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in addition, CMIP6 simulation results are anticipated to appear in the IPCC Sixth Assessment Report (AR6) .  </w:t>
      </w:r>
      <w:r w:rsidR="006C1BCF">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00AB0796">
        <w:rPr>
          <w:rFonts w:ascii="Times New Roman" w:hAnsi="Times New Roman" w:cs="Times New Roman"/>
          <w:sz w:val="24"/>
          <w:szCs w:val="24"/>
        </w:rPr>
        <w:instrText>ADDIN CSL_CITATION {"citationItems":[{"id":"ITEM-1","itemData":{"ISSN":"1674-9278","author":[{"dropping-particle":"","family":"Yan","given":"Guo","non-dropping-particle":"","parse-names":false,"suffix":""},{"dropping-particle":"","family":"Wen-Jie","given":"Dong","non-dropping-particle":"","parse-names":false,"suffix":""},{"dropping-particle":"","family":"Fu-Min","given":"Ren","non-dropping-particle":"","parse-names":false,"suffix":""},{"dropping-particle":"","family":"Zong-Ci","given":"Zhao","non-dropping-particle":"","parse-names":false,"suffix":""},{"dropping-particle":"","family":"Jian-Bin","given":"Huang","non-dropping-particle":"","parse-names":false,"suffix":""}],"container-title":"Advances in climate change research","id":"ITEM-1","issue":"3","issued":{"date-parts":[["2013"]]},"page":"145-152","publisher":"Elsevier","title":"Surface air temperature simulations over China with CMIP5 and CMIP3","type":"article-journal","volume":"4"},"uris":["http://www.mendeley.com/documents/?uuid=0b57e1e4-8622-4bfb-a955-7ed18787d903"]}],"mendeley":{"formattedCitation":"(Yan et al., 2013)","manualFormatting":"Yan et al., 2013)","plainTextFormattedCitation":"(Yan et al., 2013)","previouslyFormattedCitation":"(Yan et al., 2013)"},"properties":{"noteIndex":0},"schema":"https://github.com/citation-style-language/schema/raw/master/csl-citation.json"}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Yan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2013)</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assessed </w:t>
      </w:r>
      <w:r w:rsidRPr="00207EF9">
        <w:rPr>
          <w:rFonts w:ascii="Times New Roman" w:hAnsi="Times New Roman" w:cs="Times New Roman"/>
          <w:sz w:val="24"/>
          <w:szCs w:val="24"/>
        </w:rPr>
        <w:lastRenderedPageBreak/>
        <w:t xml:space="preserve">25 CMIP5 historical simulations of temperature over China and found that the multi-model ensemble of CMIP5 could well simulate the spatial pattern. </w:t>
      </w:r>
    </w:p>
    <w:p w14:paraId="0A2EF5CA" w14:textId="1CB5DB54"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Since GCMs participating in CMIPs projects are generated by different climate institutes around the world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{"citationItems":[{"id":"ITEM-1","itemData":{"ISSN":"1520-0477","author":[{"dropping-particle":"","family":"Taylor","given":"Karl E","non-dropping-particle":"","parse-names":false,"suffix":""},{"dropping-particle":"","family":"Stouffer","given":"Ronald J","non-dropping-particle":"","parse-names":false,"suffix":""},{"dropping-particle":"","family":"Meehl","given":"Gerald A","non-dropping-particle":"","parse-names":false,"suffix":""}],"container-title":"Bulletin of the American meteorological Society","id":"ITEM-1","issue":"4","issued":{"date-parts":[["2012"]]},"page":"485-498","publisher":"American Meteorological Society","title":"An overview of CMIP5 and the experiment design","type":"article-journal","volume":"93"},"uris":["http://www.mendeley.com/documents/?uuid=1d3d07c9-9203-4ad5-a0f9-3ad40d8b71eb"]}],"mendeley":{"formattedCitation":"(Taylor, Stouffer, et al., 2012)","manualFormatting":"(Taylor et al., 2012)","plainTextFormattedCitation":"(Taylor, Stouffer, et al., 2012)","previouslyFormattedCitation":"(Taylor, Stouffer, et al., 2012)"},"properties":{"noteIndex":0},"schema":"https://github.com/citation-style-language/schema/raw/master/csl-citation.json"}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(Taylor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2012)</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there are different physical parameterizations and development strategies in each GCM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0930-7575","author":[{"dropping-particle":"","family":"Hourdin","given":"Frédéric","non-dropping-particle":"","parse-names":false,"suffix":""},{"dropping-particle":"","family":"Musat","given":"Ionela","non-dropping-particle":"","parse-names":false,"suffix":""},{"dropping-particle":"","family":"Bony","given":"Sandrine","non-dropping-particle":"","parse-names":false,"suffix":""},{"dropping-particle":"","family":"Braconnot","given":"Pascale","non-dropping-particle":"","parse-names":false,"suffix":""},{"dropping-particle":"","family":"Codron","given":"Francis","non-dropping-particle":"","parse-names":false,"suffix":""},{"dropping-particle":"","family":"Dufresne","given":"Jean-Louis","non-dropping-particle":"","parse-names":false,"suffix":""},{"dropping-particle":"","family":"Fairhead","given":"Laurent","non-dropping-particle":"","parse-names":false,"suffix":""},{"dropping-particle":"","family":"Filiberti","given":"Marie-Angèle","non-dropping-particle":"","parse-names":false,"suffix":""},{"dropping-particle":"","family":"Friedlingstein","given":"Pierre","non-dropping-particle":"","parse-names":false,"suffix":""},{"dropping-particle":"","family":"Grandpeix","given":"Jean-Yves","non-dropping-particle":"","parse-names":false,"suffix":""}],"container-title":"Climate Dynamics","id":"ITEM-1","issued":{"date-parts":[["2006"]]},"page":"787-813","publisher":"Springer","title":"The LMDZ4 general circulation model: climate performance and sensitivity to parametrized physics with emphasis on tropical convection","type":"article-journal","volume":"27"},"uris":["http://www.mendeley.com/documents/?uuid=b5d53f6c-c9e4-473a-a39b-6e9bd2fc4d7c"]}],"mendeley":{"formattedCitation":"(Hourdin et al., 2006)","plainTextFormattedCitation":"(Hourdin et al., 2006)","previouslyFormattedCitation":"(Hourdin et al., 2006)"},"properties":{"noteIndex":0},"schema":"https://github.com/citation-style-language/schema/raw/master/csl-citation.json"}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(Hourdin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2006)</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Moreover, the topography and climate characterization of each region are different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{"citationItems":[{"id":"ITEM-1","itemData":{"author":[{"dropping-particle":"","family":"White","given":"P","non-dropping-particle":"","parse-names":false,"suffix":""},{"dropping-particle":"","family":"Hilario","given":"Flaviana D","non-dropping-particle":"","parse-names":false,"suffix":""},{"dropping-particle":"","family":"Guzman","given":"R G","non-dropping-particle":"de","parse-names":false,"suffix":""},{"dropping-particle":"","family":"Cinco","given":"T A","non-dropping-particle":"","parse-names":false,"suffix":""}],"container-title":"Kasetsart University: Bangkok, Thailand","id":"ITEM-1","issued":{"date-parts":[["2009"]]},"title":"A review of climate change model predictions and scenario selection for impacts on Asian aquaculture","type":"article-journal"},"uris":["http://www.mendeley.com/documents/?uuid=2550fd30-c17f-4a66-814d-58a2ae904552"]}],"mendeley":{"formattedCitation":"(White et al., 2009)","plainTextFormattedCitation":"(White et al., 2009)","previouslyFormattedCitation":"(White et al., 2009)"},"properties":{"noteIndex":0},"schema":"https://github.com/citation-style-language/schema/raw/master/csl-citation.json"}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(White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2009)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The internal determinations of GCMs are key to the different performances of GCMs by region, as it is difficult to input the topography and climate datasets that cover all of the globe. This is why researchers have evaluated the capacity of the GCMs regionally or locally around the world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0894-8755","author":[{"dropping-particle":"","family":"Kumar","given":"Sanjiv","non-dropping-particle":"","parse-names":false,"suffix":""},{"dropping-particle":"","family":"Merwade","given":"Venkatesh","non-dropping-particle":"","parse-names":false,"suffix":""},{"dropping-particle":"","family":"Kinter","given":"James L","non-dropping-particle":"","parse-names":false,"suffix":""},{"dropping-particle":"","family":"Niyogi","given":"Dev","non-dropping-particle":"","parse-names":false,"suffix":""}],"container-title":"Journal of Climate","id":"ITEM-1","issue":"12","issued":{"date-parts":[["2013"]]},"page":"4168-4185","publisher":"American Meteorological Society","title":"Evaluation of temperature and precipitation trends and long-term persistence in CMIP5 twentieth-century climate simulations","type":"article-journal","volume":"26"},"uris":["http://www.mendeley.com/documents/?uuid=a6706100-ca37-45fc-addb-4b32f4baf037"]}],"mendeley":{"formattedCitation":"(Kumar et al., 2013)","manualFormatting":"(Kumar et al., 2013","plainTextFormattedCitation":"(Kumar et al., 2013)","previouslyFormattedCitation":"(Kumar et al., 2013)"},"properties":{"noteIndex":0},"schema":"https://github.com/citation-style-language/schema/raw/master/csl-citation.json"}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(Kumar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2013</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00C34682">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{"citationItems":[{"id":"ITEM-1","itemData":{"ISSN":"0899-8418","author":[{"dropping-particle":"","family":"Lovino","given":"Miguel A","non-dropping-particle":"","parse-names":false,"suffix":""},{"dropping-particle":"V","family":"Müller","given":"Omar","non-dropping-particle":"","parse-names":false,"suffix":""},{"dropping-particle":"","family":"Berbery","given":"Ernesto H","non-dropping-particle":"","parse-names":false,"suffix":""},{"dropping-particle":"V","family":"Müller","given":"Gabriela","non-dropping-particle":"","parse-names":false,"suffix":""}],"container-title":"International Journal of climatology","id":"ITEM-1","issued":{"date-parts":[["2018"]]},"page":"e1158-e1175","publisher":"Wiley Online Library","title":"Evaluation of CMIP5 retrospective simulations of temperature and precipitation in northeastern Argentina","type":"article-journal","volume":"38"},"uris":["http://www.mendeley.com/documents/?uuid=5387c401-5c90-42f3-b806-1a499c04e03a"]}],"mendeley":{"formattedCitation":"(Lovino et al., 2018)","manualFormatting":"Lovino et al., 2018","plainTextFormattedCitation":"(Lovino et al., 2018)","previouslyFormattedCitation":"(Lovino et al., 2018)"},"properties":{"noteIndex":0},"schema":"https://github.com/citation-style-language/schema/raw/master/csl-citation.json"}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Lovino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2018</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1748-9326","author":[{"dropping-particle":"","family":"Miao","given":"Chiyuan","non-dropping-particle":"","parse-names":false,"suffix":""},{"dropping-particle":"","family":"Duan","given":"Qingyun","non-dropping-particle":"","parse-names":false,"suffix":""},{"dropping-particle":"","family":"Sun","given":"Qiaohong","non-dropping-particle":"","parse-names":false,"suffix":""},{"dropping-particle":"","family":"Huang","given":"Yong","non-dropping-particle":"","parse-names":false,"suffix":""},{"dropping-particle":"","family":"Kong","given":"Dongxian","non-dropping-particle":"","parse-names":false,"suffix":""},{"dropping-particle":"","family":"Yang","given":"Tiantian","non-dropping-particle":"","parse-names":false,"suffix":""},{"dropping-particle":"","family":"Ye","given":"Aizhong","non-dropping-particle":"","parse-names":false,"suffix":""},{"dropping-particle":"","family":"Di","given":"Zhenhua","non-dropping-particle":"","parse-names":false,"suffix":""},{"dropping-particle":"","family":"Gong","given":"Wei","non-dropping-particle":"","parse-names":false,"suffix":""}],"container-title":"Environmental Research Letters","id":"ITEM-1","issue":"5","issued":{"date-parts":[["2014"]]},"page":"55007","publisher":"IOP Publishing","title":"Assessment of CMIP5 climate models and projected temperature changes over Northern Eurasia","type":"article-journal","volume":"9"},"uris":["http://www.mendeley.com/documents/?uuid=a7c1a039-8729-4185-b14b-76bb41ec4b06"]}],"mendeley":{"formattedCitation":"(Miao et al., 2014)","manualFormatting":"Miao et al., 2014","plainTextFormattedCitation":"(Miao et al., 2014)","previouslyFormattedCitation":"(Miao et al.,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Miao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{"citationItems":[{"id":"ITEM-1","itemData":{"ISSN":"2169-897X","author":[{"dropping-particle":"","family":"Rupp","given":"David E","non-dropping-particle":"","parse-names":false,"suffix":""},{"dropping-particle":"","family":"Abatzoglou","given":"John T","non-dropping-particle":"","parse-names":false,"suffix":""},{"dropping-particle":"","family":"Hegewisch","given":"Katherine C","non-dropping-particle":"","parse-names":false,"suffix":""},{"dropping-particle":"","family":"Mote","given":"Philip W","non-dropping-particle":"","parse-names":false,"suffix":""}],"container-title":"Journal of Geophysical Research: Atmospheres","id":"ITEM-1","issue":"19","issued":{"date-parts":[["2013"]]},"page":"10-884","publisher":"Wiley Online Library","title":"Evaluation of CMIP5 20th century climate simulations for the Pacific Northwest USA","type":"article-journal","volume":"118"},"uris":["http://www.mendeley.com/documents/?uuid=efcf3341-8d93-42e6-a5a7-ced9a6ceab83"]}],"mendeley":{"formattedCitation":"(Rupp et al., 2013)","manualFormatting":"Rupp et al., 2013","plainTextFormattedCitation":"(Rupp et al., 2013)","previouslyFormattedCitation":"(Rupp et al., 2013)"},"properties":{"noteIndex":0},"schema":"https://github.com/citation-style-language/schema/raw/master/csl-citation.json"}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Rupp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2013</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0894-8755","author":[{"dropping-particle":"","family":"Su","given":"Fengge","non-dropping-particle":"","parse-names":false,"suffix":""},{"dropping-particle":"","family":"Duan","given":"Xiaolan","non-dropping-particle":"","parse-names":false,"suffix":""},{"dropping-particle":"","family":"Chen","given":"Deliang","non-dropping-particle":"","parse-names":false,"suffix":""},{"dropping-particle":"","family":"Hao","given":"Zhenchun","non-dropping-particle":"","parse-names":false,"suffix":""},{"dropping-particle":"","family":"Cuo","given":"Lan","non-dropping-particle":"","parse-names":false,"suffix":""}],"container-title":"Journal of climate","id":"ITEM-1","issue":"10","issued":{"date-parts":[["2013"]]},"page":"3187-3208","title":"Evaluation of the global climate models in the CMIP5 over the Tibetan Plateau","type":"article-journal","volume":"26"},"uris":["http://www.mendeley.com/documents/?uuid=be788445-4db8-4c86-bb09-17bc750b4c6f"]}],"mendeley":{"formattedCitation":"(Su et al., 2013)","manualFormatting":"Su et al., 2013)","plainTextFormattedCitation":"(Su et al., 2013)","previouslyFormattedCitation":"(Su et al., 2013)"},"properties":{"noteIndex":0},"schema":"https://github.com/citation-style-language/schema/raw/master/csl-citation.json"}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Su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2013)</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p>
    <w:p w14:paraId="4697EF38" w14:textId="35982904" w:rsidR="00207EF9" w:rsidRPr="00207EF9" w:rsidRDefault="00207EF9" w:rsidP="00207EF9">
      <w:pPr>
        <w:spacing w:line="360" w:lineRule="auto"/>
        <w:jc w:val="both"/>
      </w:pPr>
      <w:r w:rsidRPr="00207EF9">
        <w:rPr>
          <w:rFonts w:ascii="Times New Roman" w:hAnsi="Times New Roman" w:cs="Times New Roman"/>
          <w:sz w:val="24"/>
          <w:szCs w:val="24"/>
        </w:rPr>
        <w:t>Ethiopia has a high climate risk due to the combined effect</w:t>
      </w:r>
      <w:r w:rsidR="008048B8">
        <w:rPr>
          <w:rFonts w:ascii="Times New Roman" w:hAnsi="Times New Roman" w:cs="Times New Roman"/>
          <w:sz w:val="24"/>
          <w:szCs w:val="24"/>
        </w:rPr>
        <w:t>s</w:t>
      </w:r>
      <w:r w:rsidRPr="00207EF9">
        <w:rPr>
          <w:rFonts w:ascii="Times New Roman" w:hAnsi="Times New Roman" w:cs="Times New Roman"/>
          <w:sz w:val="24"/>
          <w:szCs w:val="24"/>
        </w:rPr>
        <w:t xml:space="preserve"> of general atmospheric circulation and oceanic influence, geographical position, and topography. Climate risks are projected to increase because of current vulnerabilities, including increasing </w:t>
      </w:r>
      <w:r w:rsidR="00AE15B6" w:rsidRPr="00207EF9">
        <w:rPr>
          <w:rFonts w:ascii="Times New Roman" w:hAnsi="Times New Roman" w:cs="Times New Roman"/>
          <w:sz w:val="24"/>
          <w:szCs w:val="24"/>
        </w:rPr>
        <w:t>urbani</w:t>
      </w:r>
      <w:r w:rsidR="00AE15B6">
        <w:rPr>
          <w:rFonts w:ascii="Times New Roman" w:hAnsi="Times New Roman" w:cs="Times New Roman"/>
          <w:sz w:val="24"/>
          <w:szCs w:val="24"/>
        </w:rPr>
        <w:t>z</w:t>
      </w:r>
      <w:r w:rsidR="00AE15B6" w:rsidRPr="00207EF9">
        <w:rPr>
          <w:rFonts w:ascii="Times New Roman" w:hAnsi="Times New Roman" w:cs="Times New Roman"/>
          <w:sz w:val="24"/>
          <w:szCs w:val="24"/>
        </w:rPr>
        <w:t>ed</w:t>
      </w:r>
      <w:r w:rsidRPr="00207EF9">
        <w:rPr>
          <w:rFonts w:ascii="Times New Roman" w:hAnsi="Times New Roman" w:cs="Times New Roman"/>
          <w:sz w:val="24"/>
          <w:szCs w:val="24"/>
        </w:rPr>
        <w:t xml:space="preserve"> land use, deforestation, and anthropogenic climate change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{"citationItems":[{"id":"ITEM-1","itemData":{"author":[{"dropping-particle":"","family":"Change","given":"IPCC Climate","non-dropping-particle":"","parse-names":false,"suffix":""}],"container-title":"Part A: global and sectoral aspects. Contribution of working group II to the fifth assessment report of the intergovernmental Panel on Climate Change","id":"ITEM-1","issued":{"date-parts":[["2014"]]},"title":"Impacts, adaptation and vulnerability","type":"article-journal","volume":"1132"},"uris":["http://www.mendeley.com/documents/?uuid=f321af64-460c-4806-b172-58e1193a1192"]}],"mendeley":{"formattedCitation":"(Change, 2014)","manualFormatting":"(IPCC, 2014)","plainTextFormattedCitation":"(Change, 2014)","previouslyFormattedCitation":"(Change,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(IPCC, 2014)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Among climate parameters, the temperature variable is a common factor in many disasters frequently occurring in Ethiopia</w:t>
      </w:r>
      <w:r w:rsidR="00AE15B6">
        <w:rPr>
          <w:rFonts w:ascii="Times New Roman" w:hAnsi="Times New Roman" w:cs="Times New Roman"/>
          <w:sz w:val="24"/>
          <w:szCs w:val="24"/>
        </w:rPr>
        <w:t>,</w:t>
      </w:r>
      <w:r w:rsidRPr="00207EF9">
        <w:rPr>
          <w:rFonts w:ascii="Times New Roman" w:hAnsi="Times New Roman" w:cs="Times New Roman"/>
          <w:sz w:val="24"/>
          <w:szCs w:val="24"/>
        </w:rPr>
        <w:t xml:space="preserve"> such as drought causing forest fires, which in turn affect human health, agriculture, and corals.</w:t>
      </w:r>
    </w:p>
    <w:p w14:paraId="02B46A23" w14:textId="3DD864CF" w:rsid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Ethiopia is one of the most ecologically diverse countries in the world </w:t>
      </w:r>
      <w:r w:rsidR="00CD1980">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00AB0796">
        <w:rPr>
          <w:rFonts w:ascii="Times New Roman" w:hAnsi="Times New Roman" w:cs="Times New Roman"/>
          <w:sz w:val="24"/>
          <w:szCs w:val="24"/>
        </w:rPr>
        <w:instrText>ADDIN CSL_CITATION {"citationItems":[{"id":"ITEM-1","itemData":{"author":[{"dropping-particle":"","family":"Kindt","given":"R","non-dropping-particle":"","parse-names":false,"suffix":""},{"dropping-particle":"","family":"Breugel","given":"P","non-dropping-particle":"Van","parse-names":false,"suffix":""},{"dropping-particle":"","family":"Lillesø","given":"J P B","non-dropping-particle":"","parse-names":false,"suffix":""},{"dropping-particle":"","family":"Minani","given":"V","non-dropping-particle":"","parse-names":false,"suffix":""},{"dropping-particle":"","family":"Ruffo","given":"C K","non-dropping-particle":"","parse-names":false,"suffix":""},{"dropping-particle":"","family":"Gapusi","given":"J","non-dropping-particle":"","parse-names":false,"suffix":""},{"dropping-particle":"","family":"Jamnadass","given":"R","non-dropping-particle":"","parse-names":false,"suffix":""},{"dropping-particle":"","family":"Graudal","given":"L","non-dropping-particle":"","parse-names":false,"suffix":""}],"container-title":"Department of Geosciences and Natural Resource Management, University of","id":"ITEM-1","issued":{"date-parts":[["2014"]]},"title":"Potential Natural Vegetation of Eastern Africa (Ethiopia, Kenya, Malawi, Rwanda, Tanzania, Uganda and Zambia) Volume 9. Atlas and Tree Species Composition for Rwanda","type":"article-journal"},"uris":["http://www.mendeley.com/documents/?uuid=2454d005-6739-4a7d-b1e6-bd2468ec6368"]}],"mendeley":{"formattedCitation":"(Kindt et al., 2014)","manualFormatting":"Kindt et al., 2014)","plainTextFormattedCitation":"(Kindt et al., 2014)","previouslyFormattedCitation":"(Kindt et al.,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Kindt </w:t>
      </w:r>
      <w:r w:rsidRPr="00372567">
        <w:rPr>
          <w:rFonts w:ascii="Times New Roman" w:hAnsi="Times New Roman" w:cs="Times New Roman"/>
          <w:i/>
          <w:iCs/>
          <w:noProof/>
          <w:sz w:val="24"/>
          <w:szCs w:val="24"/>
        </w:rPr>
        <w:t>et al</w:t>
      </w:r>
      <w:r w:rsidRPr="00207EF9">
        <w:rPr>
          <w:rFonts w:ascii="Times New Roman" w:hAnsi="Times New Roman" w:cs="Times New Roman"/>
          <w:noProof/>
          <w:sz w:val="24"/>
          <w:szCs w:val="24"/>
        </w:rPr>
        <w:t>., 2014)</w:t>
      </w:r>
      <w:r w:rsidRPr="00207EF9">
        <w:rPr>
          <w:rFonts w:ascii="Times New Roman" w:hAnsi="Times New Roman" w:cs="Times New Roman"/>
          <w:sz w:val="24"/>
          <w:szCs w:val="24"/>
        </w:rPr>
        <w:fldChar w:fldCharType="end"/>
      </w:r>
      <w:r w:rsidR="00367C44">
        <w:rPr>
          <w:rFonts w:ascii="Times New Roman" w:hAnsi="Times New Roman" w:cs="Times New Roman"/>
          <w:sz w:val="24"/>
          <w:szCs w:val="24"/>
        </w:rPr>
        <w:t>.</w:t>
      </w:r>
      <w:r w:rsidRPr="00207EF9">
        <w:rPr>
          <w:rFonts w:ascii="Times New Roman" w:hAnsi="Times New Roman" w:cs="Times New Roman"/>
          <w:sz w:val="24"/>
          <w:szCs w:val="24"/>
        </w:rPr>
        <w:t xml:space="preserve"> Many factors, including Ethiopia's location in the tropics, its vast elevation range, and its diverse terrain, are responsible for this diversity of ecosystems and agro-ecology. This study aims to evaluate the ability of seven (7) Global climate models (GCMs) from the Coupled Model Intercomparison Project Phase 6 (CMIP6) to simulate the historical maximum and minimum temperature at daily and monthly time scale</w:t>
      </w:r>
      <w:r w:rsidR="000C4D18">
        <w:rPr>
          <w:rFonts w:ascii="Times New Roman" w:hAnsi="Times New Roman" w:cs="Times New Roman"/>
          <w:sz w:val="24"/>
          <w:szCs w:val="24"/>
        </w:rPr>
        <w:t>s</w:t>
      </w:r>
      <w:r w:rsidRPr="00207EF9">
        <w:rPr>
          <w:rFonts w:ascii="Times New Roman" w:hAnsi="Times New Roman" w:cs="Times New Roman"/>
          <w:sz w:val="24"/>
          <w:szCs w:val="24"/>
        </w:rPr>
        <w:t xml:space="preserve"> over all five AEZs of Ethiopia. The analysis is carried out to detect the models with the best performance that can be used in studies of maximum and minimum temperature</w:t>
      </w:r>
      <w:r w:rsidR="000C4D18">
        <w:rPr>
          <w:rFonts w:ascii="Times New Roman" w:hAnsi="Times New Roman" w:cs="Times New Roman"/>
          <w:sz w:val="24"/>
          <w:szCs w:val="24"/>
        </w:rPr>
        <w:t>s</w:t>
      </w:r>
      <w:r w:rsidRPr="00207EF9">
        <w:rPr>
          <w:rFonts w:ascii="Times New Roman" w:hAnsi="Times New Roman" w:cs="Times New Roman"/>
          <w:sz w:val="24"/>
          <w:szCs w:val="24"/>
        </w:rPr>
        <w:t xml:space="preserve"> in Ethiopia.</w:t>
      </w:r>
    </w:p>
    <w:p w14:paraId="4E073116" w14:textId="77777777" w:rsidR="006C1BCF" w:rsidRDefault="006C1BCF" w:rsidP="00207EF9">
      <w:pPr>
        <w:spacing w:line="360" w:lineRule="auto"/>
        <w:jc w:val="both"/>
        <w:rPr>
          <w:rFonts w:ascii="Times New Roman" w:hAnsi="Times New Roman" w:cs="Times New Roman"/>
          <w:b/>
          <w:bCs/>
          <w:sz w:val="24"/>
          <w:szCs w:val="24"/>
        </w:rPr>
      </w:pPr>
    </w:p>
    <w:p w14:paraId="796E6F1F" w14:textId="77777777" w:rsidR="006C1BCF" w:rsidRDefault="006C1BCF" w:rsidP="00207EF9">
      <w:pPr>
        <w:spacing w:line="360" w:lineRule="auto"/>
        <w:jc w:val="both"/>
        <w:rPr>
          <w:rFonts w:ascii="Times New Roman" w:hAnsi="Times New Roman" w:cs="Times New Roman"/>
          <w:b/>
          <w:bCs/>
          <w:sz w:val="24"/>
          <w:szCs w:val="24"/>
        </w:rPr>
      </w:pPr>
    </w:p>
    <w:p w14:paraId="3820F325" w14:textId="77777777" w:rsidR="006C1BCF" w:rsidRDefault="006C1BCF" w:rsidP="00207EF9">
      <w:pPr>
        <w:spacing w:line="360" w:lineRule="auto"/>
        <w:jc w:val="both"/>
        <w:rPr>
          <w:rFonts w:ascii="Times New Roman" w:hAnsi="Times New Roman" w:cs="Times New Roman"/>
          <w:b/>
          <w:bCs/>
          <w:sz w:val="24"/>
          <w:szCs w:val="24"/>
        </w:rPr>
      </w:pPr>
    </w:p>
    <w:p w14:paraId="640BA442" w14:textId="58FB34AF" w:rsidR="00207EF9" w:rsidRDefault="00207EF9" w:rsidP="005767A6">
      <w:pPr>
        <w:pStyle w:val="Heading2"/>
        <w:numPr>
          <w:ilvl w:val="0"/>
          <w:numId w:val="0"/>
        </w:numPr>
        <w:spacing w:line="360" w:lineRule="auto"/>
        <w:ind w:left="576" w:hanging="576"/>
        <w:rPr>
          <w:sz w:val="24"/>
          <w:szCs w:val="36"/>
        </w:rPr>
      </w:pPr>
      <w:bookmarkStart w:id="18" w:name="_Toc166740253"/>
      <w:r w:rsidRPr="00F64B7B">
        <w:rPr>
          <w:sz w:val="24"/>
          <w:szCs w:val="36"/>
        </w:rPr>
        <w:lastRenderedPageBreak/>
        <w:t>1.2</w:t>
      </w:r>
      <w:r w:rsidR="00E37DE0" w:rsidRPr="00F64B7B">
        <w:rPr>
          <w:sz w:val="24"/>
          <w:szCs w:val="36"/>
        </w:rPr>
        <w:t>.</w:t>
      </w:r>
      <w:r w:rsidRPr="00F64B7B">
        <w:rPr>
          <w:sz w:val="24"/>
          <w:szCs w:val="36"/>
        </w:rPr>
        <w:t xml:space="preserve"> Statement of The Problem</w:t>
      </w:r>
      <w:bookmarkEnd w:id="18"/>
    </w:p>
    <w:p w14:paraId="2DA9521E" w14:textId="1180A7EE" w:rsidR="00207EF9" w:rsidRDefault="00207EF9" w:rsidP="00207EF9">
      <w:pPr>
        <w:spacing w:line="360" w:lineRule="auto"/>
        <w:jc w:val="both"/>
        <w:rPr>
          <w:rFonts w:ascii="Times New Roman" w:hAnsi="Times New Roman" w:cs="Times New Roman"/>
          <w:sz w:val="24"/>
          <w:szCs w:val="24"/>
        </w:rPr>
      </w:pPr>
      <w:r w:rsidRPr="00A858F0">
        <w:rPr>
          <w:rFonts w:ascii="Times New Roman" w:hAnsi="Times New Roman" w:cs="Times New Roman"/>
          <w:sz w:val="24"/>
          <w:szCs w:val="24"/>
        </w:rPr>
        <w:t>One of the major obstacles to conducting hydrologic and climate-related studies is the lack of an ideal network of rain gauges and well-organized precipitation</w:t>
      </w:r>
      <w:r w:rsidR="007033C1">
        <w:rPr>
          <w:rFonts w:ascii="Times New Roman" w:hAnsi="Times New Roman" w:cs="Times New Roman"/>
          <w:sz w:val="24"/>
          <w:szCs w:val="24"/>
        </w:rPr>
        <w:t xml:space="preserve"> and temperature</w:t>
      </w:r>
      <w:r w:rsidRPr="00A858F0">
        <w:rPr>
          <w:rFonts w:ascii="Times New Roman" w:hAnsi="Times New Roman" w:cs="Times New Roman"/>
          <w:sz w:val="24"/>
          <w:szCs w:val="24"/>
        </w:rPr>
        <w:t xml:space="preserve"> data. Climate models are mathematical representations of the interactions between the atmosphere, oceans, land surface, ice, and the sun. This is a very complex task, so models are built to estimate trends rather than events. For example, a climate model can tell you it was cold in winter,</w:t>
      </w:r>
      <w:r>
        <w:rPr>
          <w:rFonts w:ascii="Times New Roman" w:hAnsi="Times New Roman" w:cs="Times New Roman"/>
          <w:sz w:val="24"/>
          <w:szCs w:val="24"/>
        </w:rPr>
        <w:t xml:space="preserve"> </w:t>
      </w:r>
      <w:r w:rsidRPr="00A858F0">
        <w:rPr>
          <w:rFonts w:ascii="Times New Roman" w:hAnsi="Times New Roman" w:cs="Times New Roman"/>
          <w:sz w:val="24"/>
          <w:szCs w:val="24"/>
        </w:rPr>
        <w:t>but it can’t tell you what the temperature was on a specific day that’s weather forecasting</w:t>
      </w:r>
      <w:r w:rsidR="00AB0796">
        <w:rPr>
          <w:rFonts w:ascii="Times New Roman" w:hAnsi="Times New Roman" w:cs="Times New Roman"/>
          <w:sz w:val="24"/>
          <w:szCs w:val="24"/>
        </w:rPr>
        <w:t xml:space="preserve"> </w:t>
      </w:r>
      <w:r w:rsidR="00AB0796">
        <w:rPr>
          <w:rFonts w:ascii="Times New Roman" w:hAnsi="Times New Roman" w:cs="Times New Roman"/>
          <w:sz w:val="24"/>
          <w:szCs w:val="24"/>
        </w:rPr>
        <w:fldChar w:fldCharType="begin" w:fldLock="1"/>
      </w:r>
      <w:r w:rsidR="00AB0796">
        <w:rPr>
          <w:rFonts w:ascii="Times New Roman" w:hAnsi="Times New Roman" w:cs="Times New Roman"/>
          <w:sz w:val="24"/>
          <w:szCs w:val="24"/>
        </w:rPr>
        <w:instrText>ADDIN CSL_CITATION {"citationItems":[{"id":"ITEM-1","itemData":{"ISSN":"0899-8418","author":[{"dropping-particle":"","family":"Beltrando","given":"Gérard","non-dropping-particle":"","parse-names":false,"suffix":""},{"dropping-particle":"","family":"Camberlin","given":"Pierre","non-dropping-particle":"","parse-names":false,"suffix":""}],"container-title":"International Journal of Climatology","id":"ITEM-1","issue":"5","issued":{"date-parts":[["1993"]]},"page":"533-546","publisher":"Wiley Online Library","title":"Interannual variability of rainfall in the Eastern Horn of Africa and indicators of atmospheric circulation","type":"article-journal","volume":"13"},"uris":["http://www.mendeley.com/documents/?uuid=33b28263-c692-4e78-b240-fca655b32001"]}],"mendeley":{"formattedCitation":"(Beltrando &amp; Camberlin, 1993)","plainTextFormattedCitation":"(Beltrando &amp; Camberlin, 1993)","previouslyFormattedCitation":"(Beltrando &amp; Camberlin, 1993)"},"properties":{"noteIndex":0},"schema":"https://github.com/citation-style-language/schema/raw/master/csl-citation.json"}</w:instrText>
      </w:r>
      <w:r w:rsidR="00AB0796">
        <w:rPr>
          <w:rFonts w:ascii="Times New Roman" w:hAnsi="Times New Roman" w:cs="Times New Roman"/>
          <w:sz w:val="24"/>
          <w:szCs w:val="24"/>
        </w:rPr>
        <w:fldChar w:fldCharType="separate"/>
      </w:r>
      <w:r w:rsidR="00AB0796" w:rsidRPr="00AB0796">
        <w:rPr>
          <w:rFonts w:ascii="Times New Roman" w:hAnsi="Times New Roman" w:cs="Times New Roman"/>
          <w:noProof/>
          <w:sz w:val="24"/>
          <w:szCs w:val="24"/>
        </w:rPr>
        <w:t>(Beltrando &amp; Camberlin, 1993)</w:t>
      </w:r>
      <w:r w:rsidR="00AB0796">
        <w:rPr>
          <w:rFonts w:ascii="Times New Roman" w:hAnsi="Times New Roman" w:cs="Times New Roman"/>
          <w:sz w:val="24"/>
          <w:szCs w:val="24"/>
        </w:rPr>
        <w:fldChar w:fldCharType="end"/>
      </w:r>
      <w:r w:rsidRPr="00A858F0">
        <w:rPr>
          <w:rFonts w:ascii="Times New Roman" w:hAnsi="Times New Roman" w:cs="Times New Roman"/>
          <w:sz w:val="24"/>
          <w:szCs w:val="24"/>
        </w:rPr>
        <w:t>.</w:t>
      </w:r>
      <w:r>
        <w:rPr>
          <w:rFonts w:ascii="Times New Roman" w:hAnsi="Times New Roman" w:cs="Times New Roman"/>
          <w:sz w:val="24"/>
          <w:szCs w:val="24"/>
        </w:rPr>
        <w:t xml:space="preserve"> </w:t>
      </w:r>
      <w:r w:rsidRPr="00A858F0">
        <w:rPr>
          <w:rFonts w:ascii="Times New Roman" w:hAnsi="Times New Roman" w:cs="Times New Roman"/>
          <w:sz w:val="24"/>
          <w:szCs w:val="24"/>
        </w:rPr>
        <w:t>Increasing temperatures and variations in rainfall patterns through time, coupled with frequent drought become clear evidence for the climate has changed in Ethiopia.</w:t>
      </w:r>
      <w:r>
        <w:rPr>
          <w:rFonts w:ascii="Times New Roman" w:hAnsi="Times New Roman" w:cs="Times New Roman"/>
          <w:sz w:val="24"/>
          <w:szCs w:val="24"/>
        </w:rPr>
        <w:t xml:space="preserve"> </w:t>
      </w:r>
    </w:p>
    <w:p w14:paraId="53C01014" w14:textId="7EB439FF" w:rsidR="00207EF9" w:rsidRDefault="00207EF9" w:rsidP="00207EF9">
      <w:pPr>
        <w:spacing w:line="360" w:lineRule="auto"/>
        <w:jc w:val="both"/>
        <w:rPr>
          <w:rFonts w:ascii="Times New Roman" w:hAnsi="Times New Roman" w:cs="Times New Roman"/>
          <w:sz w:val="24"/>
          <w:szCs w:val="24"/>
        </w:rPr>
      </w:pPr>
      <w:r>
        <w:rPr>
          <w:rFonts w:ascii="Times New Roman" w:hAnsi="Times New Roman" w:cs="Times New Roman"/>
          <w:sz w:val="24"/>
          <w:szCs w:val="24"/>
        </w:rPr>
        <w:t>Ethiopia</w:t>
      </w:r>
      <w:r w:rsidRPr="00B57B82">
        <w:rPr>
          <w:rFonts w:ascii="Times New Roman" w:hAnsi="Times New Roman" w:cs="Times New Roman"/>
          <w:sz w:val="24"/>
          <w:szCs w:val="24"/>
        </w:rPr>
        <w:t xml:space="preserve"> has a high climate risk due to the combined effect of general atmospheric circulation and oceanic influence, geographical position, and topography. Climate risks are projected to increase because of the current vulnerabilities, including increasing urbanized land use, deforestation, and anthropogenic climate change</w:t>
      </w:r>
      <w:r w:rsidR="00AB0796">
        <w:rPr>
          <w:rFonts w:ascii="Times New Roman" w:hAnsi="Times New Roman" w:cs="Times New Roman"/>
          <w:sz w:val="24"/>
          <w:szCs w:val="24"/>
        </w:rPr>
        <w:t xml:space="preserve"> </w:t>
      </w:r>
      <w:r w:rsidR="00AB0796">
        <w:rPr>
          <w:rFonts w:ascii="Times New Roman" w:hAnsi="Times New Roman" w:cs="Times New Roman"/>
          <w:sz w:val="24"/>
          <w:szCs w:val="24"/>
        </w:rPr>
        <w:fldChar w:fldCharType="begin" w:fldLock="1"/>
      </w:r>
      <w:r w:rsidR="00C82E89">
        <w:rPr>
          <w:rFonts w:ascii="Times New Roman" w:hAnsi="Times New Roman" w:cs="Times New Roman"/>
          <w:sz w:val="24"/>
          <w:szCs w:val="24"/>
        </w:rPr>
        <w:instrText>ADDIN CSL_CITATION {"citationItems":[{"id":"ITEM-1","itemData":{"author":[{"dropping-particle":"","family":"Adopted","given":"IPCC","non-dropping-particle":"","parse-names":false,"suffix":""}],"container-title":"IPCC: Geneva, Szwitzerland","id":"ITEM-1","issued":{"date-parts":[["2014"]]},"page":"1059-1072","title":"Climate change 2014 synthesis report","type":"article-journal"},"uris":["http://www.mendeley.com/documents/?uuid=d328596e-5299-4517-acec-1fe80df444d6"]}],"mendeley":{"formattedCitation":"(Adopted, 2014)","manualFormatting":"(IPCC, 2014)","plainTextFormattedCitation":"(Adopted, 2014)","previouslyFormattedCitation":"(Adopted, 2014)"},"properties":{"noteIndex":0},"schema":"https://github.com/citation-style-language/schema/raw/master/csl-citation.json"}</w:instrText>
      </w:r>
      <w:r w:rsidR="00AB0796">
        <w:rPr>
          <w:rFonts w:ascii="Times New Roman" w:hAnsi="Times New Roman" w:cs="Times New Roman"/>
          <w:sz w:val="24"/>
          <w:szCs w:val="24"/>
        </w:rPr>
        <w:fldChar w:fldCharType="separate"/>
      </w:r>
      <w:r w:rsidR="00AB0796" w:rsidRPr="00AB0796">
        <w:rPr>
          <w:rFonts w:ascii="Times New Roman" w:hAnsi="Times New Roman" w:cs="Times New Roman"/>
          <w:noProof/>
          <w:sz w:val="24"/>
          <w:szCs w:val="24"/>
        </w:rPr>
        <w:t>(</w:t>
      </w:r>
      <w:r w:rsidR="00AB0796">
        <w:rPr>
          <w:rFonts w:ascii="Times New Roman" w:hAnsi="Times New Roman" w:cs="Times New Roman"/>
          <w:noProof/>
          <w:sz w:val="24"/>
          <w:szCs w:val="24"/>
        </w:rPr>
        <w:t>IPCC</w:t>
      </w:r>
      <w:r w:rsidR="00AB0796" w:rsidRPr="00AB0796">
        <w:rPr>
          <w:rFonts w:ascii="Times New Roman" w:hAnsi="Times New Roman" w:cs="Times New Roman"/>
          <w:noProof/>
          <w:sz w:val="24"/>
          <w:szCs w:val="24"/>
        </w:rPr>
        <w:t>, 2014)</w:t>
      </w:r>
      <w:r w:rsidR="00AB0796">
        <w:rPr>
          <w:rFonts w:ascii="Times New Roman" w:hAnsi="Times New Roman" w:cs="Times New Roman"/>
          <w:sz w:val="24"/>
          <w:szCs w:val="24"/>
        </w:rPr>
        <w:fldChar w:fldCharType="end"/>
      </w:r>
      <w:r w:rsidRPr="00B57B82">
        <w:rPr>
          <w:rFonts w:ascii="Times New Roman" w:hAnsi="Times New Roman" w:cs="Times New Roman"/>
          <w:sz w:val="24"/>
          <w:szCs w:val="24"/>
        </w:rPr>
        <w:t>.</w:t>
      </w:r>
      <w:r>
        <w:rPr>
          <w:rFonts w:ascii="Times New Roman" w:hAnsi="Times New Roman" w:cs="Times New Roman"/>
          <w:sz w:val="24"/>
          <w:szCs w:val="24"/>
        </w:rPr>
        <w:t xml:space="preserve"> </w:t>
      </w:r>
      <w:r w:rsidRPr="00840A80">
        <w:rPr>
          <w:rFonts w:ascii="Times New Roman" w:hAnsi="Times New Roman" w:cs="Times New Roman"/>
          <w:sz w:val="24"/>
          <w:szCs w:val="24"/>
        </w:rPr>
        <w:t xml:space="preserve">Among climate parameters, the temperature variable is a common factor in many disasters frequently occurring in </w:t>
      </w:r>
      <w:r>
        <w:rPr>
          <w:rFonts w:ascii="Times New Roman" w:hAnsi="Times New Roman" w:cs="Times New Roman"/>
          <w:sz w:val="24"/>
          <w:szCs w:val="24"/>
        </w:rPr>
        <w:t>Ethiopia</w:t>
      </w:r>
      <w:r w:rsidRPr="00840A80">
        <w:rPr>
          <w:rFonts w:ascii="Times New Roman" w:hAnsi="Times New Roman" w:cs="Times New Roman"/>
          <w:sz w:val="24"/>
          <w:szCs w:val="24"/>
        </w:rPr>
        <w:t xml:space="preserve"> such as drought causing forest fires, which in turn affect human health, agriculture, and corals</w:t>
      </w:r>
      <w:r>
        <w:rPr>
          <w:rFonts w:ascii="Times New Roman" w:hAnsi="Times New Roman" w:cs="Times New Roman"/>
          <w:sz w:val="24"/>
          <w:szCs w:val="24"/>
        </w:rPr>
        <w:t>.</w:t>
      </w:r>
      <w:r w:rsidRPr="00A858F0">
        <w:t xml:space="preserve"> </w:t>
      </w:r>
      <w:r w:rsidRPr="00A858F0">
        <w:rPr>
          <w:rFonts w:ascii="Times New Roman" w:hAnsi="Times New Roman" w:cs="Times New Roman"/>
          <w:sz w:val="24"/>
          <w:szCs w:val="24"/>
        </w:rPr>
        <w:t xml:space="preserve">The lack of long-term data from local stations in the country limits the analysis of historical </w:t>
      </w:r>
      <w:r>
        <w:rPr>
          <w:rFonts w:ascii="Times New Roman" w:hAnsi="Times New Roman" w:cs="Times New Roman"/>
          <w:sz w:val="24"/>
          <w:szCs w:val="24"/>
        </w:rPr>
        <w:t>maximum and minimum temperature</w:t>
      </w:r>
      <w:r w:rsidRPr="00A858F0">
        <w:rPr>
          <w:rFonts w:ascii="Times New Roman" w:hAnsi="Times New Roman" w:cs="Times New Roman"/>
          <w:sz w:val="24"/>
          <w:szCs w:val="24"/>
        </w:rPr>
        <w:t>, so the study’s purpose is to find</w:t>
      </w:r>
      <w:r>
        <w:rPr>
          <w:rFonts w:ascii="Times New Roman" w:hAnsi="Times New Roman" w:cs="Times New Roman"/>
          <w:sz w:val="24"/>
          <w:szCs w:val="24"/>
        </w:rPr>
        <w:t xml:space="preserve"> or to evaluate</w:t>
      </w:r>
      <w:r w:rsidRPr="00A858F0">
        <w:rPr>
          <w:rFonts w:ascii="Times New Roman" w:hAnsi="Times New Roman" w:cs="Times New Roman"/>
          <w:sz w:val="24"/>
          <w:szCs w:val="24"/>
        </w:rPr>
        <w:t xml:space="preserve"> which models have the best ability to simulate </w:t>
      </w:r>
      <w:r>
        <w:rPr>
          <w:rFonts w:ascii="Times New Roman" w:hAnsi="Times New Roman" w:cs="Times New Roman"/>
          <w:sz w:val="24"/>
          <w:szCs w:val="24"/>
        </w:rPr>
        <w:t xml:space="preserve">it </w:t>
      </w:r>
      <w:bookmarkStart w:id="19" w:name="_Hlk142222317"/>
      <w:r>
        <w:rPr>
          <w:rFonts w:ascii="Times New Roman" w:hAnsi="Times New Roman" w:cs="Times New Roman"/>
          <w:sz w:val="24"/>
          <w:szCs w:val="24"/>
        </w:rPr>
        <w:t xml:space="preserve">by using </w:t>
      </w:r>
      <w:r w:rsidRPr="00840A80">
        <w:rPr>
          <w:rFonts w:ascii="Times New Roman" w:hAnsi="Times New Roman" w:cs="Times New Roman"/>
          <w:sz w:val="24"/>
          <w:szCs w:val="24"/>
        </w:rPr>
        <w:t>the updated version of CMIP</w:t>
      </w:r>
      <w:r>
        <w:rPr>
          <w:rFonts w:ascii="Times New Roman" w:hAnsi="Times New Roman" w:cs="Times New Roman"/>
          <w:sz w:val="24"/>
          <w:szCs w:val="24"/>
        </w:rPr>
        <w:t>.</w:t>
      </w:r>
      <w:bookmarkEnd w:id="19"/>
    </w:p>
    <w:p w14:paraId="5B557FEE" w14:textId="2CAA7191" w:rsidR="00356063" w:rsidRPr="00356063" w:rsidRDefault="00356063" w:rsidP="00356063">
      <w:pPr>
        <w:spacing w:line="360" w:lineRule="auto"/>
        <w:jc w:val="both"/>
        <w:rPr>
          <w:rFonts w:ascii="Times New Roman" w:hAnsi="Times New Roman" w:cs="Times New Roman"/>
          <w:sz w:val="24"/>
          <w:szCs w:val="24"/>
        </w:rPr>
      </w:pPr>
      <w:r w:rsidRPr="00356063">
        <w:rPr>
          <w:rFonts w:ascii="Times New Roman" w:hAnsi="Times New Roman" w:cs="Times New Roman"/>
          <w:sz w:val="24"/>
          <w:szCs w:val="24"/>
        </w:rPr>
        <w:t>CMIP6 offers the most up-to-date global climate model data, serving as the fundamental basis for the Intergovernmental Panel on Climate Change (IPCC) Sixth Assessment Reports.</w:t>
      </w:r>
      <w:r>
        <w:rPr>
          <w:rFonts w:ascii="Times New Roman" w:hAnsi="Times New Roman" w:cs="Times New Roman"/>
          <w:sz w:val="24"/>
          <w:szCs w:val="24"/>
        </w:rPr>
        <w:t xml:space="preserve"> </w:t>
      </w:r>
      <w:r w:rsidRPr="00356063">
        <w:rPr>
          <w:rFonts w:ascii="Times New Roman" w:hAnsi="Times New Roman" w:cs="Times New Roman"/>
          <w:sz w:val="24"/>
          <w:szCs w:val="24"/>
        </w:rPr>
        <w:t>Through the analysis of CMIP data, researchers achieve a more profound comprehension of climate variability, change, and its impacts on society and the environment.</w:t>
      </w:r>
      <w:r>
        <w:rPr>
          <w:rFonts w:ascii="Times New Roman" w:hAnsi="Times New Roman" w:cs="Times New Roman"/>
          <w:sz w:val="24"/>
          <w:szCs w:val="24"/>
        </w:rPr>
        <w:t xml:space="preserve"> </w:t>
      </w:r>
      <w:r w:rsidRPr="00356063">
        <w:rPr>
          <w:rFonts w:ascii="Times New Roman" w:hAnsi="Times New Roman" w:cs="Times New Roman"/>
          <w:sz w:val="24"/>
          <w:szCs w:val="24"/>
        </w:rPr>
        <w:t>It provides insight into historical periods' model performance and offers projections of future scenarios, covering past, present, and future climate changes, with increased complexity involving additional components (such as the atmosphere, oceans, and small-scale processes like clouds and aerosols) and higher spatial resolution.</w:t>
      </w:r>
      <w:r>
        <w:rPr>
          <w:rFonts w:ascii="Times New Roman" w:hAnsi="Times New Roman" w:cs="Times New Roman"/>
          <w:sz w:val="24"/>
          <w:szCs w:val="24"/>
        </w:rPr>
        <w:t xml:space="preserve"> </w:t>
      </w:r>
      <w:r w:rsidRPr="00356063">
        <w:rPr>
          <w:rFonts w:ascii="Times New Roman" w:hAnsi="Times New Roman" w:cs="Times New Roman"/>
          <w:sz w:val="24"/>
          <w:szCs w:val="24"/>
        </w:rPr>
        <w:t>Furthermore, it introduces an advanced set of emissions scenarios known as Shared Socio-Economic Pathways (SSPs).</w:t>
      </w:r>
    </w:p>
    <w:p w14:paraId="7A19BD40" w14:textId="77777777" w:rsidR="00356063" w:rsidRPr="00356063" w:rsidRDefault="00356063" w:rsidP="00356063">
      <w:pPr>
        <w:spacing w:line="360" w:lineRule="auto"/>
        <w:jc w:val="both"/>
        <w:rPr>
          <w:rFonts w:ascii="Times New Roman" w:hAnsi="Times New Roman" w:cs="Times New Roman"/>
          <w:sz w:val="24"/>
          <w:szCs w:val="24"/>
        </w:rPr>
      </w:pPr>
    </w:p>
    <w:p w14:paraId="6321EEE9" w14:textId="4F6970CE" w:rsidR="00356063" w:rsidRDefault="00356063" w:rsidP="00356063">
      <w:pPr>
        <w:spacing w:line="360" w:lineRule="auto"/>
        <w:jc w:val="both"/>
        <w:rPr>
          <w:rFonts w:ascii="Times New Roman" w:hAnsi="Times New Roman" w:cs="Times New Roman"/>
          <w:sz w:val="24"/>
          <w:szCs w:val="24"/>
        </w:rPr>
      </w:pPr>
      <w:r w:rsidRPr="00356063">
        <w:rPr>
          <w:rFonts w:ascii="Times New Roman" w:hAnsi="Times New Roman" w:cs="Times New Roman"/>
          <w:sz w:val="24"/>
          <w:szCs w:val="24"/>
        </w:rPr>
        <w:lastRenderedPageBreak/>
        <w:t>In contrast to CMIP5, which relied on Representative Concentration Pathways (RCPs), SSPs investigate into the socio-economic circumstances underlying various emissions levels.</w:t>
      </w:r>
      <w:r>
        <w:rPr>
          <w:rFonts w:ascii="Times New Roman" w:hAnsi="Times New Roman" w:cs="Times New Roman"/>
          <w:sz w:val="24"/>
          <w:szCs w:val="24"/>
        </w:rPr>
        <w:t xml:space="preserve"> </w:t>
      </w:r>
      <w:r w:rsidRPr="00356063">
        <w:rPr>
          <w:rFonts w:ascii="Times New Roman" w:hAnsi="Times New Roman" w:cs="Times New Roman"/>
          <w:sz w:val="24"/>
          <w:szCs w:val="24"/>
        </w:rPr>
        <w:t>These scenarios enable a more precise projection of future global climate change.</w:t>
      </w:r>
    </w:p>
    <w:p w14:paraId="0A35BE8A" w14:textId="0C6E3FB7" w:rsidR="00207EF9" w:rsidRDefault="00207EF9" w:rsidP="00207EF9">
      <w:pPr>
        <w:spacing w:line="360" w:lineRule="auto"/>
        <w:jc w:val="both"/>
        <w:rPr>
          <w:rFonts w:ascii="Times New Roman" w:hAnsi="Times New Roman" w:cs="Times New Roman"/>
          <w:sz w:val="24"/>
          <w:szCs w:val="24"/>
        </w:rPr>
      </w:pPr>
      <w:r w:rsidRPr="00EE7EB8">
        <w:rPr>
          <w:rFonts w:ascii="Times New Roman" w:hAnsi="Times New Roman" w:cs="Times New Roman"/>
          <w:sz w:val="24"/>
          <w:szCs w:val="24"/>
        </w:rPr>
        <w:t xml:space="preserve">Previously, few studies have been conducted in </w:t>
      </w:r>
      <w:r>
        <w:rPr>
          <w:rFonts w:ascii="Times New Roman" w:hAnsi="Times New Roman" w:cs="Times New Roman"/>
          <w:sz w:val="24"/>
          <w:szCs w:val="24"/>
        </w:rPr>
        <w:t>Ethiopia</w:t>
      </w:r>
      <w:r w:rsidRPr="00EE7EB8">
        <w:rPr>
          <w:rFonts w:ascii="Times New Roman" w:hAnsi="Times New Roman" w:cs="Times New Roman"/>
          <w:sz w:val="24"/>
          <w:szCs w:val="24"/>
        </w:rPr>
        <w:t xml:space="preserve"> using data from some meteorological stations to analyze trends in rainfall and temperature extremes.</w:t>
      </w:r>
      <w:r w:rsidRPr="00EE7EB8">
        <w:t xml:space="preserve"> </w:t>
      </w:r>
      <w:r w:rsidRPr="00EE7EB8">
        <w:rPr>
          <w:rFonts w:ascii="Times New Roman" w:hAnsi="Times New Roman" w:cs="Times New Roman"/>
          <w:sz w:val="24"/>
          <w:szCs w:val="24"/>
        </w:rPr>
        <w:t xml:space="preserve">For example, </w:t>
      </w:r>
      <w:r w:rsidR="00C82E89">
        <w:rPr>
          <w:rFonts w:ascii="Times New Roman" w:hAnsi="Times New Roman" w:cs="Times New Roman"/>
          <w:sz w:val="24"/>
          <w:szCs w:val="24"/>
        </w:rPr>
        <w:fldChar w:fldCharType="begin" w:fldLock="1"/>
      </w:r>
      <w:r w:rsidR="00C82E89">
        <w:rPr>
          <w:rFonts w:ascii="Times New Roman" w:hAnsi="Times New Roman" w:cs="Times New Roman"/>
          <w:sz w:val="24"/>
          <w:szCs w:val="24"/>
        </w:rPr>
        <w:instrText>ADDIN CSL_CITATION {"citationItems":[{"id":"ITEM-1","itemData":{"ISSN":"0899-8418","author":[{"dropping-particle":"","family":"Mengistu","given":"Daniel","non-dropping-particle":"","parse-names":false,"suffix":""},{"dropping-particle":"","family":"Bewket","given":"Woldeamlak","non-dropping-particle":"","parse-names":false,"suffix":""},{"dropping-particle":"","family":"Lal","given":"Rattan","non-dropping-particle":"","parse-names":false,"suffix":""}],"container-title":"International Journal of Climatology","id":"ITEM-1","issue":"7","issued":{"date-parts":[["2014"]]},"page":"2278-2292","publisher":"Wiley Online Library","title":"Recent spatiotemporal temperature and rainfall variability and trends over the Upper Blue Nile River Basin, Ethiopia","type":"article-journal","volume":"34"},"uris":["http://www.mendeley.com/documents/?uuid=a60294c9-a62f-4909-91b5-da8244daa27c"]}],"mendeley":{"formattedCitation":"(Mengistu et al., 2014)","plainTextFormattedCitation":"(Mengistu et al., 2014)","previouslyFormattedCitation":"(Mengistu et al., 2014)"},"properties":{"noteIndex":0},"schema":"https://github.com/citation-style-language/schema/raw/master/csl-citation.json"}</w:instrText>
      </w:r>
      <w:r w:rsidR="00C82E89">
        <w:rPr>
          <w:rFonts w:ascii="Times New Roman" w:hAnsi="Times New Roman" w:cs="Times New Roman"/>
          <w:sz w:val="24"/>
          <w:szCs w:val="24"/>
        </w:rPr>
        <w:fldChar w:fldCharType="separate"/>
      </w:r>
      <w:r w:rsidR="00C82E89" w:rsidRPr="00C82E89">
        <w:rPr>
          <w:rFonts w:ascii="Times New Roman" w:hAnsi="Times New Roman" w:cs="Times New Roman"/>
          <w:noProof/>
          <w:sz w:val="24"/>
          <w:szCs w:val="24"/>
        </w:rPr>
        <w:t>(Mengistu et al., 2014)</w:t>
      </w:r>
      <w:r w:rsidR="00C82E89">
        <w:rPr>
          <w:rFonts w:ascii="Times New Roman" w:hAnsi="Times New Roman" w:cs="Times New Roman"/>
          <w:sz w:val="24"/>
          <w:szCs w:val="24"/>
        </w:rPr>
        <w:fldChar w:fldCharType="end"/>
      </w:r>
      <w:r w:rsidR="00C82E89">
        <w:rPr>
          <w:rFonts w:ascii="Times New Roman" w:hAnsi="Times New Roman" w:cs="Times New Roman"/>
          <w:sz w:val="24"/>
          <w:szCs w:val="24"/>
        </w:rPr>
        <w:t xml:space="preserve"> </w:t>
      </w:r>
      <w:r w:rsidRPr="00EE7EB8">
        <w:rPr>
          <w:rFonts w:ascii="Times New Roman" w:hAnsi="Times New Roman" w:cs="Times New Roman"/>
          <w:sz w:val="24"/>
          <w:szCs w:val="24"/>
        </w:rPr>
        <w:t xml:space="preserve">in the entire basin and </w:t>
      </w:r>
      <w:r w:rsidR="00C82E89">
        <w:rPr>
          <w:rFonts w:ascii="Times New Roman" w:hAnsi="Times New Roman" w:cs="Times New Roman"/>
          <w:sz w:val="24"/>
          <w:szCs w:val="24"/>
        </w:rPr>
        <w:fldChar w:fldCharType="begin" w:fldLock="1"/>
      </w:r>
      <w:r w:rsidR="00C82E89">
        <w:rPr>
          <w:rFonts w:ascii="Times New Roman" w:hAnsi="Times New Roman" w:cs="Times New Roman"/>
          <w:sz w:val="24"/>
          <w:szCs w:val="24"/>
        </w:rPr>
        <w:instrText>ADDIN CSL_CITATION {"citationItems":[{"id":"ITEM-1","itemData":{"ISSN":"0377-0265","author":[{"dropping-particle":"","family":"Worku","given":"Gebrekidan","non-dropping-particle":"","parse-names":false,"suffix":""},{"dropping-particle":"","family":"Teferi","given":"Ermias","non-dropping-particle":"","parse-names":false,"suffix":""},{"dropping-particle":"","family":"Bantider","given":"Amare","non-dropping-particle":"","parse-names":false,"suffix":""},{"dropping-particle":"","family":"Dile","given":"Yihun T","non-dropping-particle":"","parse-names":false,"suffix":""},{"dropping-particle":"","family":"Taye","given":"Meron Teferi","non-dropping-particle":"","parse-names":false,"suffix":""}],"container-title":"Dynamics of Atmospheres and Oceans","id":"ITEM-1","issued":{"date-parts":[["2018"]]},"page":"53-63","publisher":"Elsevier","title":"Evaluation of regional climate models performance in simulating rainfall climatology of Jemma sub-basin, Upper Blue Nile Basin, Ethiopia","type":"article-journal","volume":"83"},"uris":["http://www.mendeley.com/documents/?uuid=ad3c5c25-19ed-43db-a9fc-2a4865eb0845"]}],"mendeley":{"formattedCitation":"(Worku et al., 2018)","plainTextFormattedCitation":"(Worku et al., 2018)","previouslyFormattedCitation":"(Worku et al., 2018)"},"properties":{"noteIndex":0},"schema":"https://github.com/citation-style-language/schema/raw/master/csl-citation.json"}</w:instrText>
      </w:r>
      <w:r w:rsidR="00C82E89">
        <w:rPr>
          <w:rFonts w:ascii="Times New Roman" w:hAnsi="Times New Roman" w:cs="Times New Roman"/>
          <w:sz w:val="24"/>
          <w:szCs w:val="24"/>
        </w:rPr>
        <w:fldChar w:fldCharType="separate"/>
      </w:r>
      <w:r w:rsidR="00C82E89" w:rsidRPr="00C82E89">
        <w:rPr>
          <w:rFonts w:ascii="Times New Roman" w:hAnsi="Times New Roman" w:cs="Times New Roman"/>
          <w:noProof/>
          <w:sz w:val="24"/>
          <w:szCs w:val="24"/>
        </w:rPr>
        <w:t xml:space="preserve">(Worku </w:t>
      </w:r>
      <w:r w:rsidR="00C82E89" w:rsidRPr="00372567">
        <w:rPr>
          <w:rFonts w:ascii="Times New Roman" w:hAnsi="Times New Roman" w:cs="Times New Roman"/>
          <w:i/>
          <w:iCs/>
          <w:noProof/>
          <w:sz w:val="24"/>
          <w:szCs w:val="24"/>
        </w:rPr>
        <w:t>et al</w:t>
      </w:r>
      <w:r w:rsidR="00C82E89" w:rsidRPr="00C82E89">
        <w:rPr>
          <w:rFonts w:ascii="Times New Roman" w:hAnsi="Times New Roman" w:cs="Times New Roman"/>
          <w:noProof/>
          <w:sz w:val="24"/>
          <w:szCs w:val="24"/>
        </w:rPr>
        <w:t>., 2018)</w:t>
      </w:r>
      <w:r w:rsidR="00C82E89">
        <w:rPr>
          <w:rFonts w:ascii="Times New Roman" w:hAnsi="Times New Roman" w:cs="Times New Roman"/>
          <w:sz w:val="24"/>
          <w:szCs w:val="24"/>
        </w:rPr>
        <w:fldChar w:fldCharType="end"/>
      </w:r>
      <w:r w:rsidR="00C82E89">
        <w:rPr>
          <w:rFonts w:ascii="Times New Roman" w:hAnsi="Times New Roman" w:cs="Times New Roman"/>
          <w:sz w:val="24"/>
          <w:szCs w:val="24"/>
        </w:rPr>
        <w:t xml:space="preserve"> </w:t>
      </w:r>
      <w:r w:rsidRPr="00EE7EB8">
        <w:rPr>
          <w:rFonts w:ascii="Times New Roman" w:hAnsi="Times New Roman" w:cs="Times New Roman"/>
          <w:sz w:val="24"/>
          <w:szCs w:val="24"/>
        </w:rPr>
        <w:t xml:space="preserve">in Jemma sub-basin found an increasing trend in the minimum and maximum temperature as well as in the daily extreme rainfall and temperature indices. </w:t>
      </w:r>
      <w:r w:rsidRPr="00016F75">
        <w:rPr>
          <w:rFonts w:ascii="Times New Roman" w:hAnsi="Times New Roman" w:cs="Times New Roman"/>
          <w:sz w:val="24"/>
          <w:szCs w:val="24"/>
        </w:rPr>
        <w:t xml:space="preserve">Few studies have evaluated and utilized CMIP6 models in Ethiopia </w:t>
      </w:r>
      <w:r w:rsidR="00C82E89">
        <w:rPr>
          <w:rFonts w:ascii="Times New Roman" w:hAnsi="Times New Roman" w:cs="Times New Roman"/>
          <w:sz w:val="24"/>
          <w:szCs w:val="24"/>
        </w:rPr>
        <w:fldChar w:fldCharType="begin" w:fldLock="1"/>
      </w:r>
      <w:r w:rsidR="00F40DFE">
        <w:rPr>
          <w:rFonts w:ascii="Times New Roman" w:hAnsi="Times New Roman" w:cs="Times New Roman"/>
          <w:sz w:val="24"/>
          <w:szCs w:val="24"/>
        </w:rPr>
        <w:instrText>ADDIN CSL_CITATION {"citationItems":[{"id":"ITEM-1","itemData":{"ISSN":"2073-4441","author":[{"dropping-particle":"","family":"Alaminie","given":"Addis A","non-dropping-particle":"","parse-names":false,"suffix":""},{"dropping-particle":"","family":"Tilahun","given":"Seifu A","non-dropping-particle":"","parse-names":false,"suffix":""},{"dropping-particle":"","family":"Legesse","given":"Solomon A","non-dropping-particle":"","parse-names":false,"suffix":""},{"dropping-particle":"","family":"Zimale","given":"Fasikaw A","non-dropping-particle":"","parse-names":false,"suffix":""},{"dropping-particle":"","family":"Tarkegn","given":"Gashaw Bimrew","non-dropping-particle":"","parse-names":false,"suffix":""},{"dropping-particle":"","family":"Jury","given":"Mark R","non-dropping-particle":"","parse-names":false,"suffix":""}],"container-title":"Water","id":"ITEM-1","issue":"15","issued":{"date-parts":[["2021"]]},"page":"2110","publisher":"MDPI","title":"Evaluation of past and future climate trends under CMIP6 scenarios for the UBNB (Abay), Ethiopia","type":"article-journal","volume":"13"},"uris":["http://www.mendeley.com/documents/?uuid=c9ec5920-d360-4bdf-8447-4a7d4ae8b95d"]}],"mendeley":{"formattedCitation":"(Alaminie et al., 2021a)","manualFormatting":"(Alaminie et al., 2021","plainTextFormattedCitation":"(Alaminie et al., 2021a)","previouslyFormattedCitation":"(Alaminie et al., 2021a)"},"properties":{"noteIndex":0},"schema":"https://github.com/citation-style-language/schema/raw/master/csl-citation.json"}</w:instrText>
      </w:r>
      <w:r w:rsidR="00C82E89">
        <w:rPr>
          <w:rFonts w:ascii="Times New Roman" w:hAnsi="Times New Roman" w:cs="Times New Roman"/>
          <w:sz w:val="24"/>
          <w:szCs w:val="24"/>
        </w:rPr>
        <w:fldChar w:fldCharType="separate"/>
      </w:r>
      <w:r w:rsidR="00C82E89" w:rsidRPr="00C82E89">
        <w:rPr>
          <w:rFonts w:ascii="Times New Roman" w:hAnsi="Times New Roman" w:cs="Times New Roman"/>
          <w:noProof/>
          <w:sz w:val="24"/>
          <w:szCs w:val="24"/>
        </w:rPr>
        <w:t xml:space="preserve">(Alaminie </w:t>
      </w:r>
      <w:r w:rsidR="00C82E89" w:rsidRPr="00372567">
        <w:rPr>
          <w:rFonts w:ascii="Times New Roman" w:hAnsi="Times New Roman" w:cs="Times New Roman"/>
          <w:i/>
          <w:iCs/>
          <w:noProof/>
          <w:sz w:val="24"/>
          <w:szCs w:val="24"/>
        </w:rPr>
        <w:t>et al</w:t>
      </w:r>
      <w:r w:rsidR="00C82E89" w:rsidRPr="00C82E89">
        <w:rPr>
          <w:rFonts w:ascii="Times New Roman" w:hAnsi="Times New Roman" w:cs="Times New Roman"/>
          <w:noProof/>
          <w:sz w:val="24"/>
          <w:szCs w:val="24"/>
        </w:rPr>
        <w:t>., 2021</w:t>
      </w:r>
      <w:r w:rsidR="00C82E89">
        <w:rPr>
          <w:rFonts w:ascii="Times New Roman" w:hAnsi="Times New Roman" w:cs="Times New Roman"/>
          <w:sz w:val="24"/>
          <w:szCs w:val="24"/>
        </w:rPr>
        <w:fldChar w:fldCharType="end"/>
      </w:r>
      <w:r w:rsidRPr="00016F75">
        <w:rPr>
          <w:rFonts w:ascii="Times New Roman" w:hAnsi="Times New Roman" w:cs="Times New Roman"/>
          <w:sz w:val="24"/>
          <w:szCs w:val="24"/>
        </w:rPr>
        <w:t>;</w:t>
      </w:r>
      <w:r w:rsidR="00382C19">
        <w:rPr>
          <w:rFonts w:ascii="Times New Roman" w:hAnsi="Times New Roman" w:cs="Times New Roman"/>
          <w:sz w:val="24"/>
          <w:szCs w:val="24"/>
        </w:rPr>
        <w:t xml:space="preserve"> </w:t>
      </w:r>
      <w:r w:rsidR="00382C19">
        <w:rPr>
          <w:rFonts w:ascii="Times New Roman" w:hAnsi="Times New Roman" w:cs="Times New Roman"/>
          <w:sz w:val="24"/>
          <w:szCs w:val="24"/>
        </w:rPr>
        <w:fldChar w:fldCharType="begin" w:fldLock="1"/>
      </w:r>
      <w:r w:rsidR="002E125D">
        <w:rPr>
          <w:rFonts w:ascii="Times New Roman" w:hAnsi="Times New Roman" w:cs="Times New Roman"/>
          <w:sz w:val="24"/>
          <w:szCs w:val="24"/>
        </w:rPr>
        <w:instrText>ADDIN CSL_CITATION {"citationItems":[{"id":"ITEM-1","itemData":{"ISSN":"0899-8418","author":[{"dropping-particle":"","family":"Fetene","given":"Zewdu Alamineh","non-dropping-particle":"","parse-names":false,"suffix":""},{"dropping-particle":"","family":"Zaitchik","given":"Benjamin F","non-dropping-particle":"","parse-names":false,"suffix":""},{"dropping-particle":"","family":"Zeleke","given":"Tadesse Terefe","non-dropping-particle":"","parse-names":false,"suffix":""},{"dropping-particle":"","family":"Yeshita","given":"Baylie Damtie","non-dropping-particle":"","parse-names":false,"suffix":""},{"dropping-particle":"","family":"Vashisht","given":"Amandeep","non-dropping-particle":"","parse-names":false,"suffix":""}],"container-title":"International Journal of Climatology","id":"ITEM-1","issue":"16","issued":{"date-parts":[["2022"]]},"page":"8489-8508","publisher":"Wiley Online Library","title":"Coupled Model Intercomparison Project phase 5 and 6 representation of peak and end of rainy season over Upper Blue Nile basin","type":"article-journal","volume":"42"},"uris":["http://www.mendeley.com/documents/?uuid=aac3215a-697f-465a-9a2f-4f709d6fb00e"]}],"mendeley":{"formattedCitation":"(Fetene et al., 2022)","manualFormatting":"Fetene et al., 2022;  ","plainTextFormattedCitation":"(Fetene et al., 2022)","previouslyFormattedCitation":"(Fetene et al., 2022)"},"properties":{"noteIndex":0},"schema":"https://github.com/citation-style-language/schema/raw/master/csl-citation.json"}</w:instrText>
      </w:r>
      <w:r w:rsidR="00382C19">
        <w:rPr>
          <w:rFonts w:ascii="Times New Roman" w:hAnsi="Times New Roman" w:cs="Times New Roman"/>
          <w:sz w:val="24"/>
          <w:szCs w:val="24"/>
        </w:rPr>
        <w:fldChar w:fldCharType="separate"/>
      </w:r>
      <w:r w:rsidR="00382C19" w:rsidRPr="00382C19">
        <w:rPr>
          <w:rFonts w:ascii="Times New Roman" w:hAnsi="Times New Roman" w:cs="Times New Roman"/>
          <w:noProof/>
          <w:sz w:val="24"/>
          <w:szCs w:val="24"/>
        </w:rPr>
        <w:t xml:space="preserve">Fetene </w:t>
      </w:r>
      <w:r w:rsidR="00382C19" w:rsidRPr="00372567">
        <w:rPr>
          <w:rFonts w:ascii="Times New Roman" w:hAnsi="Times New Roman" w:cs="Times New Roman"/>
          <w:i/>
          <w:iCs/>
          <w:noProof/>
          <w:sz w:val="24"/>
          <w:szCs w:val="24"/>
        </w:rPr>
        <w:t>et al</w:t>
      </w:r>
      <w:r w:rsidR="00382C19" w:rsidRPr="00382C19">
        <w:rPr>
          <w:rFonts w:ascii="Times New Roman" w:hAnsi="Times New Roman" w:cs="Times New Roman"/>
          <w:noProof/>
          <w:sz w:val="24"/>
          <w:szCs w:val="24"/>
        </w:rPr>
        <w:t>., 2022</w:t>
      </w:r>
      <w:r w:rsidR="0080612C">
        <w:rPr>
          <w:rFonts w:ascii="Times New Roman" w:hAnsi="Times New Roman" w:cs="Times New Roman"/>
          <w:noProof/>
          <w:sz w:val="24"/>
          <w:szCs w:val="24"/>
        </w:rPr>
        <w:t xml:space="preserve">;  </w:t>
      </w:r>
      <w:r w:rsidR="00382C19">
        <w:rPr>
          <w:rFonts w:ascii="Times New Roman" w:hAnsi="Times New Roman" w:cs="Times New Roman"/>
          <w:sz w:val="24"/>
          <w:szCs w:val="24"/>
        </w:rPr>
        <w:fldChar w:fldCharType="end"/>
      </w:r>
      <w:r w:rsidR="0080612C">
        <w:rPr>
          <w:rFonts w:ascii="Times New Roman" w:hAnsi="Times New Roman" w:cs="Times New Roman"/>
          <w:sz w:val="24"/>
          <w:szCs w:val="24"/>
        </w:rPr>
        <w:fldChar w:fldCharType="begin" w:fldLock="1"/>
      </w:r>
      <w:r w:rsidR="002E125D">
        <w:rPr>
          <w:rFonts w:ascii="Times New Roman" w:hAnsi="Times New Roman" w:cs="Times New Roman"/>
          <w:sz w:val="24"/>
          <w:szCs w:val="24"/>
        </w:rPr>
        <w:instrText>ADDIN CSL_CITATION {"citationItems":[{"id":"ITEM-1","itemData":{"DOI":"10.2166/wcc.2023.502","ISBN":"0000000323154","author":[{"dropping-particle":"","family":"Berhanu","given":"Daniel","non-dropping-particle":"","parse-names":false,"suffix":""},{"dropping-particle":"","family":"Alamirew","given":"Tena","non-dropping-particle":"","parse-names":false,"suffix":""}],"id":"ITEM-1","issue":"8","issued":{"date-parts":[["2023"]]},"page":"2583-2605","title":"Evaluation of CMIP6 models in reproducing observed rainfall over Ethiopia","type":"article-journal","volume":"14"},"uris":["http://www.mendeley.com/documents/?uuid=164b3983-f68a-4adc-88fe-606dbb3bfdae"]}],"mendeley":{"formattedCitation":"(Berhanu &amp; Alamirew, 2023)","manualFormatting":"Berhanu &amp; Alamirew, 2023)","plainTextFormattedCitation":"(Berhanu &amp; Alamirew, 2023)","previouslyFormattedCitation":"(Berhanu &amp; Alamirew, 2023)"},"properties":{"noteIndex":0},"schema":"https://github.com/citation-style-language/schema/raw/master/csl-citation.json"}</w:instrText>
      </w:r>
      <w:r w:rsidR="0080612C">
        <w:rPr>
          <w:rFonts w:ascii="Times New Roman" w:hAnsi="Times New Roman" w:cs="Times New Roman"/>
          <w:sz w:val="24"/>
          <w:szCs w:val="24"/>
        </w:rPr>
        <w:fldChar w:fldCharType="separate"/>
      </w:r>
      <w:r w:rsidR="0080612C" w:rsidRPr="0080612C">
        <w:rPr>
          <w:rFonts w:ascii="Times New Roman" w:hAnsi="Times New Roman" w:cs="Times New Roman"/>
          <w:noProof/>
          <w:sz w:val="24"/>
          <w:szCs w:val="24"/>
        </w:rPr>
        <w:t>Berhanu &amp; Alamirew, 2023)</w:t>
      </w:r>
      <w:r w:rsidR="0080612C">
        <w:rPr>
          <w:rFonts w:ascii="Times New Roman" w:hAnsi="Times New Roman" w:cs="Times New Roman"/>
          <w:sz w:val="24"/>
          <w:szCs w:val="24"/>
        </w:rPr>
        <w:fldChar w:fldCharType="end"/>
      </w:r>
      <w:r w:rsidRPr="00016F75">
        <w:rPr>
          <w:rFonts w:ascii="Times New Roman" w:hAnsi="Times New Roman" w:cs="Times New Roman"/>
          <w:sz w:val="24"/>
          <w:szCs w:val="24"/>
        </w:rPr>
        <w:t>.</w:t>
      </w:r>
      <w:r>
        <w:rPr>
          <w:rFonts w:ascii="Times New Roman" w:hAnsi="Times New Roman" w:cs="Times New Roman"/>
          <w:sz w:val="24"/>
          <w:szCs w:val="24"/>
        </w:rPr>
        <w:t xml:space="preserve"> </w:t>
      </w:r>
      <w:r w:rsidR="006433A1" w:rsidRPr="006433A1">
        <w:rPr>
          <w:rFonts w:ascii="Times New Roman" w:hAnsi="Times New Roman" w:cs="Times New Roman"/>
          <w:sz w:val="24"/>
          <w:szCs w:val="24"/>
        </w:rPr>
        <w:t>However, there is no national study that investigates the performance of temperature of different CMIP6 models relevant to impact studies of different sectors or stations.</w:t>
      </w:r>
      <w:r w:rsidR="006433A1">
        <w:rPr>
          <w:rFonts w:ascii="Times New Roman" w:hAnsi="Times New Roman" w:cs="Times New Roman"/>
          <w:sz w:val="24"/>
          <w:szCs w:val="24"/>
        </w:rPr>
        <w:t xml:space="preserve"> </w:t>
      </w:r>
      <w:r w:rsidRPr="00EE7EB8">
        <w:rPr>
          <w:rFonts w:ascii="Times New Roman" w:hAnsi="Times New Roman" w:cs="Times New Roman"/>
          <w:sz w:val="24"/>
          <w:szCs w:val="24"/>
        </w:rPr>
        <w:t xml:space="preserve">Therefore, this study aimed to fill this gap by evaluating CMIP6 climate model to simulating </w:t>
      </w:r>
      <w:r>
        <w:rPr>
          <w:rFonts w:ascii="Times New Roman" w:hAnsi="Times New Roman" w:cs="Times New Roman"/>
          <w:sz w:val="24"/>
          <w:szCs w:val="24"/>
        </w:rPr>
        <w:t xml:space="preserve">historical maximum and minimum </w:t>
      </w:r>
      <w:r w:rsidRPr="00EE7EB8">
        <w:rPr>
          <w:rFonts w:ascii="Times New Roman" w:hAnsi="Times New Roman" w:cs="Times New Roman"/>
          <w:sz w:val="24"/>
          <w:szCs w:val="24"/>
        </w:rPr>
        <w:t>temperature.</w:t>
      </w:r>
    </w:p>
    <w:p w14:paraId="36818986" w14:textId="77777777" w:rsidR="009551C6" w:rsidRPr="00776A1A" w:rsidRDefault="009551C6" w:rsidP="00776A1A">
      <w:pPr>
        <w:pStyle w:val="Heading2"/>
        <w:numPr>
          <w:ilvl w:val="0"/>
          <w:numId w:val="0"/>
        </w:numPr>
        <w:ind w:left="576" w:hanging="576"/>
        <w:rPr>
          <w:sz w:val="24"/>
          <w:szCs w:val="36"/>
        </w:rPr>
      </w:pPr>
      <w:bookmarkStart w:id="20" w:name="_Toc154320730"/>
      <w:bookmarkStart w:id="21" w:name="_Toc166740254"/>
      <w:r w:rsidRPr="00776A1A">
        <w:rPr>
          <w:sz w:val="24"/>
          <w:szCs w:val="36"/>
        </w:rPr>
        <w:t>1.3. Objectives of the Study</w:t>
      </w:r>
      <w:bookmarkEnd w:id="20"/>
      <w:bookmarkEnd w:id="21"/>
      <w:r w:rsidRPr="00776A1A">
        <w:rPr>
          <w:sz w:val="24"/>
          <w:szCs w:val="36"/>
        </w:rPr>
        <w:t xml:space="preserve"> </w:t>
      </w:r>
    </w:p>
    <w:p w14:paraId="2285B7A4" w14:textId="77777777" w:rsidR="009551C6" w:rsidRPr="00F64B7B" w:rsidRDefault="009551C6" w:rsidP="00F64B7B">
      <w:pPr>
        <w:pStyle w:val="Heading3"/>
        <w:numPr>
          <w:ilvl w:val="0"/>
          <w:numId w:val="0"/>
        </w:numPr>
        <w:ind w:left="720" w:hanging="720"/>
        <w:rPr>
          <w:rStyle w:val="fontstyle01"/>
          <w:rFonts w:ascii="Times New Roman" w:hAnsi="Times New Roman"/>
          <w:color w:val="auto"/>
          <w:sz w:val="24"/>
          <w:szCs w:val="32"/>
        </w:rPr>
      </w:pPr>
      <w:bookmarkStart w:id="22" w:name="_Toc95736453"/>
      <w:bookmarkStart w:id="23" w:name="_Toc110085684"/>
      <w:bookmarkStart w:id="24" w:name="_Toc111670067"/>
      <w:bookmarkStart w:id="25" w:name="_Toc112000463"/>
      <w:bookmarkStart w:id="26" w:name="_Toc123592362"/>
      <w:bookmarkStart w:id="27" w:name="_Toc154320731"/>
      <w:bookmarkStart w:id="28" w:name="_Toc166740255"/>
      <w:r w:rsidRPr="00F64B7B">
        <w:rPr>
          <w:sz w:val="24"/>
          <w:szCs w:val="32"/>
        </w:rPr>
        <w:t xml:space="preserve">1.3.1. General </w:t>
      </w:r>
      <w:r w:rsidRPr="00F64B7B">
        <w:rPr>
          <w:rStyle w:val="fontstyle01"/>
          <w:rFonts w:ascii="Times New Roman" w:hAnsi="Times New Roman"/>
          <w:color w:val="auto"/>
          <w:sz w:val="24"/>
          <w:szCs w:val="32"/>
        </w:rPr>
        <w:t>objective</w:t>
      </w:r>
      <w:bookmarkEnd w:id="22"/>
      <w:bookmarkEnd w:id="23"/>
      <w:bookmarkEnd w:id="24"/>
      <w:bookmarkEnd w:id="25"/>
      <w:bookmarkEnd w:id="26"/>
      <w:bookmarkEnd w:id="27"/>
      <w:bookmarkEnd w:id="28"/>
    </w:p>
    <w:p w14:paraId="7EE2DFDF" w14:textId="166B576D" w:rsidR="009551C6" w:rsidRDefault="009551C6" w:rsidP="009551C6">
      <w:pPr>
        <w:spacing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general objective of the study was to </w:t>
      </w:r>
      <w:r w:rsidR="006433A1">
        <w:rPr>
          <w:rFonts w:ascii="Times New Roman" w:hAnsi="Times New Roman" w:cs="Times New Roman"/>
          <w:sz w:val="24"/>
          <w:szCs w:val="24"/>
        </w:rPr>
        <w:t>e</w:t>
      </w:r>
      <w:r w:rsidRPr="009551C6">
        <w:rPr>
          <w:rFonts w:ascii="Times New Roman" w:hAnsi="Times New Roman" w:cs="Times New Roman"/>
          <w:sz w:val="24"/>
          <w:szCs w:val="24"/>
        </w:rPr>
        <w:t>valuating the performance of CMIP6 GCMs for historical simulations of temperature over Ethiopia during 1995-2014</w:t>
      </w:r>
      <w:r>
        <w:rPr>
          <w:rFonts w:ascii="Times New Roman" w:hAnsi="Times New Roman" w:cs="Times New Roman"/>
          <w:sz w:val="24"/>
          <w:szCs w:val="24"/>
        </w:rPr>
        <w:t xml:space="preserve"> </w:t>
      </w:r>
      <w:r>
        <w:rPr>
          <w:rFonts w:ascii="Times New Roman" w:eastAsia="Times New Roman" w:hAnsi="Times New Roman" w:cs="Times New Roman"/>
          <w:sz w:val="24"/>
          <w:szCs w:val="24"/>
        </w:rPr>
        <w:t>using 37 reference observed gauge stations.</w:t>
      </w:r>
    </w:p>
    <w:p w14:paraId="60B37149" w14:textId="77777777" w:rsidR="009551C6" w:rsidRPr="000A6766" w:rsidRDefault="009551C6" w:rsidP="000A6766">
      <w:pPr>
        <w:pStyle w:val="Heading3"/>
        <w:numPr>
          <w:ilvl w:val="0"/>
          <w:numId w:val="0"/>
        </w:numPr>
        <w:ind w:left="720" w:hanging="720"/>
        <w:rPr>
          <w:sz w:val="24"/>
          <w:szCs w:val="32"/>
        </w:rPr>
      </w:pPr>
      <w:bookmarkStart w:id="29" w:name="_Toc95736454"/>
      <w:bookmarkStart w:id="30" w:name="_Toc110085685"/>
      <w:bookmarkStart w:id="31" w:name="_Toc111670068"/>
      <w:bookmarkStart w:id="32" w:name="_Toc112000464"/>
      <w:bookmarkStart w:id="33" w:name="_Toc123592363"/>
      <w:bookmarkStart w:id="34" w:name="_Toc154320732"/>
      <w:bookmarkStart w:id="35" w:name="_Toc166740256"/>
      <w:r w:rsidRPr="000A6766">
        <w:rPr>
          <w:sz w:val="24"/>
          <w:szCs w:val="32"/>
        </w:rPr>
        <w:t>1.3.2. Specific objectives</w:t>
      </w:r>
      <w:bookmarkEnd w:id="29"/>
      <w:bookmarkEnd w:id="30"/>
      <w:bookmarkEnd w:id="31"/>
      <w:bookmarkEnd w:id="32"/>
      <w:bookmarkEnd w:id="33"/>
      <w:bookmarkEnd w:id="34"/>
      <w:bookmarkEnd w:id="35"/>
    </w:p>
    <w:p w14:paraId="3264A693" w14:textId="0F2A03BD" w:rsidR="009551C6" w:rsidRDefault="009551C6" w:rsidP="009551C6">
      <w:pPr>
        <w:pStyle w:val="ListParagraph"/>
        <w:numPr>
          <w:ilvl w:val="0"/>
          <w:numId w:val="6"/>
        </w:numPr>
        <w:spacing w:after="200" w:line="360" w:lineRule="auto"/>
        <w:jc w:val="both"/>
        <w:rPr>
          <w:rFonts w:ascii="Times New Roman" w:hAnsi="Times New Roman"/>
          <w:sz w:val="24"/>
          <w:szCs w:val="24"/>
        </w:rPr>
      </w:pPr>
      <w:bookmarkStart w:id="36" w:name="_Hlk153089216"/>
      <w:r w:rsidRPr="00EA4F0B">
        <w:rPr>
          <w:rFonts w:ascii="Times New Roman" w:hAnsi="Times New Roman"/>
          <w:sz w:val="24"/>
          <w:szCs w:val="24"/>
        </w:rPr>
        <w:t xml:space="preserve">To evaluate the </w:t>
      </w:r>
      <w:r>
        <w:rPr>
          <w:rFonts w:ascii="Times New Roman" w:hAnsi="Times New Roman"/>
          <w:sz w:val="24"/>
          <w:szCs w:val="24"/>
        </w:rPr>
        <w:t xml:space="preserve">performance of GCMs for maximum and minimum temperature </w:t>
      </w:r>
      <w:r w:rsidRPr="00EA4F0B">
        <w:rPr>
          <w:rFonts w:ascii="Times New Roman" w:hAnsi="Times New Roman"/>
          <w:sz w:val="24"/>
          <w:szCs w:val="24"/>
        </w:rPr>
        <w:t>over each traditional AEZ</w:t>
      </w:r>
      <w:r>
        <w:rPr>
          <w:rFonts w:ascii="Times New Roman" w:hAnsi="Times New Roman"/>
          <w:sz w:val="24"/>
          <w:szCs w:val="24"/>
        </w:rPr>
        <w:t>s</w:t>
      </w:r>
      <w:r w:rsidRPr="00EA4F0B">
        <w:rPr>
          <w:rFonts w:ascii="Times New Roman" w:hAnsi="Times New Roman"/>
          <w:sz w:val="24"/>
          <w:szCs w:val="24"/>
        </w:rPr>
        <w:t xml:space="preserve"> of Ethiopia</w:t>
      </w:r>
      <w:r>
        <w:rPr>
          <w:rFonts w:ascii="Times New Roman" w:hAnsi="Times New Roman"/>
          <w:sz w:val="24"/>
          <w:szCs w:val="24"/>
        </w:rPr>
        <w:t xml:space="preserve"> at daily timescale</w:t>
      </w:r>
      <w:bookmarkEnd w:id="36"/>
      <w:r>
        <w:rPr>
          <w:rFonts w:ascii="Times New Roman" w:hAnsi="Times New Roman"/>
          <w:sz w:val="24"/>
          <w:szCs w:val="24"/>
        </w:rPr>
        <w:t xml:space="preserve">. </w:t>
      </w:r>
    </w:p>
    <w:p w14:paraId="2EE2F940" w14:textId="63956A1E" w:rsidR="009551C6" w:rsidRDefault="009551C6" w:rsidP="009551C6">
      <w:pPr>
        <w:pStyle w:val="ListParagraph"/>
        <w:numPr>
          <w:ilvl w:val="0"/>
          <w:numId w:val="6"/>
        </w:numPr>
        <w:spacing w:after="200" w:line="360" w:lineRule="auto"/>
        <w:jc w:val="both"/>
        <w:rPr>
          <w:rFonts w:ascii="Times New Roman" w:hAnsi="Times New Roman"/>
          <w:sz w:val="24"/>
          <w:szCs w:val="24"/>
        </w:rPr>
      </w:pPr>
      <w:r w:rsidRPr="00EA4F0B">
        <w:rPr>
          <w:rFonts w:ascii="Times New Roman" w:hAnsi="Times New Roman"/>
          <w:sz w:val="24"/>
          <w:szCs w:val="24"/>
        </w:rPr>
        <w:t xml:space="preserve">To evaluate the </w:t>
      </w:r>
      <w:r>
        <w:rPr>
          <w:rFonts w:ascii="Times New Roman" w:hAnsi="Times New Roman"/>
          <w:sz w:val="24"/>
          <w:szCs w:val="24"/>
        </w:rPr>
        <w:t xml:space="preserve">performance of GCMs for maximum and minimum temperature </w:t>
      </w:r>
      <w:r w:rsidRPr="00EA4F0B">
        <w:rPr>
          <w:rFonts w:ascii="Times New Roman" w:hAnsi="Times New Roman"/>
          <w:sz w:val="24"/>
          <w:szCs w:val="24"/>
        </w:rPr>
        <w:t>over each traditional AEZ</w:t>
      </w:r>
      <w:r>
        <w:rPr>
          <w:rFonts w:ascii="Times New Roman" w:hAnsi="Times New Roman"/>
          <w:sz w:val="24"/>
          <w:szCs w:val="24"/>
        </w:rPr>
        <w:t>s</w:t>
      </w:r>
      <w:r w:rsidRPr="00EA4F0B">
        <w:rPr>
          <w:rFonts w:ascii="Times New Roman" w:hAnsi="Times New Roman"/>
          <w:sz w:val="24"/>
          <w:szCs w:val="24"/>
        </w:rPr>
        <w:t xml:space="preserve"> of Ethiopia</w:t>
      </w:r>
      <w:r>
        <w:rPr>
          <w:rFonts w:ascii="Times New Roman" w:hAnsi="Times New Roman"/>
          <w:sz w:val="24"/>
          <w:szCs w:val="24"/>
        </w:rPr>
        <w:t xml:space="preserve"> at monthly timescale </w:t>
      </w:r>
    </w:p>
    <w:p w14:paraId="212C1917" w14:textId="7614F9D4" w:rsidR="009551C6" w:rsidRPr="000A6766" w:rsidRDefault="009551C6" w:rsidP="000A6766">
      <w:pPr>
        <w:pStyle w:val="Heading2"/>
        <w:numPr>
          <w:ilvl w:val="0"/>
          <w:numId w:val="0"/>
        </w:numPr>
        <w:ind w:left="576" w:hanging="576"/>
        <w:rPr>
          <w:sz w:val="24"/>
          <w:szCs w:val="36"/>
        </w:rPr>
      </w:pPr>
      <w:bookmarkStart w:id="37" w:name="_Toc154320733"/>
      <w:bookmarkStart w:id="38" w:name="_Toc166740257"/>
      <w:r w:rsidRPr="000A6766">
        <w:rPr>
          <w:sz w:val="24"/>
          <w:szCs w:val="36"/>
        </w:rPr>
        <w:t>1.4. Research questions</w:t>
      </w:r>
      <w:bookmarkEnd w:id="37"/>
      <w:bookmarkEnd w:id="38"/>
    </w:p>
    <w:p w14:paraId="17ADE2C4" w14:textId="5BCDFDF3" w:rsidR="009551C6" w:rsidRPr="009D1030" w:rsidRDefault="009551C6" w:rsidP="009551C6">
      <w:pPr>
        <w:pStyle w:val="ListParagraph"/>
        <w:numPr>
          <w:ilvl w:val="0"/>
          <w:numId w:val="8"/>
        </w:numPr>
        <w:spacing w:before="240" w:after="200" w:line="360" w:lineRule="auto"/>
        <w:jc w:val="both"/>
        <w:rPr>
          <w:rFonts w:ascii="Times New Roman" w:hAnsi="Times New Roman"/>
          <w:b/>
          <w:bCs/>
          <w:sz w:val="24"/>
          <w:szCs w:val="24"/>
        </w:rPr>
      </w:pPr>
      <w:bookmarkStart w:id="39" w:name="_Hlk153089404"/>
      <w:r w:rsidRPr="009D1030">
        <w:rPr>
          <w:rFonts w:ascii="Times New Roman" w:hAnsi="Times New Roman"/>
          <w:sz w:val="24"/>
          <w:szCs w:val="24"/>
        </w:rPr>
        <w:t xml:space="preserve">Which </w:t>
      </w:r>
      <w:r w:rsidR="00090F32" w:rsidRPr="009D1030">
        <w:rPr>
          <w:rFonts w:ascii="Times New Roman" w:hAnsi="Times New Roman"/>
          <w:sz w:val="24"/>
          <w:szCs w:val="24"/>
        </w:rPr>
        <w:t>GCM</w:t>
      </w:r>
      <w:r w:rsidRPr="009D1030">
        <w:rPr>
          <w:rFonts w:ascii="Times New Roman" w:hAnsi="Times New Roman"/>
          <w:sz w:val="24"/>
          <w:szCs w:val="24"/>
        </w:rPr>
        <w:t xml:space="preserve"> is preferable to </w:t>
      </w:r>
      <w:r w:rsidR="00090F32" w:rsidRPr="009D1030">
        <w:rPr>
          <w:rFonts w:ascii="Times New Roman" w:hAnsi="Times New Roman"/>
          <w:sz w:val="24"/>
          <w:szCs w:val="24"/>
        </w:rPr>
        <w:t xml:space="preserve">simulate maximum and minimum temperature </w:t>
      </w:r>
      <w:r w:rsidRPr="009D1030">
        <w:rPr>
          <w:rFonts w:ascii="Times New Roman" w:hAnsi="Times New Roman"/>
          <w:sz w:val="24"/>
          <w:szCs w:val="24"/>
        </w:rPr>
        <w:t>over each AEZ of Ethiopia at daily temporal scale?</w:t>
      </w:r>
    </w:p>
    <w:bookmarkEnd w:id="39"/>
    <w:p w14:paraId="00E49935" w14:textId="2B349C54" w:rsidR="00090F32" w:rsidRPr="009D1030" w:rsidRDefault="00090F32" w:rsidP="009551C6">
      <w:pPr>
        <w:pStyle w:val="ListParagraph"/>
        <w:numPr>
          <w:ilvl w:val="0"/>
          <w:numId w:val="7"/>
        </w:numPr>
        <w:spacing w:after="200" w:line="360" w:lineRule="auto"/>
        <w:jc w:val="both"/>
        <w:rPr>
          <w:rFonts w:ascii="Times New Roman" w:hAnsi="Times New Roman"/>
          <w:sz w:val="24"/>
          <w:szCs w:val="24"/>
        </w:rPr>
      </w:pPr>
      <w:r w:rsidRPr="009D1030">
        <w:rPr>
          <w:rFonts w:ascii="Times New Roman" w:hAnsi="Times New Roman"/>
          <w:sz w:val="24"/>
          <w:szCs w:val="24"/>
        </w:rPr>
        <w:t xml:space="preserve">Which GCM is preferable to </w:t>
      </w:r>
      <w:r w:rsidR="009D1030" w:rsidRPr="009D1030">
        <w:rPr>
          <w:rFonts w:ascii="Times New Roman" w:hAnsi="Times New Roman"/>
          <w:sz w:val="24"/>
          <w:szCs w:val="24"/>
        </w:rPr>
        <w:t>evaluate</w:t>
      </w:r>
      <w:r w:rsidRPr="009D1030">
        <w:rPr>
          <w:rFonts w:ascii="Times New Roman" w:hAnsi="Times New Roman"/>
          <w:sz w:val="24"/>
          <w:szCs w:val="24"/>
        </w:rPr>
        <w:t xml:space="preserve"> maximum and minimum temperature over each AEZ of Ethiopia at monthly temporal scale?</w:t>
      </w:r>
    </w:p>
    <w:p w14:paraId="60BAF5A5" w14:textId="77777777" w:rsidR="009551C6" w:rsidRPr="000A6766" w:rsidRDefault="009551C6" w:rsidP="000A6766">
      <w:pPr>
        <w:pStyle w:val="Heading2"/>
        <w:numPr>
          <w:ilvl w:val="0"/>
          <w:numId w:val="0"/>
        </w:numPr>
        <w:spacing w:line="360" w:lineRule="auto"/>
        <w:ind w:left="576" w:hanging="576"/>
        <w:rPr>
          <w:sz w:val="24"/>
          <w:szCs w:val="36"/>
        </w:rPr>
      </w:pPr>
      <w:bookmarkStart w:id="40" w:name="_Toc154320734"/>
      <w:bookmarkStart w:id="41" w:name="_Toc166740258"/>
      <w:r w:rsidRPr="000A6766">
        <w:rPr>
          <w:sz w:val="24"/>
          <w:szCs w:val="36"/>
        </w:rPr>
        <w:lastRenderedPageBreak/>
        <w:t>1.5. Significance of the study</w:t>
      </w:r>
      <w:bookmarkEnd w:id="40"/>
      <w:bookmarkEnd w:id="41"/>
    </w:p>
    <w:p w14:paraId="7F6EAC4E" w14:textId="2F6E5037" w:rsidR="009551C6" w:rsidRDefault="009551C6" w:rsidP="009551C6">
      <w:pPr>
        <w:spacing w:line="360" w:lineRule="auto"/>
        <w:jc w:val="both"/>
        <w:rPr>
          <w:rFonts w:ascii="Times New Roman" w:hAnsi="Times New Roman"/>
          <w:sz w:val="24"/>
          <w:szCs w:val="24"/>
        </w:rPr>
      </w:pPr>
      <w:r w:rsidRPr="005060C0">
        <w:rPr>
          <w:rFonts w:ascii="Times New Roman" w:hAnsi="Times New Roman"/>
          <w:sz w:val="24"/>
          <w:szCs w:val="24"/>
        </w:rPr>
        <w:t xml:space="preserve">The study is helpful for researchers and decision makers to fill the data gap problem when </w:t>
      </w:r>
      <w:r w:rsidR="00FD24CB">
        <w:rPr>
          <w:rFonts w:ascii="Times New Roman" w:hAnsi="Times New Roman"/>
          <w:sz w:val="24"/>
          <w:szCs w:val="24"/>
        </w:rPr>
        <w:t xml:space="preserve">temperature </w:t>
      </w:r>
      <w:r w:rsidRPr="005060C0">
        <w:rPr>
          <w:rFonts w:ascii="Times New Roman" w:hAnsi="Times New Roman"/>
          <w:sz w:val="24"/>
          <w:szCs w:val="24"/>
        </w:rPr>
        <w:t xml:space="preserve">data is needed for research and decision-making process. The study also valuable for analyzing </w:t>
      </w:r>
      <w:r>
        <w:rPr>
          <w:rFonts w:ascii="Times New Roman" w:hAnsi="Times New Roman"/>
          <w:sz w:val="24"/>
          <w:szCs w:val="24"/>
        </w:rPr>
        <w:t xml:space="preserve">climatology, </w:t>
      </w:r>
      <w:r w:rsidRPr="005060C0">
        <w:rPr>
          <w:rFonts w:ascii="Times New Roman" w:hAnsi="Times New Roman"/>
          <w:sz w:val="24"/>
          <w:szCs w:val="24"/>
        </w:rPr>
        <w:t xml:space="preserve">climate change, and climate variability over any areas of Ethiopia when there is no observed </w:t>
      </w:r>
      <w:r w:rsidR="00FD24CB">
        <w:rPr>
          <w:rFonts w:ascii="Times New Roman" w:hAnsi="Times New Roman"/>
          <w:sz w:val="24"/>
          <w:szCs w:val="24"/>
        </w:rPr>
        <w:t>temperature</w:t>
      </w:r>
      <w:r w:rsidRPr="005060C0">
        <w:rPr>
          <w:rFonts w:ascii="Times New Roman" w:hAnsi="Times New Roman"/>
          <w:sz w:val="24"/>
          <w:szCs w:val="24"/>
        </w:rPr>
        <w:t xml:space="preserve"> data in the area by considering bias.</w:t>
      </w:r>
      <w:r w:rsidRPr="0067267C">
        <w:rPr>
          <w:iCs/>
          <w:color w:val="FF0000"/>
          <w:szCs w:val="24"/>
        </w:rPr>
        <w:t xml:space="preserve"> </w:t>
      </w:r>
      <w:r w:rsidRPr="008810C0">
        <w:rPr>
          <w:rFonts w:ascii="Times New Roman" w:hAnsi="Times New Roman"/>
          <w:iCs/>
          <w:sz w:val="24"/>
          <w:szCs w:val="24"/>
        </w:rPr>
        <w:t xml:space="preserve">The findings will also play key roles for applying the most performing </w:t>
      </w:r>
      <w:r w:rsidR="00160CE0">
        <w:rPr>
          <w:rFonts w:ascii="Times New Roman" w:hAnsi="Times New Roman"/>
          <w:iCs/>
          <w:sz w:val="24"/>
          <w:szCs w:val="24"/>
        </w:rPr>
        <w:t>temperature</w:t>
      </w:r>
      <w:r w:rsidRPr="008810C0">
        <w:rPr>
          <w:rFonts w:ascii="Times New Roman" w:hAnsi="Times New Roman"/>
          <w:iCs/>
          <w:sz w:val="24"/>
          <w:szCs w:val="24"/>
        </w:rPr>
        <w:t xml:space="preserve"> product for drought monitoring and hydrological forecasting over the country.</w:t>
      </w:r>
      <w:r w:rsidR="00160CE0" w:rsidRPr="00160CE0">
        <w:rPr>
          <w:rFonts w:ascii="Times New Roman" w:hAnsi="Times New Roman" w:cs="Times New Roman"/>
          <w:sz w:val="24"/>
          <w:szCs w:val="24"/>
        </w:rPr>
        <w:t xml:space="preserve"> </w:t>
      </w:r>
      <w:r w:rsidR="00160CE0">
        <w:rPr>
          <w:rFonts w:ascii="Times New Roman" w:hAnsi="Times New Roman" w:cs="Times New Roman"/>
          <w:sz w:val="24"/>
          <w:szCs w:val="24"/>
        </w:rPr>
        <w:t>And t</w:t>
      </w:r>
      <w:r w:rsidR="00160CE0" w:rsidRPr="00207EF9">
        <w:rPr>
          <w:rFonts w:ascii="Times New Roman" w:hAnsi="Times New Roman" w:cs="Times New Roman"/>
          <w:sz w:val="24"/>
          <w:szCs w:val="24"/>
        </w:rPr>
        <w:t xml:space="preserve">he better performing CMIP6 models at respective AEZ can be used for different climate change and adaptation studies. </w:t>
      </w:r>
    </w:p>
    <w:p w14:paraId="53D525B8" w14:textId="77777777" w:rsidR="009551C6" w:rsidRPr="000A6766" w:rsidRDefault="009551C6" w:rsidP="000A6766">
      <w:pPr>
        <w:pStyle w:val="Heading2"/>
        <w:numPr>
          <w:ilvl w:val="0"/>
          <w:numId w:val="0"/>
        </w:numPr>
        <w:spacing w:line="360" w:lineRule="auto"/>
        <w:ind w:left="576" w:hanging="576"/>
        <w:rPr>
          <w:sz w:val="24"/>
          <w:szCs w:val="36"/>
        </w:rPr>
      </w:pPr>
      <w:bookmarkStart w:id="42" w:name="_Toc154320735"/>
      <w:bookmarkStart w:id="43" w:name="_Toc166740259"/>
      <w:r w:rsidRPr="000A6766">
        <w:rPr>
          <w:sz w:val="24"/>
          <w:szCs w:val="36"/>
        </w:rPr>
        <w:t>1.6. Scope of the study</w:t>
      </w:r>
      <w:bookmarkEnd w:id="42"/>
      <w:bookmarkEnd w:id="43"/>
    </w:p>
    <w:p w14:paraId="3314E793" w14:textId="35BE2ADE" w:rsidR="009551C6" w:rsidRDefault="009551C6" w:rsidP="009551C6">
      <w:pPr>
        <w:spacing w:line="360" w:lineRule="auto"/>
        <w:jc w:val="both"/>
        <w:rPr>
          <w:rFonts w:ascii="Times New Roman" w:hAnsi="Times New Roman"/>
          <w:sz w:val="24"/>
          <w:szCs w:val="24"/>
        </w:rPr>
      </w:pPr>
      <w:r w:rsidRPr="007F3331">
        <w:rPr>
          <w:rFonts w:ascii="Times New Roman" w:hAnsi="Times New Roman"/>
          <w:sz w:val="24"/>
          <w:szCs w:val="24"/>
        </w:rPr>
        <w:t xml:space="preserve">The </w:t>
      </w:r>
      <w:r>
        <w:rPr>
          <w:rFonts w:ascii="Times New Roman" w:hAnsi="Times New Roman"/>
          <w:sz w:val="24"/>
          <w:szCs w:val="24"/>
        </w:rPr>
        <w:t xml:space="preserve">study was covering all traditional AEZs of Ethiopia using </w:t>
      </w:r>
      <w:r w:rsidR="00401639">
        <w:rPr>
          <w:rFonts w:ascii="Times New Roman" w:hAnsi="Times New Roman"/>
          <w:sz w:val="24"/>
          <w:szCs w:val="24"/>
        </w:rPr>
        <w:t>3</w:t>
      </w:r>
      <w:r>
        <w:rPr>
          <w:rFonts w:ascii="Times New Roman" w:hAnsi="Times New Roman"/>
          <w:sz w:val="24"/>
          <w:szCs w:val="24"/>
        </w:rPr>
        <w:t xml:space="preserve">7 reference gauge station data for the period </w:t>
      </w:r>
      <w:r w:rsidR="00401639">
        <w:rPr>
          <w:rFonts w:ascii="Times New Roman" w:hAnsi="Times New Roman"/>
          <w:sz w:val="24"/>
          <w:szCs w:val="24"/>
        </w:rPr>
        <w:t>1995-2014</w:t>
      </w:r>
      <w:r>
        <w:rPr>
          <w:rFonts w:ascii="Times New Roman" w:hAnsi="Times New Roman"/>
          <w:sz w:val="24"/>
          <w:szCs w:val="24"/>
        </w:rPr>
        <w:t xml:space="preserve"> at daily</w:t>
      </w:r>
      <w:r w:rsidR="00401639">
        <w:rPr>
          <w:rFonts w:ascii="Times New Roman" w:hAnsi="Times New Roman"/>
          <w:sz w:val="24"/>
          <w:szCs w:val="24"/>
        </w:rPr>
        <w:t xml:space="preserve"> and</w:t>
      </w:r>
      <w:r>
        <w:rPr>
          <w:rFonts w:ascii="Times New Roman" w:hAnsi="Times New Roman"/>
          <w:sz w:val="24"/>
          <w:szCs w:val="24"/>
        </w:rPr>
        <w:t xml:space="preserve"> monthly</w:t>
      </w:r>
      <w:r w:rsidR="00401639">
        <w:rPr>
          <w:rFonts w:ascii="Times New Roman" w:hAnsi="Times New Roman"/>
          <w:sz w:val="24"/>
          <w:szCs w:val="24"/>
        </w:rPr>
        <w:t xml:space="preserve"> </w:t>
      </w:r>
      <w:r>
        <w:rPr>
          <w:rFonts w:ascii="Times New Roman" w:hAnsi="Times New Roman"/>
          <w:sz w:val="24"/>
          <w:szCs w:val="24"/>
        </w:rPr>
        <w:t xml:space="preserve">temporal scale. Performance evaluation of </w:t>
      </w:r>
      <w:r w:rsidR="007851E9">
        <w:rPr>
          <w:rFonts w:ascii="Times New Roman" w:hAnsi="Times New Roman"/>
          <w:sz w:val="24"/>
          <w:szCs w:val="24"/>
        </w:rPr>
        <w:t>GCMs temperature</w:t>
      </w:r>
      <w:r>
        <w:rPr>
          <w:rFonts w:ascii="Times New Roman" w:hAnsi="Times New Roman"/>
          <w:sz w:val="24"/>
          <w:szCs w:val="24"/>
        </w:rPr>
        <w:t xml:space="preserve"> products was done in each AEZ separately and draw conclusion AEZ based and for national level at all temporal scales.</w:t>
      </w:r>
    </w:p>
    <w:p w14:paraId="4404C32D" w14:textId="77777777" w:rsidR="009551C6" w:rsidRPr="000A6766" w:rsidRDefault="009551C6" w:rsidP="000A6766">
      <w:pPr>
        <w:pStyle w:val="Heading2"/>
        <w:numPr>
          <w:ilvl w:val="0"/>
          <w:numId w:val="0"/>
        </w:numPr>
        <w:spacing w:line="360" w:lineRule="auto"/>
        <w:ind w:left="576" w:hanging="576"/>
        <w:rPr>
          <w:sz w:val="24"/>
          <w:szCs w:val="36"/>
        </w:rPr>
      </w:pPr>
      <w:bookmarkStart w:id="44" w:name="_Toc154320736"/>
      <w:bookmarkStart w:id="45" w:name="_Toc166740260"/>
      <w:r w:rsidRPr="000A6766">
        <w:rPr>
          <w:sz w:val="24"/>
          <w:szCs w:val="36"/>
        </w:rPr>
        <w:t>1.7. Limitation of the study</w:t>
      </w:r>
      <w:bookmarkEnd w:id="44"/>
      <w:bookmarkEnd w:id="45"/>
      <w:r w:rsidRPr="000A6766">
        <w:rPr>
          <w:sz w:val="24"/>
          <w:szCs w:val="36"/>
        </w:rPr>
        <w:t xml:space="preserve"> </w:t>
      </w:r>
    </w:p>
    <w:p w14:paraId="2E36C3AA" w14:textId="3D7EBACC" w:rsidR="00CA314B" w:rsidRDefault="006433A1" w:rsidP="00CA314B">
      <w:pPr>
        <w:spacing w:line="360" w:lineRule="auto"/>
        <w:rPr>
          <w:rFonts w:ascii="Times New Roman" w:hAnsi="Times New Roman" w:cs="Times New Roman"/>
          <w:sz w:val="24"/>
          <w:szCs w:val="24"/>
        </w:rPr>
      </w:pPr>
      <w:r>
        <w:rPr>
          <w:rFonts w:ascii="Times New Roman" w:hAnsi="Times New Roman" w:cs="Times New Roman"/>
          <w:sz w:val="24"/>
          <w:szCs w:val="24"/>
        </w:rPr>
        <w:t xml:space="preserve">The researcher </w:t>
      </w:r>
      <w:r w:rsidR="00533340" w:rsidRPr="00533340">
        <w:rPr>
          <w:rFonts w:ascii="Times New Roman" w:hAnsi="Times New Roman" w:cs="Times New Roman"/>
          <w:sz w:val="24"/>
          <w:szCs w:val="24"/>
        </w:rPr>
        <w:t>only selected 37 stations for this study because there aren't many that provide long timeseries and reliable temperature data. Consequently, there was only one station each for the AEZs in the desert and the alpine.</w:t>
      </w:r>
      <w:bookmarkStart w:id="46" w:name="_Toc110085687"/>
      <w:bookmarkStart w:id="47" w:name="_Toc111670070"/>
      <w:bookmarkStart w:id="48" w:name="_Toc112000466"/>
      <w:bookmarkStart w:id="49" w:name="_Toc123592365"/>
      <w:bookmarkStart w:id="50" w:name="_Toc154320737"/>
    </w:p>
    <w:p w14:paraId="780F022C" w14:textId="239121DE" w:rsidR="00427CA7" w:rsidRPr="00CA314B" w:rsidRDefault="00CA314B" w:rsidP="00CA314B">
      <w:pPr>
        <w:rPr>
          <w:rFonts w:ascii="Times New Roman" w:hAnsi="Times New Roman" w:cs="Times New Roman"/>
          <w:sz w:val="24"/>
          <w:szCs w:val="24"/>
        </w:rPr>
      </w:pPr>
      <w:r>
        <w:rPr>
          <w:rFonts w:ascii="Times New Roman" w:hAnsi="Times New Roman" w:cs="Times New Roman"/>
          <w:sz w:val="24"/>
          <w:szCs w:val="24"/>
        </w:rPr>
        <w:br w:type="page"/>
      </w:r>
    </w:p>
    <w:p w14:paraId="1EB00BAC" w14:textId="568EA681" w:rsidR="00EF77A2" w:rsidRPr="000A6766" w:rsidRDefault="007851E9" w:rsidP="000A6766">
      <w:pPr>
        <w:pStyle w:val="Heading1"/>
        <w:numPr>
          <w:ilvl w:val="0"/>
          <w:numId w:val="0"/>
        </w:numPr>
        <w:ind w:left="432"/>
        <w:jc w:val="center"/>
        <w:rPr>
          <w:sz w:val="28"/>
          <w:szCs w:val="44"/>
        </w:rPr>
      </w:pPr>
      <w:bookmarkStart w:id="51" w:name="_Toc166740261"/>
      <w:r w:rsidRPr="000A6766">
        <w:rPr>
          <w:sz w:val="28"/>
          <w:szCs w:val="44"/>
        </w:rPr>
        <w:lastRenderedPageBreak/>
        <w:t>CHAPTER 2. LITERATURE REVIEW</w:t>
      </w:r>
      <w:bookmarkEnd w:id="46"/>
      <w:bookmarkEnd w:id="47"/>
      <w:bookmarkEnd w:id="48"/>
      <w:bookmarkEnd w:id="49"/>
      <w:bookmarkEnd w:id="50"/>
      <w:bookmarkEnd w:id="51"/>
    </w:p>
    <w:p w14:paraId="1CC39078" w14:textId="10707416" w:rsidR="00821902" w:rsidRPr="000A6766" w:rsidRDefault="00EF77A2" w:rsidP="000A6766">
      <w:pPr>
        <w:pStyle w:val="Heading2"/>
        <w:numPr>
          <w:ilvl w:val="0"/>
          <w:numId w:val="0"/>
        </w:numPr>
        <w:spacing w:line="360" w:lineRule="auto"/>
        <w:ind w:left="576" w:hanging="576"/>
        <w:rPr>
          <w:sz w:val="24"/>
          <w:szCs w:val="36"/>
        </w:rPr>
      </w:pPr>
      <w:bookmarkStart w:id="52" w:name="_Toc166740262"/>
      <w:r w:rsidRPr="000A6766">
        <w:rPr>
          <w:sz w:val="24"/>
          <w:szCs w:val="36"/>
        </w:rPr>
        <w:t>2.1</w:t>
      </w:r>
      <w:r w:rsidR="00427CA7" w:rsidRPr="000A6766">
        <w:rPr>
          <w:sz w:val="24"/>
          <w:szCs w:val="36"/>
        </w:rPr>
        <w:t>.</w:t>
      </w:r>
      <w:r w:rsidRPr="000A6766">
        <w:rPr>
          <w:sz w:val="24"/>
          <w:szCs w:val="36"/>
        </w:rPr>
        <w:t xml:space="preserve"> </w:t>
      </w:r>
      <w:r w:rsidR="00821902" w:rsidRPr="000A6766">
        <w:rPr>
          <w:sz w:val="24"/>
          <w:szCs w:val="36"/>
        </w:rPr>
        <w:t>An overview of climate information</w:t>
      </w:r>
      <w:bookmarkEnd w:id="52"/>
    </w:p>
    <w:p w14:paraId="1FED6806" w14:textId="1B40E166" w:rsidR="00207EF9" w:rsidRDefault="00207EF9" w:rsidP="00E008A0">
      <w:pPr>
        <w:spacing w:line="360" w:lineRule="auto"/>
        <w:jc w:val="both"/>
        <w:rPr>
          <w:rFonts w:ascii="Times New Roman" w:hAnsi="Times New Roman" w:cs="Times New Roman"/>
          <w:sz w:val="24"/>
          <w:szCs w:val="24"/>
        </w:rPr>
      </w:pPr>
      <w:r w:rsidRPr="00DD6829">
        <w:rPr>
          <w:rFonts w:ascii="Times New Roman" w:hAnsi="Times New Roman" w:cs="Times New Roman"/>
          <w:sz w:val="24"/>
          <w:szCs w:val="24"/>
        </w:rPr>
        <w:t xml:space="preserve">Climate </w:t>
      </w:r>
      <w:r w:rsidR="00A506B4">
        <w:rPr>
          <w:rFonts w:ascii="Times New Roman" w:hAnsi="Times New Roman" w:cs="Times New Roman"/>
          <w:sz w:val="24"/>
          <w:szCs w:val="24"/>
        </w:rPr>
        <w:t>information</w:t>
      </w:r>
      <w:r w:rsidRPr="00DD6829">
        <w:rPr>
          <w:rFonts w:ascii="Times New Roman" w:hAnsi="Times New Roman" w:cs="Times New Roman"/>
          <w:sz w:val="24"/>
          <w:szCs w:val="24"/>
        </w:rPr>
        <w:t xml:space="preserve"> is the key component of the policy and strategic planning activities in the country. Due to highly variable in space and time as the heterogeneities on a local scale in land surface features rivers, vegetation. affects its distribution </w:t>
      </w:r>
      <w:r w:rsidR="00CE7C61">
        <w:rPr>
          <w:rFonts w:ascii="Times New Roman" w:hAnsi="Times New Roman" w:cs="Times New Roman"/>
          <w:sz w:val="24"/>
          <w:szCs w:val="24"/>
        </w:rPr>
        <w:fldChar w:fldCharType="begin" w:fldLock="1"/>
      </w:r>
      <w:r w:rsidR="007C5D5C">
        <w:rPr>
          <w:rFonts w:ascii="Times New Roman" w:hAnsi="Times New Roman" w:cs="Times New Roman"/>
          <w:sz w:val="24"/>
          <w:szCs w:val="24"/>
        </w:rPr>
        <w:instrText>ADDIN CSL_CITATION {"citationItems":[{"id":"ITEM-1","itemData":{"ISSN":"1520-0426","author":[{"dropping-particle":"","family":"Holder","given":"Christopher","non-dropping-particle":"","parse-names":false,"suffix":""},{"dropping-particle":"","family":"Boyles","given":"Ryan","non-dropping-particle":"","parse-names":false,"suffix":""},{"dropping-particle":"","family":"Syed","given":"Ameenulla","non-dropping-particle":"","parse-names":false,"suffix":""},{"dropping-particle":"","family":"Niyogi","given":"Dev","non-dropping-particle":"","parse-names":false,"suffix":""},{"dropping-particle":"","family":"Raman","given":"Sethu","non-dropping-particle":"","parse-names":false,"suffix":""}],"container-title":"Journal of Atmospheric and Oceanic Technology","id":"ITEM-1","issue":"5","issued":{"date-parts":[["2006"]]},"page":"671-682","title":"Comparison of collocated automated (NCECONet) and manual (COOP) climate observations in North Carolina","type":"article-journal","volume":"23"},"uris":["http://www.mendeley.com/documents/?uuid=08f54737-b24d-49ce-86a9-aee9a173c883"]}],"mendeley":{"formattedCitation":"(Holder et al., 2006)","manualFormatting":"(Holder et al., 2006","plainTextFormattedCitation":"(Holder et al., 2006)","previouslyFormattedCitation":"(Holder et al., 2006)"},"properties":{"noteIndex":0},"schema":"https://github.com/citation-style-language/schema/raw/master/csl-citation.json"}</w:instrText>
      </w:r>
      <w:r w:rsidR="00CE7C61">
        <w:rPr>
          <w:rFonts w:ascii="Times New Roman" w:hAnsi="Times New Roman" w:cs="Times New Roman"/>
          <w:sz w:val="24"/>
          <w:szCs w:val="24"/>
        </w:rPr>
        <w:fldChar w:fldCharType="separate"/>
      </w:r>
      <w:r w:rsidR="00CE7C61" w:rsidRPr="00CE7C61">
        <w:rPr>
          <w:rFonts w:ascii="Times New Roman" w:hAnsi="Times New Roman" w:cs="Times New Roman"/>
          <w:noProof/>
          <w:sz w:val="24"/>
          <w:szCs w:val="24"/>
        </w:rPr>
        <w:t xml:space="preserve">(Holder </w:t>
      </w:r>
      <w:r w:rsidR="00CE7C61" w:rsidRPr="00372567">
        <w:rPr>
          <w:rFonts w:ascii="Times New Roman" w:hAnsi="Times New Roman" w:cs="Times New Roman"/>
          <w:i/>
          <w:iCs/>
          <w:noProof/>
          <w:sz w:val="24"/>
          <w:szCs w:val="24"/>
        </w:rPr>
        <w:t>et al</w:t>
      </w:r>
      <w:r w:rsidR="00CE7C61" w:rsidRPr="00CE7C61">
        <w:rPr>
          <w:rFonts w:ascii="Times New Roman" w:hAnsi="Times New Roman" w:cs="Times New Roman"/>
          <w:noProof/>
          <w:sz w:val="24"/>
          <w:szCs w:val="24"/>
        </w:rPr>
        <w:t>., 2006</w:t>
      </w:r>
      <w:r w:rsidR="00CE7C61">
        <w:rPr>
          <w:rFonts w:ascii="Times New Roman" w:hAnsi="Times New Roman" w:cs="Times New Roman"/>
          <w:sz w:val="24"/>
          <w:szCs w:val="24"/>
        </w:rPr>
        <w:fldChar w:fldCharType="end"/>
      </w:r>
      <w:r w:rsidRPr="00DD6829">
        <w:rPr>
          <w:rFonts w:ascii="Times New Roman" w:hAnsi="Times New Roman" w:cs="Times New Roman"/>
          <w:sz w:val="24"/>
          <w:szCs w:val="24"/>
        </w:rPr>
        <w:t>;</w:t>
      </w:r>
      <w:r w:rsidR="007C5D5C">
        <w:rPr>
          <w:rFonts w:ascii="Times New Roman" w:hAnsi="Times New Roman" w:cs="Times New Roman"/>
          <w:sz w:val="24"/>
          <w:szCs w:val="24"/>
        </w:rPr>
        <w:t xml:space="preserve"> </w:t>
      </w:r>
      <w:r w:rsidR="007C5D5C">
        <w:rPr>
          <w:rFonts w:ascii="Times New Roman" w:hAnsi="Times New Roman" w:cs="Times New Roman"/>
          <w:sz w:val="24"/>
          <w:szCs w:val="24"/>
        </w:rPr>
        <w:fldChar w:fldCharType="begin" w:fldLock="1"/>
      </w:r>
      <w:r w:rsidR="0028296C">
        <w:rPr>
          <w:rFonts w:ascii="Times New Roman" w:hAnsi="Times New Roman" w:cs="Times New Roman"/>
          <w:sz w:val="24"/>
          <w:szCs w:val="24"/>
        </w:rPr>
        <w:instrText>ADDIN CSL_CITATION {"citationItems":[{"id":"ITEM-1","itemData":{"ISSN":"0959-6526","author":[{"dropping-particle":"","family":"Giri","given":"Monika","non-dropping-particle":"","parse-names":false,"suffix":""},{"dropping-particle":"","family":"Bista","given":"Ganga","non-dropping-particle":"","parse-names":false,"suffix":""},{"dropping-particle":"","family":"Singh","given":"Pramod K","non-dropping-particle":"","parse-names":false,"suffix":""},{"dropping-particle":"","family":"Pandey","given":"Rajiv","non-dropping-particle":"","parse-names":false,"suffix":""}],"container-title":"Journal of Cleaner Production","id":"ITEM-1","issued":{"date-parts":[["2021"]]},"page":"127213","publisher":"Elsevier","title":"Climate change vulnerability assessment of urban informal settlers in Nepal, a least developed country","type":"article-journal","volume":"307"},"uris":["http://www.mendeley.com/documents/?uuid=2be5ec36-124e-48a6-8779-e69f59a76673"]}],"mendeley":{"formattedCitation":"(Giri et al., 2021)","manualFormatting":"Giri et al., 2021)","plainTextFormattedCitation":"(Giri et al., 2021)","previouslyFormattedCitation":"(Giri et al., 2021)"},"properties":{"noteIndex":0},"schema":"https://github.com/citation-style-language/schema/raw/master/csl-citation.json"}</w:instrText>
      </w:r>
      <w:r w:rsidR="007C5D5C">
        <w:rPr>
          <w:rFonts w:ascii="Times New Roman" w:hAnsi="Times New Roman" w:cs="Times New Roman"/>
          <w:sz w:val="24"/>
          <w:szCs w:val="24"/>
        </w:rPr>
        <w:fldChar w:fldCharType="separate"/>
      </w:r>
      <w:r w:rsidR="007C5D5C" w:rsidRPr="007C5D5C">
        <w:rPr>
          <w:rFonts w:ascii="Times New Roman" w:hAnsi="Times New Roman" w:cs="Times New Roman"/>
          <w:noProof/>
          <w:sz w:val="24"/>
          <w:szCs w:val="24"/>
        </w:rPr>
        <w:t xml:space="preserve">Giri </w:t>
      </w:r>
      <w:r w:rsidR="007C5D5C" w:rsidRPr="00372567">
        <w:rPr>
          <w:rFonts w:ascii="Times New Roman" w:hAnsi="Times New Roman" w:cs="Times New Roman"/>
          <w:i/>
          <w:iCs/>
          <w:noProof/>
          <w:sz w:val="24"/>
          <w:szCs w:val="24"/>
        </w:rPr>
        <w:t>et al</w:t>
      </w:r>
      <w:r w:rsidR="007C5D5C" w:rsidRPr="007C5D5C">
        <w:rPr>
          <w:rFonts w:ascii="Times New Roman" w:hAnsi="Times New Roman" w:cs="Times New Roman"/>
          <w:noProof/>
          <w:sz w:val="24"/>
          <w:szCs w:val="24"/>
        </w:rPr>
        <w:t>., 2021)</w:t>
      </w:r>
      <w:r w:rsidR="007C5D5C">
        <w:rPr>
          <w:rFonts w:ascii="Times New Roman" w:hAnsi="Times New Roman" w:cs="Times New Roman"/>
          <w:sz w:val="24"/>
          <w:szCs w:val="24"/>
        </w:rPr>
        <w:fldChar w:fldCharType="end"/>
      </w:r>
      <w:r w:rsidR="007C5D5C">
        <w:rPr>
          <w:rFonts w:ascii="Times New Roman" w:hAnsi="Times New Roman" w:cs="Times New Roman"/>
          <w:sz w:val="24"/>
          <w:szCs w:val="24"/>
        </w:rPr>
        <w:t xml:space="preserve"> </w:t>
      </w:r>
      <w:r w:rsidRPr="00DD6829">
        <w:rPr>
          <w:rFonts w:ascii="Times New Roman" w:hAnsi="Times New Roman" w:cs="Times New Roman"/>
          <w:sz w:val="24"/>
          <w:szCs w:val="24"/>
        </w:rPr>
        <w:t xml:space="preserve">Accordingly, observation of the earth system is important for understanding the weather and climate of countries </w:t>
      </w:r>
      <w:r w:rsidR="0028296C">
        <w:rPr>
          <w:rFonts w:ascii="Times New Roman" w:hAnsi="Times New Roman" w:cs="Times New Roman"/>
          <w:sz w:val="24"/>
          <w:szCs w:val="24"/>
        </w:rPr>
        <w:fldChar w:fldCharType="begin" w:fldLock="1"/>
      </w:r>
      <w:r w:rsidR="00257C4F">
        <w:rPr>
          <w:rFonts w:ascii="Times New Roman" w:hAnsi="Times New Roman" w:cs="Times New Roman"/>
          <w:sz w:val="24"/>
          <w:szCs w:val="24"/>
        </w:rPr>
        <w:instrText>ADDIN CSL_CITATION {"citationItems":[{"id":"ITEM-1","itemData":{"ISSN":"0003-0007","author":[{"dropping-particle":"","family":"Kidd","given":"Chris","non-dropping-particle":"","parse-names":false,"suffix":""},{"dropping-particle":"","family":"Becker","given":"Andreas","non-dropping-particle":"","parse-names":false,"suffix":""},{"dropping-particle":"","family":"Huffman","given":"George J","non-dropping-particle":"","parse-names":false,"suffix":""},{"dropping-particle":"","family":"Muller","given":"Catherine L","non-dropping-particle":"","parse-names":false,"suffix":""},{"dropping-particle":"","family":"Joe","given":"Paul","non-dropping-particle":"","parse-names":false,"suffix":""},{"dropping-particle":"","family":"Skofronick-Jackson","given":"Gail","non-dropping-particle":"","parse-names":false,"suffix":""},{"dropping-particle":"","family":"Kirschbaum","given":"Dalia B","non-dropping-particle":"","parse-names":false,"suffix":""}],"container-title":"Bulletin of the American Meteorological Society","id":"ITEM-1","issue":"1","issued":{"date-parts":[["2017"]]},"page":"69-78","title":"So, how much of the Earth’s surface is covered by rain gauges?","type":"article-journal","volume":"98"},"uris":["http://www.mendeley.com/documents/?uuid=1c5c8713-6fce-487d-8a30-2ea7c2eb3e09"]}],"mendeley":{"formattedCitation":"(Kidd et al., 2017)","plainTextFormattedCitation":"(Kidd et al., 2017)","previouslyFormattedCitation":"(Kidd et al., 2017)"},"properties":{"noteIndex":0},"schema":"https://github.com/citation-style-language/schema/raw/master/csl-citation.json"}</w:instrText>
      </w:r>
      <w:r w:rsidR="0028296C">
        <w:rPr>
          <w:rFonts w:ascii="Times New Roman" w:hAnsi="Times New Roman" w:cs="Times New Roman"/>
          <w:sz w:val="24"/>
          <w:szCs w:val="24"/>
        </w:rPr>
        <w:fldChar w:fldCharType="separate"/>
      </w:r>
      <w:r w:rsidR="0028296C" w:rsidRPr="0028296C">
        <w:rPr>
          <w:rFonts w:ascii="Times New Roman" w:hAnsi="Times New Roman" w:cs="Times New Roman"/>
          <w:noProof/>
          <w:sz w:val="24"/>
          <w:szCs w:val="24"/>
        </w:rPr>
        <w:t xml:space="preserve">(Kidd </w:t>
      </w:r>
      <w:r w:rsidR="0028296C" w:rsidRPr="00372567">
        <w:rPr>
          <w:rFonts w:ascii="Times New Roman" w:hAnsi="Times New Roman" w:cs="Times New Roman"/>
          <w:i/>
          <w:iCs/>
          <w:noProof/>
          <w:sz w:val="24"/>
          <w:szCs w:val="24"/>
        </w:rPr>
        <w:t>et al</w:t>
      </w:r>
      <w:r w:rsidR="0028296C" w:rsidRPr="0028296C">
        <w:rPr>
          <w:rFonts w:ascii="Times New Roman" w:hAnsi="Times New Roman" w:cs="Times New Roman"/>
          <w:noProof/>
          <w:sz w:val="24"/>
          <w:szCs w:val="24"/>
        </w:rPr>
        <w:t>., 2017)</w:t>
      </w:r>
      <w:r w:rsidR="0028296C">
        <w:rPr>
          <w:rFonts w:ascii="Times New Roman" w:hAnsi="Times New Roman" w:cs="Times New Roman"/>
          <w:sz w:val="24"/>
          <w:szCs w:val="24"/>
        </w:rPr>
        <w:fldChar w:fldCharType="end"/>
      </w:r>
      <w:r w:rsidRPr="00DD6829">
        <w:rPr>
          <w:rFonts w:ascii="Times New Roman" w:hAnsi="Times New Roman" w:cs="Times New Roman"/>
          <w:sz w:val="24"/>
          <w:szCs w:val="24"/>
        </w:rPr>
        <w:t>. So, climate information is used to improve decision making in agriculture used in three main ways as, strategical purpose, tactical purposes and building resilience</w:t>
      </w:r>
      <w:r w:rsidR="00257C4F">
        <w:rPr>
          <w:rFonts w:ascii="Times New Roman" w:hAnsi="Times New Roman" w:cs="Times New Roman"/>
          <w:sz w:val="24"/>
          <w:szCs w:val="24"/>
        </w:rPr>
        <w:t xml:space="preserve"> </w:t>
      </w:r>
      <w:r w:rsidR="00257C4F">
        <w:rPr>
          <w:rFonts w:ascii="Times New Roman" w:hAnsi="Times New Roman" w:cs="Times New Roman"/>
          <w:sz w:val="24"/>
          <w:szCs w:val="24"/>
        </w:rPr>
        <w:fldChar w:fldCharType="begin" w:fldLock="1"/>
      </w:r>
      <w:r w:rsidR="00B40B1F">
        <w:rPr>
          <w:rFonts w:ascii="Times New Roman" w:hAnsi="Times New Roman" w:cs="Times New Roman"/>
          <w:sz w:val="24"/>
          <w:szCs w:val="24"/>
        </w:rPr>
        <w:instrText>ADDIN CSL_CITATION {"citationItems":[{"id":"ITEM-1","itemData":{"ISBN":"1560229721","author":[{"dropping-particle":"","family":"Mavi","given":"Harpal S","non-dropping-particle":"","parse-names":false,"suffix":""},{"dropping-particle":"","family":"Tupper","given":"Graeme J","non-dropping-particle":"","parse-names":false,"suffix":""}],"id":"ITEM-1","issued":{"date-parts":[["2004"]]},"publisher":"CRC Press","title":"Agrometeorology: principles and applications of climate studies in agriculture","type":"book"},"uris":["http://www.mendeley.com/documents/?uuid=160e0e24-5df7-44e9-bbe9-d6420d3c3dbc"]}],"mendeley":{"formattedCitation":"(Mavi &amp; Tupper, 2004)","plainTextFormattedCitation":"(Mavi &amp; Tupper, 2004)","previouslyFormattedCitation":"(Mavi &amp; Tupper, 2004)"},"properties":{"noteIndex":0},"schema":"https://github.com/citation-style-language/schema/raw/master/csl-citation.json"}</w:instrText>
      </w:r>
      <w:r w:rsidR="00257C4F">
        <w:rPr>
          <w:rFonts w:ascii="Times New Roman" w:hAnsi="Times New Roman" w:cs="Times New Roman"/>
          <w:sz w:val="24"/>
          <w:szCs w:val="24"/>
        </w:rPr>
        <w:fldChar w:fldCharType="separate"/>
      </w:r>
      <w:r w:rsidR="00257C4F" w:rsidRPr="00257C4F">
        <w:rPr>
          <w:rFonts w:ascii="Times New Roman" w:hAnsi="Times New Roman" w:cs="Times New Roman"/>
          <w:noProof/>
          <w:sz w:val="24"/>
          <w:szCs w:val="24"/>
        </w:rPr>
        <w:t>(Mavi &amp; Tupper, 2004)</w:t>
      </w:r>
      <w:r w:rsidR="00257C4F">
        <w:rPr>
          <w:rFonts w:ascii="Times New Roman" w:hAnsi="Times New Roman" w:cs="Times New Roman"/>
          <w:sz w:val="24"/>
          <w:szCs w:val="24"/>
        </w:rPr>
        <w:fldChar w:fldCharType="end"/>
      </w:r>
      <w:r w:rsidRPr="00DD6829">
        <w:rPr>
          <w:rFonts w:ascii="Times New Roman" w:hAnsi="Times New Roman" w:cs="Times New Roman"/>
          <w:sz w:val="24"/>
          <w:szCs w:val="24"/>
        </w:rPr>
        <w:t xml:space="preserve">. </w:t>
      </w:r>
    </w:p>
    <w:p w14:paraId="71BC6DF1" w14:textId="6145125B" w:rsidR="00207EF9" w:rsidRDefault="00207EF9" w:rsidP="00207EF9">
      <w:pPr>
        <w:spacing w:line="360" w:lineRule="auto"/>
        <w:jc w:val="both"/>
        <w:rPr>
          <w:rFonts w:ascii="Times New Roman" w:hAnsi="Times New Roman" w:cs="Times New Roman"/>
          <w:sz w:val="24"/>
          <w:szCs w:val="24"/>
        </w:rPr>
      </w:pPr>
      <w:r w:rsidRPr="00DD6829">
        <w:rPr>
          <w:rFonts w:ascii="Times New Roman" w:hAnsi="Times New Roman" w:cs="Times New Roman"/>
          <w:sz w:val="24"/>
          <w:szCs w:val="24"/>
        </w:rPr>
        <w:t xml:space="preserve">NMA of Ethiopia has provided early warning information for more than three decades using weather and climate data collected from weather stations </w:t>
      </w:r>
      <w:r w:rsidR="00B40B1F">
        <w:rPr>
          <w:rFonts w:ascii="Times New Roman" w:hAnsi="Times New Roman" w:cs="Times New Roman"/>
          <w:sz w:val="24"/>
          <w:szCs w:val="24"/>
        </w:rPr>
        <w:fldChar w:fldCharType="begin" w:fldLock="1"/>
      </w:r>
      <w:r w:rsidR="000B4D71">
        <w:rPr>
          <w:rFonts w:ascii="Times New Roman" w:hAnsi="Times New Roman" w:cs="Times New Roman"/>
          <w:sz w:val="24"/>
          <w:szCs w:val="24"/>
        </w:rPr>
        <w:instrText>ADDIN CSL_CITATION {"citationItems":[{"id":"ITEM-1","itemData":{"author":[{"dropping-particle":"","family":"Patt","given":"Anthony","non-dropping-particle":"","parse-names":false,"suffix":""},{"dropping-particle":"","family":"Winkler","given":"Jordan","non-dropping-particle":"","parse-names":false,"suffix":""}],"id":"ITEM-1","issued":{"date-parts":[["2007"]]},"title":"Applying Climate Information in Africa. An Assessment of Current Knowledge","type":"article-journal"},"uris":["http://www.mendeley.com/documents/?uuid=db8fcf96-b263-43a1-83f5-1d38af40ecfb"]}],"mendeley":{"formattedCitation":"(Patt &amp; Winkler, 2007)","plainTextFormattedCitation":"(Patt &amp; Winkler, 2007)","previouslyFormattedCitation":"(Patt &amp; Winkler, 2007)"},"properties":{"noteIndex":0},"schema":"https://github.com/citation-style-language/schema/raw/master/csl-citation.json"}</w:instrText>
      </w:r>
      <w:r w:rsidR="00B40B1F">
        <w:rPr>
          <w:rFonts w:ascii="Times New Roman" w:hAnsi="Times New Roman" w:cs="Times New Roman"/>
          <w:sz w:val="24"/>
          <w:szCs w:val="24"/>
        </w:rPr>
        <w:fldChar w:fldCharType="separate"/>
      </w:r>
      <w:r w:rsidR="00B40B1F" w:rsidRPr="00B40B1F">
        <w:rPr>
          <w:rFonts w:ascii="Times New Roman" w:hAnsi="Times New Roman" w:cs="Times New Roman"/>
          <w:noProof/>
          <w:sz w:val="24"/>
          <w:szCs w:val="24"/>
        </w:rPr>
        <w:t>(Patt &amp; Winkler, 2007)</w:t>
      </w:r>
      <w:r w:rsidR="00B40B1F">
        <w:rPr>
          <w:rFonts w:ascii="Times New Roman" w:hAnsi="Times New Roman" w:cs="Times New Roman"/>
          <w:sz w:val="24"/>
          <w:szCs w:val="24"/>
        </w:rPr>
        <w:fldChar w:fldCharType="end"/>
      </w:r>
      <w:r w:rsidRPr="00DD6829">
        <w:rPr>
          <w:rFonts w:ascii="Times New Roman" w:hAnsi="Times New Roman" w:cs="Times New Roman"/>
          <w:sz w:val="24"/>
          <w:szCs w:val="24"/>
        </w:rPr>
        <w:t xml:space="preserve">. Nevertheless, most metrological instruments are continuous use, meaning that immediate repair of adjustment is not always possible at some sites. Accordingly, a simple, strong structure along with the easy operation and maintenance are factors. A robust structure is especially important for instruments installed outdoors. Although the equipment used for such units may be expensive, offer better observation results at a lower cost in the long run </w:t>
      </w:r>
      <w:r w:rsidR="000B4D71">
        <w:rPr>
          <w:rFonts w:ascii="Times New Roman" w:hAnsi="Times New Roman" w:cs="Times New Roman"/>
          <w:sz w:val="24"/>
          <w:szCs w:val="24"/>
        </w:rPr>
        <w:fldChar w:fldCharType="begin" w:fldLock="1"/>
      </w:r>
      <w:r w:rsidR="00955674">
        <w:rPr>
          <w:rFonts w:ascii="Times New Roman" w:hAnsi="Times New Roman" w:cs="Times New Roman"/>
          <w:sz w:val="24"/>
          <w:szCs w:val="24"/>
        </w:rPr>
        <w:instrText>ADDIN CSL_CITATION {"citationItems":[{"id":"ITEM-1","itemData":{"author":[{"dropping-particle":"","family":"Murase","given":"Mitsuru","non-dropping-particle":"","parse-names":false,"suffix":""},{"dropping-particle":"","family":"Tsuji","given":"Masaaki","non-dropping-particle":"","parse-names":false,"suffix":""},{"dropping-particle":"","family":"Takewaki","given":"Izuru","non-dropping-particle":"","parse-names":false,"suffix":""}],"container-title":"Earthq. Struct","id":"ITEM-1","issue":"6","issued":{"date-parts":[["2013"]]},"page":"649-670","title":"Smart passive control of buildings with higher redundancy and robustness using base-isolation and inter-connection","type":"article-journal","volume":"4"},"uris":["http://www.mendeley.com/documents/?uuid=d4073b07-c59e-46b4-9bdb-a1ca1e5a63cc"]}],"mendeley":{"formattedCitation":"(Murase et al., 2013)","plainTextFormattedCitation":"(Murase et al., 2013)","previouslyFormattedCitation":"(Murase et al., 2013)"},"properties":{"noteIndex":0},"schema":"https://github.com/citation-style-language/schema/raw/master/csl-citation.json"}</w:instrText>
      </w:r>
      <w:r w:rsidR="000B4D71">
        <w:rPr>
          <w:rFonts w:ascii="Times New Roman" w:hAnsi="Times New Roman" w:cs="Times New Roman"/>
          <w:sz w:val="24"/>
          <w:szCs w:val="24"/>
        </w:rPr>
        <w:fldChar w:fldCharType="separate"/>
      </w:r>
      <w:r w:rsidR="000B4D71" w:rsidRPr="000B4D71">
        <w:rPr>
          <w:rFonts w:ascii="Times New Roman" w:hAnsi="Times New Roman" w:cs="Times New Roman"/>
          <w:noProof/>
          <w:sz w:val="24"/>
          <w:szCs w:val="24"/>
        </w:rPr>
        <w:t xml:space="preserve">(Murase </w:t>
      </w:r>
      <w:r w:rsidR="000B4D71" w:rsidRPr="00372567">
        <w:rPr>
          <w:rFonts w:ascii="Times New Roman" w:hAnsi="Times New Roman" w:cs="Times New Roman"/>
          <w:i/>
          <w:iCs/>
          <w:noProof/>
          <w:sz w:val="24"/>
          <w:szCs w:val="24"/>
        </w:rPr>
        <w:t>et al</w:t>
      </w:r>
      <w:r w:rsidR="000B4D71" w:rsidRPr="000B4D71">
        <w:rPr>
          <w:rFonts w:ascii="Times New Roman" w:hAnsi="Times New Roman" w:cs="Times New Roman"/>
          <w:noProof/>
          <w:sz w:val="24"/>
          <w:szCs w:val="24"/>
        </w:rPr>
        <w:t>., 2013)</w:t>
      </w:r>
      <w:r w:rsidR="000B4D71">
        <w:rPr>
          <w:rFonts w:ascii="Times New Roman" w:hAnsi="Times New Roman" w:cs="Times New Roman"/>
          <w:sz w:val="24"/>
          <w:szCs w:val="24"/>
        </w:rPr>
        <w:fldChar w:fldCharType="end"/>
      </w:r>
      <w:r>
        <w:rPr>
          <w:rFonts w:ascii="Times New Roman" w:hAnsi="Times New Roman" w:cs="Times New Roman"/>
          <w:sz w:val="24"/>
          <w:szCs w:val="24"/>
        </w:rPr>
        <w:t>.</w:t>
      </w:r>
    </w:p>
    <w:p w14:paraId="0214AFF5" w14:textId="7C60FFC1" w:rsidR="00E008A0" w:rsidRPr="000A6766" w:rsidRDefault="00E008A0" w:rsidP="000A6766">
      <w:pPr>
        <w:pStyle w:val="Heading2"/>
        <w:numPr>
          <w:ilvl w:val="0"/>
          <w:numId w:val="0"/>
        </w:numPr>
        <w:ind w:left="576" w:hanging="576"/>
        <w:rPr>
          <w:sz w:val="24"/>
          <w:szCs w:val="36"/>
        </w:rPr>
      </w:pPr>
      <w:bookmarkStart w:id="53" w:name="_Toc166740263"/>
      <w:r w:rsidRPr="000A6766">
        <w:rPr>
          <w:sz w:val="24"/>
          <w:szCs w:val="36"/>
        </w:rPr>
        <w:t xml:space="preserve">2.2. Definition </w:t>
      </w:r>
      <w:r w:rsidR="0003636A" w:rsidRPr="000A6766">
        <w:rPr>
          <w:sz w:val="24"/>
          <w:szCs w:val="36"/>
        </w:rPr>
        <w:t>and terminologies</w:t>
      </w:r>
      <w:bookmarkEnd w:id="53"/>
      <w:r w:rsidR="0003636A" w:rsidRPr="000A6766">
        <w:rPr>
          <w:sz w:val="24"/>
          <w:szCs w:val="36"/>
        </w:rPr>
        <w:t xml:space="preserve"> </w:t>
      </w:r>
    </w:p>
    <w:p w14:paraId="64D2A67E" w14:textId="58A36BEE" w:rsidR="00207EF9" w:rsidRPr="000A6766" w:rsidRDefault="00207EF9" w:rsidP="000A6766">
      <w:pPr>
        <w:pStyle w:val="Heading3"/>
        <w:numPr>
          <w:ilvl w:val="0"/>
          <w:numId w:val="0"/>
        </w:numPr>
        <w:spacing w:line="360" w:lineRule="auto"/>
        <w:ind w:left="720" w:hanging="720"/>
        <w:rPr>
          <w:sz w:val="24"/>
          <w:szCs w:val="32"/>
        </w:rPr>
      </w:pPr>
      <w:bookmarkStart w:id="54" w:name="_Toc166740264"/>
      <w:r w:rsidRPr="000A6766">
        <w:rPr>
          <w:sz w:val="24"/>
          <w:szCs w:val="32"/>
        </w:rPr>
        <w:t>2.</w:t>
      </w:r>
      <w:r w:rsidR="00E008A0" w:rsidRPr="000A6766">
        <w:rPr>
          <w:sz w:val="24"/>
          <w:szCs w:val="32"/>
        </w:rPr>
        <w:t>2</w:t>
      </w:r>
      <w:r w:rsidRPr="000A6766">
        <w:rPr>
          <w:sz w:val="24"/>
          <w:szCs w:val="32"/>
        </w:rPr>
        <w:t>.</w:t>
      </w:r>
      <w:r w:rsidR="00EF77A2" w:rsidRPr="000A6766">
        <w:rPr>
          <w:sz w:val="24"/>
          <w:szCs w:val="32"/>
        </w:rPr>
        <w:t>1</w:t>
      </w:r>
      <w:r w:rsidR="00427CA7" w:rsidRPr="000A6766">
        <w:rPr>
          <w:sz w:val="24"/>
          <w:szCs w:val="32"/>
        </w:rPr>
        <w:t>.</w:t>
      </w:r>
      <w:r w:rsidRPr="000A6766">
        <w:rPr>
          <w:sz w:val="24"/>
          <w:szCs w:val="32"/>
        </w:rPr>
        <w:t xml:space="preserve"> Climate Models</w:t>
      </w:r>
      <w:bookmarkEnd w:id="54"/>
      <w:r w:rsidRPr="000A6766">
        <w:rPr>
          <w:sz w:val="24"/>
          <w:szCs w:val="32"/>
        </w:rPr>
        <w:t xml:space="preserve"> </w:t>
      </w:r>
    </w:p>
    <w:p w14:paraId="004A1801" w14:textId="0BA021C2" w:rsidR="00207EF9" w:rsidRDefault="00207EF9" w:rsidP="00207EF9">
      <w:pPr>
        <w:spacing w:line="360" w:lineRule="auto"/>
        <w:jc w:val="both"/>
        <w:rPr>
          <w:rFonts w:ascii="Times New Roman" w:hAnsi="Times New Roman" w:cs="Times New Roman"/>
          <w:sz w:val="24"/>
          <w:szCs w:val="24"/>
        </w:rPr>
      </w:pPr>
      <w:r w:rsidRPr="00C850F1">
        <w:rPr>
          <w:rFonts w:ascii="Times New Roman" w:hAnsi="Times New Roman" w:cs="Times New Roman"/>
          <w:sz w:val="24"/>
          <w:szCs w:val="24"/>
        </w:rPr>
        <w:t xml:space="preserve">Climate models are fundamental tools to acquire past and future climate information through utilization of estimation techniques for the land, ocean, atmosphere, and ice interactions </w:t>
      </w:r>
      <w:r w:rsidR="002E460F">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{"citationItems":[{"id":"ITEM-1","itemData":{"author":[{"dropping-particle":"","family":"Randall","given":"David A","non-dropping-particle":"","parse-names":false,"suffix":""},{"dropping-particle":"","family":"Wood","given":"Richard A","non-dropping-particle":"","parse-names":false,"suffix":""},{"dropping-particle":"","family":"Bony","given":"Sandrine","non-dropping-particle":"","parse-names":false,"suffix":""},{"dropping-particle":"","family":"Colman","given":"Robert","non-dropping-particle":"","parse-names":false,"suffix":""},{"dropping-particle":"","family":"Fichefet","given":"Thierry","non-dropping-particle":"","parse-names":false,"suffix":""},{"dropping-particle":"","family":"Fyfe","given":"John","non-dropping-particle":"","parse-names":false,"suffix":""},{"dropping-particle":"","family":"Kattsov","given":"Vladimir","non-dropping-particle":"","parse-names":false,"suffix":""},{"dropping-particle":"","family":"Pitman","given":"Andrew","non-dropping-particle":"","parse-names":false,"suffix":""},{"dropping-particle":"","family":"Shukla","given":"Jagadish","non-dropping-particle":"","parse-names":false,"suffix":""},{"dropping-particle":"","family":"Srinivasan","given":"Jayaraman","non-dropping-particle":"","parse-names":false,"suffix":""}],"container-title":"Climate change 2007: The physical science basis. Contribution of Working Group I to the Fourth Assessment Report of the IPCC (FAR)","id":"ITEM-1","issued":{"date-parts":[["2007"]]},"page":"589-662","publisher":"Cambridge University Press","title":"Climate models and their evaluation","type":"chapter"},"uris":["http://www.mendeley.com/documents/?uuid=19c170ca-a9eb-4bf8-93c5-1313c7b76932"]}],"mendeley":{"formattedCitation":"(Randall et al., 2007)","plainTextFormattedCitation":"(Randall et al., 2007)","previouslyFormattedCitation":"(Randall et al., 2007)"},"properties":{"noteIndex":0},"schema":"https://github.com/citation-style-language/schema/raw/master/csl-citation.json"}</w:instrText>
      </w:r>
      <w:r w:rsidR="002E460F">
        <w:rPr>
          <w:rFonts w:ascii="Times New Roman" w:hAnsi="Times New Roman" w:cs="Times New Roman"/>
          <w:sz w:val="24"/>
          <w:szCs w:val="24"/>
        </w:rPr>
        <w:fldChar w:fldCharType="separate"/>
      </w:r>
      <w:r w:rsidR="002E460F" w:rsidRPr="002E460F">
        <w:rPr>
          <w:rFonts w:ascii="Times New Roman" w:hAnsi="Times New Roman" w:cs="Times New Roman"/>
          <w:noProof/>
          <w:sz w:val="24"/>
          <w:szCs w:val="24"/>
        </w:rPr>
        <w:t xml:space="preserve">(Randall </w:t>
      </w:r>
      <w:r w:rsidR="002E460F" w:rsidRPr="00372567">
        <w:rPr>
          <w:rFonts w:ascii="Times New Roman" w:hAnsi="Times New Roman" w:cs="Times New Roman"/>
          <w:i/>
          <w:iCs/>
          <w:noProof/>
          <w:sz w:val="24"/>
          <w:szCs w:val="24"/>
        </w:rPr>
        <w:t>et al</w:t>
      </w:r>
      <w:r w:rsidR="002E460F" w:rsidRPr="002E460F">
        <w:rPr>
          <w:rFonts w:ascii="Times New Roman" w:hAnsi="Times New Roman" w:cs="Times New Roman"/>
          <w:noProof/>
          <w:sz w:val="24"/>
          <w:szCs w:val="24"/>
        </w:rPr>
        <w:t>., 2007)</w:t>
      </w:r>
      <w:r w:rsidR="002E460F">
        <w:rPr>
          <w:rFonts w:ascii="Times New Roman" w:hAnsi="Times New Roman" w:cs="Times New Roman"/>
          <w:sz w:val="24"/>
          <w:szCs w:val="24"/>
        </w:rPr>
        <w:fldChar w:fldCharType="end"/>
      </w:r>
      <w:r w:rsidRPr="00C850F1">
        <w:rPr>
          <w:rFonts w:ascii="Times New Roman" w:hAnsi="Times New Roman" w:cs="Times New Roman"/>
          <w:sz w:val="24"/>
          <w:szCs w:val="24"/>
        </w:rPr>
        <w:t>.</w:t>
      </w:r>
      <w:r>
        <w:rPr>
          <w:rFonts w:ascii="Times New Roman" w:hAnsi="Times New Roman" w:cs="Times New Roman"/>
          <w:sz w:val="28"/>
          <w:szCs w:val="28"/>
        </w:rPr>
        <w:t xml:space="preserve"> </w:t>
      </w:r>
      <w:r w:rsidRPr="00B31843">
        <w:rPr>
          <w:rFonts w:ascii="Times New Roman" w:hAnsi="Times New Roman" w:cs="Times New Roman"/>
          <w:sz w:val="24"/>
          <w:szCs w:val="24"/>
        </w:rPr>
        <w:t xml:space="preserve">Climate models are the primary tools available for investigating the response of the climate system to various </w:t>
      </w:r>
      <w:r w:rsidR="009A4E1A" w:rsidRPr="00B31843">
        <w:rPr>
          <w:rFonts w:ascii="Times New Roman" w:hAnsi="Times New Roman" w:cs="Times New Roman"/>
          <w:sz w:val="24"/>
          <w:szCs w:val="24"/>
        </w:rPr>
        <w:t>forcing</w:t>
      </w:r>
      <w:r w:rsidR="009A4E1A">
        <w:rPr>
          <w:rFonts w:ascii="Times New Roman" w:hAnsi="Times New Roman" w:cs="Times New Roman"/>
          <w:sz w:val="24"/>
          <w:szCs w:val="24"/>
        </w:rPr>
        <w:t>’s</w:t>
      </w:r>
      <w:r w:rsidRPr="00B31843">
        <w:rPr>
          <w:rFonts w:ascii="Times New Roman" w:hAnsi="Times New Roman" w:cs="Times New Roman"/>
          <w:sz w:val="24"/>
          <w:szCs w:val="24"/>
        </w:rPr>
        <w:t xml:space="preserve">, for making climate predictions on seasonal to decadal time scales and for making projections of future climate over the coming century and beyond. It is crucial therefore to evaluate the performance of these models, both individually and collectively </w:t>
      </w:r>
      <w:r w:rsidR="00955674">
        <w:rPr>
          <w:rFonts w:ascii="Times New Roman" w:hAnsi="Times New Roman" w:cs="Times New Roman"/>
          <w:sz w:val="24"/>
          <w:szCs w:val="24"/>
        </w:rPr>
        <w:fldChar w:fldCharType="begin" w:fldLock="1"/>
      </w:r>
      <w:r w:rsidR="00955674">
        <w:rPr>
          <w:rFonts w:ascii="Times New Roman" w:hAnsi="Times New Roman" w:cs="Times New Roman"/>
          <w:sz w:val="24"/>
          <w:szCs w:val="24"/>
        </w:rPr>
        <w:instrText>ADDIN CSL_CITATION {"citationItems":[{"id":"ITEM-1","itemData":{"ISSN":"2193-2697","author":[{"dropping-particle":"","family":"Kreienkamp","given":"Frank","non-dropping-particle":"","parse-names":false,"suffix":""},{"dropping-particle":"","family":"Huebener","given":"Heike","non-dropping-particle":"","parse-names":false,"suffix":""},{"dropping-particle":"","family":"Linke","given":"Carsten","non-dropping-particle":"","parse-names":false,"suffix":""},{"dropping-particle":"","family":"Spekat","given":"Arne","non-dropping-particle":"","parse-names":false,"suffix":""}],"container-title":"Environmental Systems Research","id":"ITEM-1","issue":"1","issued":{"date-parts":[["2012"]]},"page":"1-13","publisher":"SpringerOpen","title":"Good practice for the usage of climate model simulation results-a discussion paper","type":"article-journal","volume":"1"},"uris":["http://www.mendeley.com/documents/?uuid=8697916a-c631-4834-bf7f-d6a98643006f"]}],"mendeley":{"formattedCitation":"(Kreienkamp et al., 2012)","plainTextFormattedCitation":"(Kreienkamp et al., 2012)","previouslyFormattedCitation":"(Kreienkamp et al., 2012)"},"properties":{"noteIndex":0},"schema":"https://github.com/citation-style-language/schema/raw/master/csl-citation.json"}</w:instrText>
      </w:r>
      <w:r w:rsidR="00955674">
        <w:rPr>
          <w:rFonts w:ascii="Times New Roman" w:hAnsi="Times New Roman" w:cs="Times New Roman"/>
          <w:sz w:val="24"/>
          <w:szCs w:val="24"/>
        </w:rPr>
        <w:fldChar w:fldCharType="separate"/>
      </w:r>
      <w:r w:rsidR="00955674" w:rsidRPr="00955674">
        <w:rPr>
          <w:rFonts w:ascii="Times New Roman" w:hAnsi="Times New Roman" w:cs="Times New Roman"/>
          <w:noProof/>
          <w:sz w:val="24"/>
          <w:szCs w:val="24"/>
        </w:rPr>
        <w:t xml:space="preserve">(Kreienkamp </w:t>
      </w:r>
      <w:r w:rsidR="00955674" w:rsidRPr="00372567">
        <w:rPr>
          <w:rFonts w:ascii="Times New Roman" w:hAnsi="Times New Roman" w:cs="Times New Roman"/>
          <w:i/>
          <w:iCs/>
          <w:noProof/>
          <w:sz w:val="24"/>
          <w:szCs w:val="24"/>
        </w:rPr>
        <w:t>et al</w:t>
      </w:r>
      <w:r w:rsidR="00955674" w:rsidRPr="00955674">
        <w:rPr>
          <w:rFonts w:ascii="Times New Roman" w:hAnsi="Times New Roman" w:cs="Times New Roman"/>
          <w:noProof/>
          <w:sz w:val="24"/>
          <w:szCs w:val="24"/>
        </w:rPr>
        <w:t>., 2012)</w:t>
      </w:r>
      <w:r w:rsidR="00955674">
        <w:rPr>
          <w:rFonts w:ascii="Times New Roman" w:hAnsi="Times New Roman" w:cs="Times New Roman"/>
          <w:sz w:val="24"/>
          <w:szCs w:val="24"/>
        </w:rPr>
        <w:fldChar w:fldCharType="end"/>
      </w:r>
      <w:r w:rsidRPr="00B31843">
        <w:rPr>
          <w:rFonts w:ascii="Times New Roman" w:hAnsi="Times New Roman" w:cs="Times New Roman"/>
          <w:sz w:val="24"/>
          <w:szCs w:val="24"/>
        </w:rPr>
        <w:t>.</w:t>
      </w:r>
      <w:r w:rsidRPr="008F3EBC">
        <w:t xml:space="preserve"> </w:t>
      </w:r>
      <w:r w:rsidRPr="008F3EBC">
        <w:rPr>
          <w:rFonts w:ascii="Times New Roman" w:hAnsi="Times New Roman" w:cs="Times New Roman"/>
          <w:sz w:val="24"/>
          <w:szCs w:val="24"/>
        </w:rPr>
        <w:t>Climate models are important tools for understanding</w:t>
      </w:r>
      <w:r>
        <w:rPr>
          <w:rFonts w:ascii="Times New Roman" w:hAnsi="Times New Roman" w:cs="Times New Roman"/>
          <w:sz w:val="24"/>
          <w:szCs w:val="24"/>
        </w:rPr>
        <w:t xml:space="preserve"> </w:t>
      </w:r>
      <w:r w:rsidRPr="008F3EBC">
        <w:rPr>
          <w:rFonts w:ascii="Times New Roman" w:hAnsi="Times New Roman" w:cs="Times New Roman"/>
          <w:sz w:val="24"/>
          <w:szCs w:val="24"/>
        </w:rPr>
        <w:t xml:space="preserve">and predicting the complex Earth’s climate. Several </w:t>
      </w:r>
      <w:bookmarkStart w:id="55" w:name="_Hlk152354004"/>
      <w:r w:rsidRPr="008F3EBC">
        <w:rPr>
          <w:rFonts w:ascii="Times New Roman" w:hAnsi="Times New Roman" w:cs="Times New Roman"/>
          <w:sz w:val="24"/>
          <w:szCs w:val="24"/>
        </w:rPr>
        <w:t>global</w:t>
      </w:r>
      <w:r>
        <w:rPr>
          <w:rFonts w:ascii="Times New Roman" w:hAnsi="Times New Roman" w:cs="Times New Roman"/>
          <w:sz w:val="24"/>
          <w:szCs w:val="24"/>
        </w:rPr>
        <w:t xml:space="preserve"> </w:t>
      </w:r>
      <w:r w:rsidRPr="008F3EBC">
        <w:rPr>
          <w:rFonts w:ascii="Times New Roman" w:hAnsi="Times New Roman" w:cs="Times New Roman"/>
          <w:sz w:val="24"/>
          <w:szCs w:val="24"/>
        </w:rPr>
        <w:t>climate models (GCMs</w:t>
      </w:r>
      <w:bookmarkEnd w:id="55"/>
      <w:r w:rsidRPr="008F3EBC">
        <w:rPr>
          <w:rFonts w:ascii="Times New Roman" w:hAnsi="Times New Roman" w:cs="Times New Roman"/>
          <w:sz w:val="24"/>
          <w:szCs w:val="24"/>
        </w:rPr>
        <w:t>) have been developed by several</w:t>
      </w:r>
      <w:r>
        <w:rPr>
          <w:rFonts w:ascii="Times New Roman" w:hAnsi="Times New Roman" w:cs="Times New Roman"/>
          <w:sz w:val="24"/>
          <w:szCs w:val="24"/>
        </w:rPr>
        <w:t xml:space="preserve"> </w:t>
      </w:r>
      <w:r w:rsidRPr="008F3EBC">
        <w:rPr>
          <w:rFonts w:ascii="Times New Roman" w:hAnsi="Times New Roman" w:cs="Times New Roman"/>
          <w:sz w:val="24"/>
          <w:szCs w:val="24"/>
        </w:rPr>
        <w:t>research centers around the world</w:t>
      </w:r>
      <w:r>
        <w:rPr>
          <w:rFonts w:ascii="Times New Roman" w:hAnsi="Times New Roman" w:cs="Times New Roman"/>
          <w:sz w:val="24"/>
          <w:szCs w:val="24"/>
        </w:rPr>
        <w:t>.</w:t>
      </w:r>
    </w:p>
    <w:p w14:paraId="0A3717BC" w14:textId="77777777" w:rsidR="00207EF9" w:rsidRDefault="00207EF9" w:rsidP="00207EF9">
      <w:pPr>
        <w:spacing w:line="360" w:lineRule="auto"/>
        <w:jc w:val="both"/>
        <w:rPr>
          <w:rFonts w:ascii="Times New Roman" w:hAnsi="Times New Roman" w:cs="Times New Roman"/>
          <w:b/>
          <w:bCs/>
          <w:sz w:val="28"/>
          <w:szCs w:val="28"/>
        </w:rPr>
      </w:pPr>
    </w:p>
    <w:p w14:paraId="358784E1" w14:textId="05FD11E0" w:rsidR="00207EF9" w:rsidRPr="00BD1AE3" w:rsidRDefault="00207EF9" w:rsidP="00BD1AE3">
      <w:pPr>
        <w:pStyle w:val="Heading4"/>
        <w:numPr>
          <w:ilvl w:val="0"/>
          <w:numId w:val="0"/>
        </w:numPr>
        <w:spacing w:line="360" w:lineRule="auto"/>
        <w:ind w:left="864" w:hanging="864"/>
        <w:rPr>
          <w:rFonts w:ascii="Times New Roman" w:hAnsi="Times New Roman"/>
          <w:sz w:val="24"/>
          <w:szCs w:val="24"/>
        </w:rPr>
      </w:pPr>
      <w:r w:rsidRPr="00BD1AE3">
        <w:rPr>
          <w:rFonts w:ascii="Times New Roman" w:hAnsi="Times New Roman"/>
          <w:sz w:val="24"/>
          <w:szCs w:val="24"/>
        </w:rPr>
        <w:lastRenderedPageBreak/>
        <w:t>2.</w:t>
      </w:r>
      <w:r w:rsidR="00E008A0" w:rsidRPr="00BD1AE3">
        <w:rPr>
          <w:rFonts w:ascii="Times New Roman" w:hAnsi="Times New Roman"/>
          <w:sz w:val="24"/>
          <w:szCs w:val="24"/>
        </w:rPr>
        <w:t>2</w:t>
      </w:r>
      <w:r w:rsidRPr="00BD1AE3">
        <w:rPr>
          <w:rFonts w:ascii="Times New Roman" w:hAnsi="Times New Roman"/>
          <w:sz w:val="24"/>
          <w:szCs w:val="24"/>
        </w:rPr>
        <w:t>.1.</w:t>
      </w:r>
      <w:r w:rsidR="00EF77A2" w:rsidRPr="00BD1AE3">
        <w:rPr>
          <w:rFonts w:ascii="Times New Roman" w:hAnsi="Times New Roman"/>
          <w:sz w:val="24"/>
          <w:szCs w:val="24"/>
        </w:rPr>
        <w:t>1</w:t>
      </w:r>
      <w:r w:rsidR="00427CA7" w:rsidRPr="00BD1AE3">
        <w:rPr>
          <w:rFonts w:ascii="Times New Roman" w:hAnsi="Times New Roman"/>
          <w:sz w:val="24"/>
          <w:szCs w:val="24"/>
        </w:rPr>
        <w:t>.</w:t>
      </w:r>
      <w:r w:rsidRPr="00BD1AE3">
        <w:rPr>
          <w:rFonts w:ascii="Times New Roman" w:hAnsi="Times New Roman"/>
          <w:sz w:val="24"/>
          <w:szCs w:val="24"/>
        </w:rPr>
        <w:t xml:space="preserve"> Global climate models (GCMs)</w:t>
      </w:r>
    </w:p>
    <w:p w14:paraId="2B016D27" w14:textId="7873C196" w:rsidR="00207EF9" w:rsidRDefault="00207EF9" w:rsidP="00207EF9">
      <w:pPr>
        <w:spacing w:line="360" w:lineRule="auto"/>
        <w:jc w:val="both"/>
        <w:rPr>
          <w:rFonts w:ascii="Times New Roman" w:hAnsi="Times New Roman" w:cs="Times New Roman"/>
          <w:sz w:val="24"/>
          <w:szCs w:val="24"/>
        </w:rPr>
      </w:pPr>
      <w:r w:rsidRPr="00B41B0B">
        <w:rPr>
          <w:rFonts w:ascii="Times New Roman" w:hAnsi="Times New Roman" w:cs="Times New Roman"/>
          <w:sz w:val="24"/>
          <w:szCs w:val="24"/>
        </w:rPr>
        <w:t xml:space="preserve">Global climate models (GCMs) are mathematical models representing the physics of the climate system, including atmosphere, ocean, land surface, and cryosphere </w:t>
      </w:r>
      <w:r w:rsidR="00955674">
        <w:rPr>
          <w:rFonts w:ascii="Times New Roman" w:hAnsi="Times New Roman" w:cs="Times New Roman"/>
          <w:sz w:val="24"/>
          <w:szCs w:val="24"/>
        </w:rPr>
        <w:fldChar w:fldCharType="begin" w:fldLock="1"/>
      </w:r>
      <w:r w:rsidR="00AA15F8">
        <w:rPr>
          <w:rFonts w:ascii="Times New Roman" w:hAnsi="Times New Roman" w:cs="Times New Roman"/>
          <w:sz w:val="24"/>
          <w:szCs w:val="24"/>
        </w:rPr>
        <w:instrText>ADDIN CSL_CITATION {"citationItems":[{"id":"ITEM-1","itemData":{"author":[{"dropping-particle":"","family":"Randall","given":"David A","non-dropping-particle":"","parse-names":false,"suffix":""},{"dropping-particle":"","family":"Wood","given":"Richard A","non-dropping-particle":"","parse-names":false,"suffix":""},{"dropping-particle":"","family":"Bony","given":"Sandrine","non-dropping-particle":"","parse-names":false,"suffix":""},{"dropping-particle":"","family":"Colman","given":"Robert","non-dropping-particle":"","parse-names":false,"suffix":""},{"dropping-particle":"","family":"Fichefet","given":"Thierry","non-dropping-particle":"","parse-names":false,"suffix":""},{"dropping-particle":"","family":"Fyfe","given":"John","non-dropping-particle":"","parse-names":false,"suffix":""},{"dropping-particle":"","family":"Kattsov","given":"Vladimir","non-dropping-particle":"","parse-names":false,"suffix":""},{"dropping-particle":"","family":"Pitman","given":"Andrew","non-dropping-particle":"","parse-names":false,"suffix":""},{"dropping-particle":"","family":"Shukla","given":"Jagadish","non-dropping-particle":"","parse-names":false,"suffix":""},{"dropping-particle":"","family":"Srinivasan","given":"Jayaraman","non-dropping-particle":"","parse-names":false,"suffix":""}],"container-title":"Climate change 2007: The physical science basis. Contribution of Working Group I to the Fourth Assessment Report of the IPCC (FAR)","id":"ITEM-1","issued":{"date-parts":[["2007"]]},"page":"589-662","publisher":"Cambridge University Press","title":"Climate models and their evaluation","type":"chapter"},"uris":["http://www.mendeley.com/documents/?uuid=19c170ca-a9eb-4bf8-93c5-1313c7b76932"]}],"mendeley":{"formattedCitation":"(Randall et al., 2007)","plainTextFormattedCitation":"(Randall et al., 2007)","previouslyFormattedCitation":"(Randall et al., 2007)"},"properties":{"noteIndex":0},"schema":"https://github.com/citation-style-language/schema/raw/master/csl-citation.json"}</w:instrText>
      </w:r>
      <w:r w:rsidR="00955674">
        <w:rPr>
          <w:rFonts w:ascii="Times New Roman" w:hAnsi="Times New Roman" w:cs="Times New Roman"/>
          <w:sz w:val="24"/>
          <w:szCs w:val="24"/>
        </w:rPr>
        <w:fldChar w:fldCharType="separate"/>
      </w:r>
      <w:r w:rsidR="00955674" w:rsidRPr="00955674">
        <w:rPr>
          <w:rFonts w:ascii="Times New Roman" w:hAnsi="Times New Roman" w:cs="Times New Roman"/>
          <w:noProof/>
          <w:sz w:val="24"/>
          <w:szCs w:val="24"/>
        </w:rPr>
        <w:t xml:space="preserve">(Randall </w:t>
      </w:r>
      <w:r w:rsidR="00955674" w:rsidRPr="00372567">
        <w:rPr>
          <w:rFonts w:ascii="Times New Roman" w:hAnsi="Times New Roman" w:cs="Times New Roman"/>
          <w:i/>
          <w:iCs/>
          <w:noProof/>
          <w:sz w:val="24"/>
          <w:szCs w:val="24"/>
        </w:rPr>
        <w:t>et al</w:t>
      </w:r>
      <w:r w:rsidR="00955674" w:rsidRPr="00955674">
        <w:rPr>
          <w:rFonts w:ascii="Times New Roman" w:hAnsi="Times New Roman" w:cs="Times New Roman"/>
          <w:noProof/>
          <w:sz w:val="24"/>
          <w:szCs w:val="24"/>
        </w:rPr>
        <w:t>., 2007)</w:t>
      </w:r>
      <w:r w:rsidR="00955674">
        <w:rPr>
          <w:rFonts w:ascii="Times New Roman" w:hAnsi="Times New Roman" w:cs="Times New Roman"/>
          <w:sz w:val="24"/>
          <w:szCs w:val="24"/>
        </w:rPr>
        <w:fldChar w:fldCharType="end"/>
      </w:r>
      <w:r w:rsidRPr="00B41B0B">
        <w:rPr>
          <w:rFonts w:ascii="Times New Roman" w:hAnsi="Times New Roman" w:cs="Times New Roman"/>
          <w:sz w:val="24"/>
          <w:szCs w:val="24"/>
        </w:rPr>
        <w:t>.</w:t>
      </w:r>
      <w:r w:rsidR="00AA15F8" w:rsidRPr="00AA15F8">
        <w:t xml:space="preserve"> </w:t>
      </w:r>
      <w:r w:rsidR="00AA15F8" w:rsidRPr="00AA15F8">
        <w:rPr>
          <w:rFonts w:ascii="Times New Roman" w:hAnsi="Times New Roman" w:cs="Times New Roman"/>
          <w:sz w:val="24"/>
          <w:szCs w:val="24"/>
        </w:rPr>
        <w:t>GCMs are useful instruments that are often used to research the global climate system for the past, present, and future. Since 1995, scientists from many international institutes have been working to build GCMs in order to produce dependable and effective models for simulating climate systems (Edwards, 2011).</w:t>
      </w:r>
      <w:r w:rsidR="00AA15F8">
        <w:rPr>
          <w:rFonts w:ascii="Times New Roman" w:hAnsi="Times New Roman" w:cs="Times New Roman"/>
          <w:sz w:val="24"/>
          <w:szCs w:val="24"/>
        </w:rPr>
        <w:t xml:space="preserve"> </w:t>
      </w:r>
      <w:r w:rsidRPr="00B41B0B">
        <w:rPr>
          <w:rFonts w:ascii="Times New Roman" w:hAnsi="Times New Roman" w:cs="Times New Roman"/>
          <w:sz w:val="24"/>
          <w:szCs w:val="24"/>
        </w:rPr>
        <w:t xml:space="preserve">Climate variables of GCMs are provided in grid cell format coverage of the globe </w:t>
      </w:r>
      <w:r w:rsidR="00AA15F8">
        <w:rPr>
          <w:rFonts w:ascii="Times New Roman" w:hAnsi="Times New Roman" w:cs="Times New Roman"/>
          <w:sz w:val="24"/>
          <w:szCs w:val="24"/>
        </w:rPr>
        <w:fldChar w:fldCharType="begin" w:fldLock="1"/>
      </w:r>
      <w:r w:rsidR="00CB57F4">
        <w:rPr>
          <w:rFonts w:ascii="Times New Roman" w:hAnsi="Times New Roman" w:cs="Times New Roman"/>
          <w:sz w:val="24"/>
          <w:szCs w:val="24"/>
        </w:rPr>
        <w:instrText>ADDIN CSL_CITATION {"citationItems":[{"id":"ITEM-1","itemData":{"author":[{"dropping-particle":"","family":"Eyring","given":"Veronika","non-dropping-particle":"","parse-names":false,"suffix":""},{"dropping-particle":"","family":"Flato","given":"Greg","non-dropping-particle":"","parse-names":false,"suffix":""},{"dropping-particle":"","family":"Lamarque","given":"Jean-Francois","non-dropping-particle":"","parse-names":false,"suffix":""},{"dropping-particle":"","family":"Meehl","given":"Jerry","non-dropping-particle":"","parse-names":false,"suffix":""},{"dropping-particle":"","family":"Senior","given":"Cath","non-dropping-particle":"","parse-names":false,"suffix":""},{"dropping-particle":"","family":"Stouffer","given":"Ron","non-dropping-particle":"","parse-names":false,"suffix":""},{"dropping-particle":"","family":"Taylor","given":"Karl","non-dropping-particle":"","parse-names":false,"suffix":""}],"container-title":"Proceedings of the CMIP6 Analysis Workshop, Barcelona, Spain","id":"ITEM-1","issued":{"date-parts":[["2019"]]},"title":"Status of the Coupled Model Intercomparison Project Phase 6 (CMIP6) and goals of the workshop","type":"paper-conference","volume":"25"},"uris":["http://www.mendeley.com/documents/?uuid=4b6910d4-9a9b-4cb6-b4c6-aafd682a3262"]}],"mendeley":{"formattedCitation":"(Eyring et al., 2019)","plainTextFormattedCitation":"(Eyring et al., 2019)","previouslyFormattedCitation":"(Eyring et al., 2019)"},"properties":{"noteIndex":0},"schema":"https://github.com/citation-style-language/schema/raw/master/csl-citation.json"}</w:instrText>
      </w:r>
      <w:r w:rsidR="00AA15F8">
        <w:rPr>
          <w:rFonts w:ascii="Times New Roman" w:hAnsi="Times New Roman" w:cs="Times New Roman"/>
          <w:sz w:val="24"/>
          <w:szCs w:val="24"/>
        </w:rPr>
        <w:fldChar w:fldCharType="separate"/>
      </w:r>
      <w:r w:rsidR="00AA15F8" w:rsidRPr="00AA15F8">
        <w:rPr>
          <w:rFonts w:ascii="Times New Roman" w:hAnsi="Times New Roman" w:cs="Times New Roman"/>
          <w:noProof/>
          <w:sz w:val="24"/>
          <w:szCs w:val="24"/>
        </w:rPr>
        <w:t xml:space="preserve">(Eyring </w:t>
      </w:r>
      <w:r w:rsidR="00AA15F8" w:rsidRPr="004E4764">
        <w:rPr>
          <w:rFonts w:ascii="Times New Roman" w:hAnsi="Times New Roman" w:cs="Times New Roman"/>
          <w:i/>
          <w:iCs/>
          <w:noProof/>
          <w:sz w:val="24"/>
          <w:szCs w:val="24"/>
        </w:rPr>
        <w:t>et al</w:t>
      </w:r>
      <w:r w:rsidR="00AA15F8" w:rsidRPr="00AA15F8">
        <w:rPr>
          <w:rFonts w:ascii="Times New Roman" w:hAnsi="Times New Roman" w:cs="Times New Roman"/>
          <w:noProof/>
          <w:sz w:val="24"/>
          <w:szCs w:val="24"/>
        </w:rPr>
        <w:t>., 2019)</w:t>
      </w:r>
      <w:r w:rsidR="00AA15F8">
        <w:rPr>
          <w:rFonts w:ascii="Times New Roman" w:hAnsi="Times New Roman" w:cs="Times New Roman"/>
          <w:sz w:val="24"/>
          <w:szCs w:val="24"/>
        </w:rPr>
        <w:fldChar w:fldCharType="end"/>
      </w:r>
      <w:r w:rsidRPr="00B41B0B">
        <w:rPr>
          <w:rFonts w:ascii="Times New Roman" w:hAnsi="Times New Roman" w:cs="Times New Roman"/>
          <w:sz w:val="24"/>
          <w:szCs w:val="24"/>
        </w:rPr>
        <w:t>. GCM outputs from the climate modeling groups around the world have been collected by the World Climate Research Programm</w:t>
      </w:r>
      <w:r>
        <w:rPr>
          <w:rFonts w:ascii="Times New Roman" w:hAnsi="Times New Roman" w:cs="Times New Roman"/>
          <w:sz w:val="24"/>
          <w:szCs w:val="24"/>
        </w:rPr>
        <w:t>e</w:t>
      </w:r>
      <w:r w:rsidRPr="00B41B0B">
        <w:rPr>
          <w:rFonts w:ascii="Times New Roman" w:hAnsi="Times New Roman" w:cs="Times New Roman"/>
          <w:sz w:val="24"/>
          <w:szCs w:val="24"/>
        </w:rPr>
        <w:t xml:space="preserve"> (WCRP) Working Group on Coupled Modelling (WGCM) to generate climate model experiments that are under the Coupled Model Intercomparison Project (CMIP).</w:t>
      </w:r>
    </w:p>
    <w:p w14:paraId="70C548FB" w14:textId="0F3A15D0" w:rsidR="00207EF9" w:rsidRPr="0000689E" w:rsidRDefault="00207EF9" w:rsidP="00207EF9">
      <w:pPr>
        <w:spacing w:line="360" w:lineRule="auto"/>
        <w:jc w:val="both"/>
        <w:rPr>
          <w:rFonts w:ascii="Times New Roman" w:hAnsi="Times New Roman" w:cs="Times New Roman"/>
          <w:sz w:val="24"/>
          <w:szCs w:val="24"/>
        </w:rPr>
      </w:pPr>
      <w:r w:rsidRPr="007044FF">
        <w:rPr>
          <w:rFonts w:ascii="Times New Roman" w:hAnsi="Times New Roman" w:cs="Times New Roman"/>
          <w:sz w:val="24"/>
          <w:szCs w:val="24"/>
        </w:rPr>
        <w:t>Global Climate Models (GCMs) are very essential to simulate the earth’s climatic conditions and used as an instrument to assess the changes of the earth’s climate system as a result of various radiative forcing</w:t>
      </w:r>
      <w:r w:rsidR="00CB57F4">
        <w:rPr>
          <w:rFonts w:ascii="Times New Roman" w:hAnsi="Times New Roman" w:cs="Times New Roman"/>
          <w:sz w:val="24"/>
          <w:szCs w:val="24"/>
        </w:rPr>
        <w:t xml:space="preserve"> </w:t>
      </w:r>
      <w:r w:rsidR="00CB57F4">
        <w:rPr>
          <w:rFonts w:ascii="Times New Roman" w:hAnsi="Times New Roman" w:cs="Times New Roman"/>
          <w:sz w:val="24"/>
          <w:szCs w:val="24"/>
        </w:rPr>
        <w:fldChar w:fldCharType="begin" w:fldLock="1"/>
      </w:r>
      <w:r w:rsidR="00CB57F4">
        <w:rPr>
          <w:rFonts w:ascii="Times New Roman" w:hAnsi="Times New Roman" w:cs="Times New Roman"/>
          <w:sz w:val="24"/>
          <w:szCs w:val="24"/>
        </w:rPr>
        <w:instrText>ADDIN CSL_CITATION {"citationItems":[{"id":"ITEM-1","itemData":{"author":[{"dropping-particle":"","family":"Randall","given":"David A","non-dropping-particle":"","parse-names":false,"suffix":""},{"dropping-particle":"","family":"Wood","given":"Richard A","non-dropping-particle":"","parse-names":false,"suffix":""},{"dropping-particle":"","family":"Bony","given":"Sandrine","non-dropping-particle":"","parse-names":false,"suffix":""},{"dropping-particle":"","family":"Colman","given":"Robert","non-dropping-particle":"","parse-names":false,"suffix":""},{"dropping-particle":"","family":"Fichefet","given":"Thierry","non-dropping-particle":"","parse-names":false,"suffix":""},{"dropping-particle":"","family":"Fyfe","given":"John","non-dropping-particle":"","parse-names":false,"suffix":""},{"dropping-particle":"","family":"Kattsov","given":"Vladimir","non-dropping-particle":"","parse-names":false,"suffix":""},{"dropping-particle":"","family":"Pitman","given":"Andrew","non-dropping-particle":"","parse-names":false,"suffix":""},{"dropping-particle":"","family":"Shukla","given":"Jagadish","non-dropping-particle":"","parse-names":false,"suffix":""},{"dropping-particle":"","family":"Srinivasan","given":"Jayaraman","non-dropping-particle":"","parse-names":false,"suffix":""}],"container-title":"Climate change 2007: The physical science basis. Contribution of Working Group I to the Fourth Assessment Report of the IPCC (FAR)","id":"ITEM-1","issued":{"date-parts":[["2007"]]},"page":"589-662","publisher":"Cambridge University Press","title":"Climate models and their evaluation","type":"chapter"},"uris":["http://www.mendeley.com/documents/?uuid=19c170ca-a9eb-4bf8-93c5-1313c7b76932"]}],"mendeley":{"formattedCitation":"(Randall et al., 2007)","manualFormatting":"(Randall et al., 2007","plainTextFormattedCitation":"(Randall et al., 2007)","previouslyFormattedCitation":"(Randall et al., 2007)"},"properties":{"noteIndex":0},"schema":"https://github.com/citation-style-language/schema/raw/master/csl-citation.json"}</w:instrText>
      </w:r>
      <w:r w:rsidR="00CB57F4">
        <w:rPr>
          <w:rFonts w:ascii="Times New Roman" w:hAnsi="Times New Roman" w:cs="Times New Roman"/>
          <w:sz w:val="24"/>
          <w:szCs w:val="24"/>
        </w:rPr>
        <w:fldChar w:fldCharType="separate"/>
      </w:r>
      <w:r w:rsidR="00CB57F4" w:rsidRPr="00CB57F4">
        <w:rPr>
          <w:rFonts w:ascii="Times New Roman" w:hAnsi="Times New Roman" w:cs="Times New Roman"/>
          <w:noProof/>
          <w:sz w:val="24"/>
          <w:szCs w:val="24"/>
        </w:rPr>
        <w:t xml:space="preserve">(Randall </w:t>
      </w:r>
      <w:r w:rsidR="00CB57F4" w:rsidRPr="004E4764">
        <w:rPr>
          <w:rFonts w:ascii="Times New Roman" w:hAnsi="Times New Roman" w:cs="Times New Roman"/>
          <w:i/>
          <w:iCs/>
          <w:noProof/>
          <w:sz w:val="24"/>
          <w:szCs w:val="24"/>
        </w:rPr>
        <w:t>et al</w:t>
      </w:r>
      <w:r w:rsidR="00CB57F4" w:rsidRPr="00CB57F4">
        <w:rPr>
          <w:rFonts w:ascii="Times New Roman" w:hAnsi="Times New Roman" w:cs="Times New Roman"/>
          <w:noProof/>
          <w:sz w:val="24"/>
          <w:szCs w:val="24"/>
        </w:rPr>
        <w:t>., 2007</w:t>
      </w:r>
      <w:r w:rsidR="00CB57F4">
        <w:rPr>
          <w:rFonts w:ascii="Times New Roman" w:hAnsi="Times New Roman" w:cs="Times New Roman"/>
          <w:sz w:val="24"/>
          <w:szCs w:val="24"/>
        </w:rPr>
        <w:fldChar w:fldCharType="end"/>
      </w:r>
      <w:r w:rsidRPr="007044FF">
        <w:rPr>
          <w:rFonts w:ascii="Times New Roman" w:hAnsi="Times New Roman" w:cs="Times New Roman"/>
          <w:sz w:val="24"/>
          <w:szCs w:val="24"/>
        </w:rPr>
        <w:t>;</w:t>
      </w:r>
      <w:r w:rsidR="00CB57F4">
        <w:rPr>
          <w:rFonts w:ascii="Times New Roman" w:hAnsi="Times New Roman" w:cs="Times New Roman"/>
          <w:sz w:val="24"/>
          <w:szCs w:val="24"/>
        </w:rPr>
        <w:fldChar w:fldCharType="begin" w:fldLock="1"/>
      </w:r>
      <w:r w:rsidR="00CB57F4">
        <w:rPr>
          <w:rFonts w:ascii="Times New Roman" w:hAnsi="Times New Roman" w:cs="Times New Roman"/>
          <w:sz w:val="24"/>
          <w:szCs w:val="24"/>
        </w:rPr>
        <w:instrText>ADDIN CSL_CITATION {"citationItems":[{"id":"ITEM-1","itemData":{"author":[{"dropping-particle":"","family":"Flato","given":"Gregory","non-dropping-particle":"","parse-names":false,"suffix":""},{"dropping-particle":"","family":"Marotzke","given":"Jochem","non-dropping-particle":"","parse-names":false,"suffix":""},{"dropping-particle":"","family":"Abiodun","given":"Babatunde","non-dropping-particle":"","parse-names":false,"suffix":""},{"dropping-particle":"","family":"Braconnot","given":"Pascale","non-dropping-particle":"","parse-names":false,"suffix":""},{"dropping-particle":"","family":"Chou","given":"Sin Chan","non-dropping-particle":"","parse-names":false,"suffix":""},{"dropping-particle":"","family":"Collins","given":"William","non-dropping-particle":"","parse-names":false,"suffix":""},{"dropping-particle":"","family":"Cox","given":"Peter","non-dropping-particle":"","parse-names":false,"suffix":""},{"dropping-particle":"","family":"Driouech","given":"Fatima","non-dropping-particle":"","parse-names":false,"suffix":""},{"dropping-particle":"","family":"Emori","given":"Seita","non-dropping-particle":"","parse-names":false,"suffix":""},{"dropping-particle":"","family":"Eyring","given":"Veronika","non-dropping-particle":"","parse-names":false,"suffix":""}],"container-title":"Climate change 2013: the physical science basis. Contribution of Working Group I to the Fifth Assessment Report of the Intergovernmental Panel on Climate Change","id":"ITEM-1","issued":{"date-parts":[["2014"]]},"page":"741-866","publisher":"Cambridge University Press","title":"Evaluation of climate models","type":"chapter"},"uris":["http://www.mendeley.com/documents/?uuid=b5eb9767-92d7-4904-9890-39f2858dc0b2"]}],"mendeley":{"formattedCitation":"(Flato et al., 2014)","manualFormatting":" Flato et al., 2014","plainTextFormattedCitation":"(Flato et al., 2014)","previouslyFormattedCitation":"(Flato et al., 2014)"},"properties":{"noteIndex":0},"schema":"https://github.com/citation-style-language/schema/raw/master/csl-citation.json"}</w:instrText>
      </w:r>
      <w:r w:rsidR="00CB57F4">
        <w:rPr>
          <w:rFonts w:ascii="Times New Roman" w:hAnsi="Times New Roman" w:cs="Times New Roman"/>
          <w:sz w:val="24"/>
          <w:szCs w:val="24"/>
        </w:rPr>
        <w:fldChar w:fldCharType="separate"/>
      </w:r>
      <w:r w:rsidR="00CB57F4">
        <w:rPr>
          <w:rFonts w:ascii="Times New Roman" w:hAnsi="Times New Roman" w:cs="Times New Roman"/>
          <w:noProof/>
          <w:sz w:val="24"/>
          <w:szCs w:val="24"/>
        </w:rPr>
        <w:t xml:space="preserve"> </w:t>
      </w:r>
      <w:r w:rsidR="00CB57F4" w:rsidRPr="00CB57F4">
        <w:rPr>
          <w:rFonts w:ascii="Times New Roman" w:hAnsi="Times New Roman" w:cs="Times New Roman"/>
          <w:noProof/>
          <w:sz w:val="24"/>
          <w:szCs w:val="24"/>
        </w:rPr>
        <w:t xml:space="preserve">Flato </w:t>
      </w:r>
      <w:r w:rsidR="00CB57F4" w:rsidRPr="004E4764">
        <w:rPr>
          <w:rFonts w:ascii="Times New Roman" w:hAnsi="Times New Roman" w:cs="Times New Roman"/>
          <w:i/>
          <w:iCs/>
          <w:noProof/>
          <w:sz w:val="24"/>
          <w:szCs w:val="24"/>
        </w:rPr>
        <w:t>et al</w:t>
      </w:r>
      <w:r w:rsidR="00CB57F4" w:rsidRPr="00CB57F4">
        <w:rPr>
          <w:rFonts w:ascii="Times New Roman" w:hAnsi="Times New Roman" w:cs="Times New Roman"/>
          <w:noProof/>
          <w:sz w:val="24"/>
          <w:szCs w:val="24"/>
        </w:rPr>
        <w:t>., 2014</w:t>
      </w:r>
      <w:r w:rsidR="00CB57F4">
        <w:rPr>
          <w:rFonts w:ascii="Times New Roman" w:hAnsi="Times New Roman" w:cs="Times New Roman"/>
          <w:sz w:val="24"/>
          <w:szCs w:val="24"/>
        </w:rPr>
        <w:fldChar w:fldCharType="end"/>
      </w:r>
      <w:r w:rsidRPr="007044FF">
        <w:rPr>
          <w:rFonts w:ascii="Times New Roman" w:hAnsi="Times New Roman" w:cs="Times New Roman"/>
          <w:sz w:val="24"/>
          <w:szCs w:val="24"/>
        </w:rPr>
        <w:t>;</w:t>
      </w:r>
      <w:r w:rsidR="00CB57F4">
        <w:rPr>
          <w:rFonts w:ascii="Times New Roman" w:hAnsi="Times New Roman" w:cs="Times New Roman"/>
          <w:sz w:val="24"/>
          <w:szCs w:val="24"/>
        </w:rPr>
        <w:fldChar w:fldCharType="begin" w:fldLock="1"/>
      </w:r>
      <w:r w:rsidR="00CB57F4">
        <w:rPr>
          <w:rFonts w:ascii="Times New Roman" w:hAnsi="Times New Roman" w:cs="Times New Roman"/>
          <w:sz w:val="24"/>
          <w:szCs w:val="24"/>
        </w:rPr>
        <w:instrText>ADDIN CSL_CITATION {"citationItems":[{"id":"ITEM-1","itemData":{"ISSN":"0377-0265","author":[{"dropping-particle":"","family":"Dibaba","given":"Wakjira T","non-dropping-particle":"","parse-names":false,"suffix":""},{"dropping-particle":"","family":"Miegel","given":"Konrad","non-dropping-particle":"","parse-names":false,"suffix":""},{"dropping-particle":"","family":"Demissie","given":"Tamene A","non-dropping-particle":"","parse-names":false,"suffix":""}],"container-title":"Dynamics of Atmospheres and Oceans","id":"ITEM-1","issued":{"date-parts":[["2019"]]},"page":"101104","publisher":"Elsevier","title":"Evaluation of the CORDEX regional climate models performance in simulating climate conditions of two catchments in Upper Blue Nile Basin","type":"article-journal","volume":"87"},"uris":["http://www.mendeley.com/documents/?uuid=1f49daea-d1f4-47f0-ad79-c033bb5a62bb"]}],"mendeley":{"formattedCitation":"(Dibaba et al., 2019)","manualFormatting":"Dibaba et al., 2019)","plainTextFormattedCitation":"(Dibaba et al., 2019)","previouslyFormattedCitation":"(Dibaba et al., 2019)"},"properties":{"noteIndex":0},"schema":"https://github.com/citation-style-language/schema/raw/master/csl-citation.json"}</w:instrText>
      </w:r>
      <w:r w:rsidR="00CB57F4">
        <w:rPr>
          <w:rFonts w:ascii="Times New Roman" w:hAnsi="Times New Roman" w:cs="Times New Roman"/>
          <w:sz w:val="24"/>
          <w:szCs w:val="24"/>
        </w:rPr>
        <w:fldChar w:fldCharType="separate"/>
      </w:r>
      <w:r w:rsidR="00CB57F4" w:rsidRPr="00CB57F4">
        <w:rPr>
          <w:rFonts w:ascii="Times New Roman" w:hAnsi="Times New Roman" w:cs="Times New Roman"/>
          <w:noProof/>
          <w:sz w:val="24"/>
          <w:szCs w:val="24"/>
        </w:rPr>
        <w:t xml:space="preserve">Dibaba </w:t>
      </w:r>
      <w:r w:rsidR="00CB57F4" w:rsidRPr="004E4764">
        <w:rPr>
          <w:rFonts w:ascii="Times New Roman" w:hAnsi="Times New Roman" w:cs="Times New Roman"/>
          <w:i/>
          <w:iCs/>
          <w:noProof/>
          <w:sz w:val="24"/>
          <w:szCs w:val="24"/>
        </w:rPr>
        <w:t>et al</w:t>
      </w:r>
      <w:r w:rsidR="00CB57F4" w:rsidRPr="00CB57F4">
        <w:rPr>
          <w:rFonts w:ascii="Times New Roman" w:hAnsi="Times New Roman" w:cs="Times New Roman"/>
          <w:noProof/>
          <w:sz w:val="24"/>
          <w:szCs w:val="24"/>
        </w:rPr>
        <w:t>., 2019)</w:t>
      </w:r>
      <w:r w:rsidR="00CB57F4">
        <w:rPr>
          <w:rFonts w:ascii="Times New Roman" w:hAnsi="Times New Roman" w:cs="Times New Roman"/>
          <w:sz w:val="24"/>
          <w:szCs w:val="24"/>
        </w:rPr>
        <w:fldChar w:fldCharType="end"/>
      </w:r>
      <w:r w:rsidRPr="007044FF">
        <w:rPr>
          <w:rFonts w:ascii="Times New Roman" w:hAnsi="Times New Roman" w:cs="Times New Roman"/>
          <w:sz w:val="24"/>
          <w:szCs w:val="24"/>
        </w:rPr>
        <w:t>. For this reason, one of the main applications of the GCMs is an investigation with the aim of improving the understanding and knowledge of the climate system.</w:t>
      </w:r>
      <w:r w:rsidRPr="007A4F73">
        <w:t xml:space="preserve"> </w:t>
      </w:r>
      <w:r w:rsidRPr="007A4F73">
        <w:rPr>
          <w:rFonts w:ascii="Times New Roman" w:hAnsi="Times New Roman" w:cs="Times New Roman"/>
          <w:sz w:val="24"/>
          <w:szCs w:val="24"/>
        </w:rPr>
        <w:t xml:space="preserve">The GCMs are characterized by uncertainties and the climate of mountain and coastal regions of the world </w:t>
      </w:r>
      <w:r w:rsidR="00CB57F4">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{"citationItems":[{"id":"ITEM-1","itemData":{"ISSN":"0899-8418","author":[{"dropping-particle":"","family":"Fowler","given":"Hayley J","non-dropping-particle":"","parse-names":false,"suffix":""},{"dropping-particle":"","family":"Blenkinsop","given":"Stephen","non-dropping-particle":"","parse-names":false,"suffix":""},{"dropping-particle":"","family":"Tebaldi","given":"Claudia","non-dropping-particle":"","parse-names":false,"suffix":""}],"container-title":"International Journal of Climatology: A Journal of the Royal Meteorological Society","id":"ITEM-1","issue":"12","issued":{"date-parts":[["2007"]]},"page":"1547-1578","publisher":"Wiley Online Library","title":"Linking climate change modelling to impacts studies: recent advances in downscaling techniques for hydrological modelling","type":"article-journal","volume":"27"},"uris":["http://www.mendeley.com/documents/?uuid=12f1f33b-e7c7-4199-b43e-3e9fe6f9f484"]}],"mendeley":{"formattedCitation":"(Fowler et al., 2007)","plainTextFormattedCitation":"(Fowler et al., 2007)","previouslyFormattedCitation":"(Fowler et al., 2007)"},"properties":{"noteIndex":0},"schema":"https://github.com/citation-style-language/schema/raw/master/csl-citation.json"}</w:instrText>
      </w:r>
      <w:r w:rsidR="00CB57F4">
        <w:rPr>
          <w:rFonts w:ascii="Times New Roman" w:hAnsi="Times New Roman" w:cs="Times New Roman"/>
          <w:sz w:val="24"/>
          <w:szCs w:val="24"/>
        </w:rPr>
        <w:fldChar w:fldCharType="separate"/>
      </w:r>
      <w:r w:rsidR="00CB57F4" w:rsidRPr="00CB57F4">
        <w:rPr>
          <w:rFonts w:ascii="Times New Roman" w:hAnsi="Times New Roman" w:cs="Times New Roman"/>
          <w:noProof/>
          <w:sz w:val="24"/>
          <w:szCs w:val="24"/>
        </w:rPr>
        <w:t xml:space="preserve">(Fowler </w:t>
      </w:r>
      <w:r w:rsidR="00CB57F4" w:rsidRPr="004E4764">
        <w:rPr>
          <w:rFonts w:ascii="Times New Roman" w:hAnsi="Times New Roman" w:cs="Times New Roman"/>
          <w:i/>
          <w:iCs/>
          <w:noProof/>
          <w:sz w:val="24"/>
          <w:szCs w:val="24"/>
        </w:rPr>
        <w:t>et al</w:t>
      </w:r>
      <w:r w:rsidR="00CB57F4" w:rsidRPr="00CB57F4">
        <w:rPr>
          <w:rFonts w:ascii="Times New Roman" w:hAnsi="Times New Roman" w:cs="Times New Roman"/>
          <w:noProof/>
          <w:sz w:val="24"/>
          <w:szCs w:val="24"/>
        </w:rPr>
        <w:t>., 2007)</w:t>
      </w:r>
      <w:r w:rsidR="00CB57F4">
        <w:rPr>
          <w:rFonts w:ascii="Times New Roman" w:hAnsi="Times New Roman" w:cs="Times New Roman"/>
          <w:sz w:val="24"/>
          <w:szCs w:val="24"/>
        </w:rPr>
        <w:fldChar w:fldCharType="end"/>
      </w:r>
      <w:r w:rsidRPr="007A4F73">
        <w:rPr>
          <w:rFonts w:ascii="Times New Roman" w:hAnsi="Times New Roman" w:cs="Times New Roman"/>
          <w:sz w:val="24"/>
          <w:szCs w:val="24"/>
        </w:rPr>
        <w:t xml:space="preserve">. The uncertainties in the GCMs simulation could stem from the spatial and temporal coarse resolution nature of the model, the initial model assumption, and the mathematical formulation considered in the model </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{"citationItems":[{"id":"ITEM-1","itemData":{"ISSN":"0169-8095","author":[{"dropping-particle":"","family":"Alemseged","given":"Tamiru Haile","non-dropping-particle":"","parse-names":false,"suffix":""},{"dropping-particle":"","family":"Tom","given":"Rientjes","non-dropping-particle":"","parse-names":false,"suffix":""}],"container-title":"Atmospheric research","id":"ITEM-1","issued":{"date-parts":[["2015"]]},"page":"57-64","publisher":"Elsevier","title":"Evaluation of regional climate model simulations of rainfall over the Upper Blue Nile basin","type":"article-journal","volume":"161"},"uris":["http://www.mendeley.com/documents/?uuid=7f5c4054-d2a4-4b7f-b779-c7d2d420a5b4"]}],"mendeley":{"formattedCitation":"(Alemseged &amp; Tom, 2015)","manualFormatting":"(Alemseged &amp; Tom, 2015","plainTextFormattedCitation":"(Alemseged &amp; Tom, 2015)","previouslyFormattedCitation":"(Alemseged &amp; Tom, 2015)"},"properties":{"noteIndex":0},"schema":"https://github.com/citation-style-language/schema/raw/master/csl-citation.json"}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(Alemseged &amp; Tom, 2015</w:t>
      </w:r>
      <w:r w:rsidR="00303FCC">
        <w:rPr>
          <w:rFonts w:ascii="Times New Roman" w:hAnsi="Times New Roman" w:cs="Times New Roman"/>
          <w:sz w:val="24"/>
          <w:szCs w:val="24"/>
        </w:rPr>
        <w:fldChar w:fldCharType="end"/>
      </w:r>
      <w:r w:rsidRPr="007A4F73">
        <w:rPr>
          <w:rFonts w:ascii="Times New Roman" w:hAnsi="Times New Roman" w:cs="Times New Roman"/>
          <w:sz w:val="24"/>
          <w:szCs w:val="24"/>
        </w:rPr>
        <w:t>;</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0930-7575","author":[{"dropping-particle":"","family":"Ahmadalipour","given":"Ali","non-dropping-particle":"","parse-names":false,"suffix":""},{"dropping-particle":"","family":"Moradkhani","given":"Hamid","non-dropping-particle":"","parse-names":false,"suffix":""},{"dropping-particle":"","family":"Rana","given":"Arun","non-dropping-particle":"","parse-names":false,"suffix":""}],"container-title":"Climate dynamics","id":"ITEM-1","issued":{"date-parts":[["2018"]]},"page":"717-733","publisher":"Springer","title":"Accounting for downscaling and model uncertainty in fine-resolution seasonal climate projections over the Columbia River Basin","type":"article-journal","volume":"50"},"uris":["http://www.mendeley.com/documents/?uuid=823cb961-8b0c-48ae-9234-b4c5863608c0"]}],"mendeley":{"formattedCitation":"(Ahmadalipour et al., 2018)","manualFormatting":"Ahmadalipour et al., 2018)","plainTextFormattedCitation":"(Ahmadalipour et al., 2018)","previouslyFormattedCitation":"(Ahmadalipour et al., 2018)"},"properties":{"noteIndex":0},"schema":"https://github.com/citation-style-language/schema/raw/master/csl-citation.json"}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 xml:space="preserve">Ahmadalipour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2018)</w:t>
      </w:r>
      <w:r w:rsidR="00303FCC">
        <w:rPr>
          <w:rFonts w:ascii="Times New Roman" w:hAnsi="Times New Roman" w:cs="Times New Roman"/>
          <w:sz w:val="24"/>
          <w:szCs w:val="24"/>
        </w:rPr>
        <w:fldChar w:fldCharType="end"/>
      </w:r>
      <w:r w:rsidRPr="007A4F73">
        <w:rPr>
          <w:rFonts w:ascii="Times New Roman" w:hAnsi="Times New Roman" w:cs="Times New Roman"/>
          <w:sz w:val="24"/>
          <w:szCs w:val="24"/>
        </w:rPr>
        <w:t>.</w:t>
      </w:r>
      <w:r w:rsidRPr="0000689E">
        <w:rPr>
          <w:rFonts w:ascii="Times New Roman" w:hAnsi="Times New Roman" w:cs="Times New Roman"/>
          <w:sz w:val="28"/>
          <w:szCs w:val="28"/>
        </w:rPr>
        <w:t xml:space="preserve"> </w:t>
      </w:r>
      <w:r w:rsidRPr="0000689E">
        <w:rPr>
          <w:rFonts w:ascii="Times New Roman" w:hAnsi="Times New Roman" w:cs="Times New Roman"/>
          <w:sz w:val="24"/>
          <w:szCs w:val="24"/>
        </w:rPr>
        <w:t xml:space="preserve">Regardless of its uncertainty, GCMs were considered the most important tools for future climate projection </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{"citationItems":[{"id":"ITEM-1","itemData":{"ISSN":"1520-0442","author":[{"dropping-particle":"V","family":"Kharin","given":"Viatcheslav","non-dropping-particle":"","parse-names":false,"suffix":""},{"dropping-particle":"","family":"Zwiers","given":"Francis W","non-dropping-particle":"","parse-names":false,"suffix":""},{"dropping-particle":"","family":"Zhang","given":"Xuebin","non-dropping-particle":"","parse-names":false,"suffix":""},{"dropping-particle":"","family":"Hegerl","given":"Gabriele C","non-dropping-particle":"","parse-names":false,"suffix":""}],"container-title":"Journal of Climate","id":"ITEM-1","issue":"8","issued":{"date-parts":[["2007"]]},"page":"1419-1444","title":"Changes in temperature and precipitation extremes in the IPCC ensemble of global coupled model simulations","type":"article-journal","volume":"20"},"uris":["http://www.mendeley.com/documents/?uuid=d63febf5-4019-471e-b01e-8a3a40b90d37"]}],"mendeley":{"formattedCitation":"(Kharin et al., 2007)","manualFormatting":"(Kharin et al., 2007","plainTextFormattedCitation":"(Kharin et al., 2007)","previouslyFormattedCitation":"(Kharin et al., 2007)"},"properties":{"noteIndex":0},"schema":"https://github.com/citation-style-language/schema/raw/master/csl-citation.json"}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 xml:space="preserve">(Kharin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2007</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1680-7340","author":[{"dropping-particle":"","family":"Loukas","given":"A","non-dropping-particle":"","parse-names":false,"suffix":""},{"dropping-particle":"","family":"Vasiliades","given":"L","non-dropping-particle":"","parse-names":false,"suffix":""},{"dropping-particle":"","family":"Tzabiras","given":"J","non-dropping-particle":"","parse-names":false,"suffix":""}],"container-title":"Advances in Geosciences","id":"ITEM-1","issued":{"date-parts":[["2008"]]},"page":"23-29","publisher":"Copernicus GmbH","title":"Climate change effects on drought severity","type":"article-journal","volume":"17"},"uris":["http://www.mendeley.com/documents/?uuid=da653461-05a8-43f8-99b4-0827b784863c"]}],"mendeley":{"formattedCitation":"(Loukas et al., 2008)","manualFormatting":" Loukas et al., 2008)","plainTextFormattedCitation":"(Loukas et al., 2008)","previouslyFormattedCitation":"(Loukas et al., 2008)"},"properties":{"noteIndex":0},"schema":"https://github.com/citation-style-language/schema/raw/master/csl-citation.json"}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Pr>
          <w:rFonts w:ascii="Times New Roman" w:hAnsi="Times New Roman" w:cs="Times New Roman"/>
          <w:noProof/>
          <w:sz w:val="24"/>
          <w:szCs w:val="24"/>
        </w:rPr>
        <w:t xml:space="preserve"> </w:t>
      </w:r>
      <w:r w:rsidR="00303FCC" w:rsidRPr="00303FCC">
        <w:rPr>
          <w:rFonts w:ascii="Times New Roman" w:hAnsi="Times New Roman" w:cs="Times New Roman"/>
          <w:noProof/>
          <w:sz w:val="24"/>
          <w:szCs w:val="24"/>
        </w:rPr>
        <w:t xml:space="preserve">Loukas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2008)</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 xml:space="preserve">. However, it is known that GCMs-based future climate variability and trend studies require performance evaluation of GCMs in simulating climate variables </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author":[{"dropping-particle":"","family":"Dessai","given":"Suraje","non-dropping-particle":"","parse-names":false,"suffix":""},{"dropping-particle":"","family":"Hulme","given":"Mike","non-dropping-particle":"","parse-names":false,"suffix":""},{"dropping-particle":"","family":"Lempert","given":"Robert","non-dropping-particle":"","parse-names":false,"suffix":""},{"dropping-particle":"","family":"Pielke Jr","given":"Roger","non-dropping-particle":"","parse-names":false,"suffix":""}],"container-title":"Adapting to climate change: thresholds, values, governance","id":"ITEM-1","issued":{"date-parts":[["2009"]]},"page":"78","publisher":"Cambridge University Press Cambridge","title":"Climate prediction: a limit to adaptation","type":"article-journal","volume":"64"},"uris":["http://www.mendeley.com/documents/?uuid=2096cba7-1bc5-4f62-baac-7d9912563b1d"]}],"mendeley":{"formattedCitation":"(Dessai et al., 2009)","manualFormatting":"(Dessai et al., 2009","plainTextFormattedCitation":"(Dessai et al., 2009)","previouslyFormattedCitation":"(Dessai et al., 2009)"},"properties":{"noteIndex":0},"schema":"https://github.com/citation-style-language/schema/raw/master/csl-citation.json"}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 xml:space="preserve">(Dessai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2009</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0094-8276","author":[{"dropping-particle":"","family":"Reifen","given":"Catherine","non-dropping-particle":"","parse-names":false,"suffix":""},{"dropping-particle":"","family":"Toumi","given":"Ralf","non-dropping-particle":"","parse-names":false,"suffix":""}],"container-title":"Geophysical Research Letters","id":"ITEM-1","issue":"13","issued":{"date-parts":[["2009"]]},"publisher":"Wiley Online Library","title":"Climate projections: Past performance no guarantee of future skill?","type":"article-journal","volume":"36"},"uris":["http://www.mendeley.com/documents/?uuid=4bd77bd1-1dcb-42e8-bf33-18f2eb406309"]}],"mendeley":{"formattedCitation":"(Reifen &amp; Toumi, 2009)","manualFormatting":"Reifen &amp; Toumi, 2009","plainTextFormattedCitation":"(Reifen &amp; Toumi, 2009)","previouslyFormattedCitation":"(Reifen &amp; Toumi, 2009)"},"properties":{"noteIndex":0},"schema":"https://github.com/citation-style-language/schema/raw/master/csl-citation.json"}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Reifen &amp; Toumi, 2009</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w:t>
      </w:r>
      <w:r w:rsidR="00303FCC">
        <w:rPr>
          <w:rFonts w:ascii="Times New Roman" w:hAnsi="Times New Roman" w:cs="Times New Roman"/>
          <w:sz w:val="24"/>
          <w:szCs w:val="24"/>
        </w:rPr>
        <w:fldChar w:fldCharType="begin" w:fldLock="1"/>
      </w:r>
      <w:r w:rsidR="00303FCC">
        <w:rPr>
          <w:rFonts w:ascii="Times New Roman" w:hAnsi="Times New Roman" w:cs="Times New Roman"/>
          <w:sz w:val="24"/>
          <w:szCs w:val="24"/>
        </w:rPr>
        <w:instrText>ADDIN CSL_CITATION {"citationItems":[{"id":"ITEM-1","itemData":{"ISSN":"0936-577X","author":[{"dropping-particle":"","family":"Belda","given":"Michal","non-dropping-particle":"","parse-names":false,"suffix":""},{"dropping-particle":"","family":"Holtanová","given":"Eva","non-dropping-particle":"","parse-names":false,"suffix":""},{"dropping-particle":"","family":"Halenka","given":"Tomá","non-dropping-particle":"","parse-names":false,"suffix":""},{"dropping-particle":"","family":"Kalvová","given":"Jaroslava","non-dropping-particle":"","parse-names":false,"suffix":""},{"dropping-particle":"","family":"Hlávka","given":"Zdeněk","non-dropping-particle":"","parse-names":false,"suffix":""}],"container-title":"Climate Research","id":"ITEM-1","issue":"3","issued":{"date-parts":[["2015"]]},"page":"201-212","title":"Evaluation of CMIP5 present climate simulations using the Köppen-Trewartha climate classification","type":"article-journal","volume":"64"},"uris":["http://www.mendeley.com/documents/?uuid=47ebe5fb-6e30-41a4-9e0b-b109db30a04b"]}],"mendeley":{"formattedCitation":"(Belda et al., 2015)","manualFormatting":"Belda et al., 2015","plainTextFormattedCitation":"(Belda et al., 2015)","previouslyFormattedCitation":"(Belda et al., 2015)"},"properties":{"noteIndex":0},"schema":"https://github.com/citation-style-language/schema/raw/master/csl-citation.json"}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 xml:space="preserve">Belda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2015</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w:t>
      </w:r>
      <w:r w:rsidR="00303FCC">
        <w:rPr>
          <w:rFonts w:ascii="Times New Roman" w:hAnsi="Times New Roman" w:cs="Times New Roman"/>
          <w:sz w:val="24"/>
          <w:szCs w:val="24"/>
        </w:rPr>
        <w:fldChar w:fldCharType="begin" w:fldLock="1"/>
      </w:r>
      <w:r w:rsidR="00E17967">
        <w:rPr>
          <w:rFonts w:ascii="Times New Roman" w:hAnsi="Times New Roman" w:cs="Times New Roman"/>
          <w:sz w:val="24"/>
          <w:szCs w:val="24"/>
        </w:rPr>
        <w:instrText>ADDIN CSL_CITATION {"citationItems":[{"id":"ITEM-1","itemData":{"ISSN":"0043-1397","author":[{"dropping-particle":"","family":"Nasrollahi","given":"Nasrin","non-dropping-particle":"","parse-names":false,"suffix":""},{"dropping-particle":"","family":"AghaKouchak","given":"Amir","non-dropping-particle":"","parse-names":false,"suffix":""},{"dropping-particle":"","family":"Cheng","given":"Linyin","non-dropping-particle":"","parse-names":false,"suffix":""},{"dropping-particle":"","family":"Damberg","given":"Lisa","non-dropping-particle":"","parse-names":false,"suffix":""},{"dropping-particle":"","family":"Phillips","given":"Thomas J","non-dropping-particle":"","parse-names":false,"suffix":""},{"dropping-particle":"","family":"Miao","given":"Chiyuan","non-dropping-particle":"","parse-names":false,"suffix":""},{"dropping-particle":"","family":"Hsu","given":"Kuolin","non-dropping-particle":"","parse-names":false,"suffix":""},{"dropping-particle":"","family":"Sorooshian","given":"Soroosh","non-dropping-particle":"","parse-names":false,"suffix":""}],"container-title":"Water Resources Research","id":"ITEM-1","issue":"4","issued":{"date-parts":[["2015"]]},"page":"2847-2864","publisher":"Wiley Online Library","title":"How well do CMIP5 climate simulations replicate historical trends and patterns of meteorological droughts?","type":"article-journal","volume":"51"},"uris":["http://www.mendeley.com/documents/?uuid=db2f2b3b-6c8b-4aba-9170-924502c942f4"]}],"mendeley":{"formattedCitation":"(Nasrollahi et al., 2015)","manualFormatting":"Nasrollahi et al., 2015)","plainTextFormattedCitation":"(Nasrollahi et al., 2015)","previouslyFormattedCitation":"(Nasrollahi et al., 2015)"},"properties":{"noteIndex":0},"schema":"https://github.com/citation-style-language/schema/raw/master/csl-citation.json"}</w:instrText>
      </w:r>
      <w:r w:rsidR="00303FCC">
        <w:rPr>
          <w:rFonts w:ascii="Times New Roman" w:hAnsi="Times New Roman" w:cs="Times New Roman"/>
          <w:sz w:val="24"/>
          <w:szCs w:val="24"/>
        </w:rPr>
        <w:fldChar w:fldCharType="separate"/>
      </w:r>
      <w:r w:rsidR="00303FCC" w:rsidRPr="00303FCC">
        <w:rPr>
          <w:rFonts w:ascii="Times New Roman" w:hAnsi="Times New Roman" w:cs="Times New Roman"/>
          <w:noProof/>
          <w:sz w:val="24"/>
          <w:szCs w:val="24"/>
        </w:rPr>
        <w:t xml:space="preserve">Nasrollahi </w:t>
      </w:r>
      <w:r w:rsidR="00303FCC" w:rsidRPr="004E4764">
        <w:rPr>
          <w:rFonts w:ascii="Times New Roman" w:hAnsi="Times New Roman" w:cs="Times New Roman"/>
          <w:i/>
          <w:iCs/>
          <w:noProof/>
          <w:sz w:val="24"/>
          <w:szCs w:val="24"/>
        </w:rPr>
        <w:t>et al</w:t>
      </w:r>
      <w:r w:rsidR="00303FCC" w:rsidRPr="00303FCC">
        <w:rPr>
          <w:rFonts w:ascii="Times New Roman" w:hAnsi="Times New Roman" w:cs="Times New Roman"/>
          <w:noProof/>
          <w:sz w:val="24"/>
          <w:szCs w:val="24"/>
        </w:rPr>
        <w:t>., 2015)</w:t>
      </w:r>
      <w:r w:rsidR="00303FCC">
        <w:rPr>
          <w:rFonts w:ascii="Times New Roman" w:hAnsi="Times New Roman" w:cs="Times New Roman"/>
          <w:sz w:val="24"/>
          <w:szCs w:val="24"/>
        </w:rPr>
        <w:fldChar w:fldCharType="end"/>
      </w:r>
      <w:r w:rsidRPr="0000689E">
        <w:rPr>
          <w:rFonts w:ascii="Times New Roman" w:hAnsi="Times New Roman" w:cs="Times New Roman"/>
          <w:sz w:val="24"/>
          <w:szCs w:val="24"/>
        </w:rPr>
        <w:t>.</w:t>
      </w:r>
    </w:p>
    <w:p w14:paraId="63093EBB" w14:textId="77777777" w:rsidR="00207EF9" w:rsidRDefault="00207EF9" w:rsidP="00207EF9">
      <w:pPr>
        <w:spacing w:line="360" w:lineRule="auto"/>
        <w:jc w:val="both"/>
        <w:rPr>
          <w:rFonts w:ascii="Times New Roman" w:hAnsi="Times New Roman" w:cs="Times New Roman"/>
          <w:b/>
          <w:bCs/>
          <w:sz w:val="28"/>
          <w:szCs w:val="28"/>
        </w:rPr>
      </w:pPr>
    </w:p>
    <w:p w14:paraId="645B499D" w14:textId="77777777" w:rsidR="00207EF9" w:rsidRDefault="00207EF9" w:rsidP="00207EF9">
      <w:pPr>
        <w:spacing w:line="360" w:lineRule="auto"/>
        <w:jc w:val="both"/>
        <w:rPr>
          <w:rFonts w:ascii="Times New Roman" w:hAnsi="Times New Roman" w:cs="Times New Roman"/>
          <w:b/>
          <w:bCs/>
          <w:sz w:val="28"/>
          <w:szCs w:val="28"/>
        </w:rPr>
      </w:pPr>
    </w:p>
    <w:p w14:paraId="4C7204D7" w14:textId="77777777" w:rsidR="00427CA7" w:rsidRDefault="00427CA7" w:rsidP="00EF77A2">
      <w:pPr>
        <w:spacing w:line="360" w:lineRule="auto"/>
        <w:jc w:val="both"/>
        <w:rPr>
          <w:rFonts w:ascii="Times New Roman" w:hAnsi="Times New Roman" w:cs="Times New Roman"/>
          <w:b/>
          <w:bCs/>
          <w:sz w:val="28"/>
          <w:szCs w:val="28"/>
        </w:rPr>
      </w:pPr>
    </w:p>
    <w:p w14:paraId="394BF34F" w14:textId="77777777" w:rsidR="000A6766" w:rsidRDefault="000A6766" w:rsidP="00EF77A2">
      <w:pPr>
        <w:spacing w:line="360" w:lineRule="auto"/>
        <w:jc w:val="both"/>
        <w:rPr>
          <w:rFonts w:ascii="Times New Roman" w:hAnsi="Times New Roman" w:cs="Times New Roman"/>
          <w:b/>
          <w:bCs/>
          <w:sz w:val="28"/>
          <w:szCs w:val="28"/>
        </w:rPr>
      </w:pPr>
    </w:p>
    <w:p w14:paraId="698E6346" w14:textId="7AE83526" w:rsidR="00EF77A2" w:rsidRPr="000A6766" w:rsidRDefault="00EF77A2" w:rsidP="000A6766">
      <w:pPr>
        <w:pStyle w:val="Heading2"/>
        <w:numPr>
          <w:ilvl w:val="0"/>
          <w:numId w:val="0"/>
        </w:numPr>
        <w:spacing w:line="360" w:lineRule="auto"/>
        <w:ind w:left="576" w:hanging="576"/>
        <w:rPr>
          <w:sz w:val="24"/>
          <w:szCs w:val="36"/>
        </w:rPr>
      </w:pPr>
      <w:bookmarkStart w:id="56" w:name="_Toc166740265"/>
      <w:r w:rsidRPr="000A6766">
        <w:rPr>
          <w:sz w:val="24"/>
          <w:szCs w:val="36"/>
        </w:rPr>
        <w:lastRenderedPageBreak/>
        <w:t>2.</w:t>
      </w:r>
      <w:r w:rsidR="00E008A0" w:rsidRPr="000A6766">
        <w:rPr>
          <w:sz w:val="24"/>
          <w:szCs w:val="36"/>
        </w:rPr>
        <w:t>3</w:t>
      </w:r>
      <w:r w:rsidRPr="000A6766">
        <w:rPr>
          <w:sz w:val="24"/>
          <w:szCs w:val="36"/>
        </w:rPr>
        <w:t xml:space="preserve">.  </w:t>
      </w:r>
      <w:r w:rsidR="00043497" w:rsidRPr="000A6766">
        <w:rPr>
          <w:sz w:val="24"/>
          <w:szCs w:val="36"/>
        </w:rPr>
        <w:t xml:space="preserve">Meteorological </w:t>
      </w:r>
      <w:r w:rsidR="004A743D" w:rsidRPr="000A6766">
        <w:rPr>
          <w:sz w:val="24"/>
          <w:szCs w:val="36"/>
        </w:rPr>
        <w:t>(</w:t>
      </w:r>
      <w:r w:rsidRPr="000A6766">
        <w:rPr>
          <w:sz w:val="24"/>
          <w:szCs w:val="36"/>
        </w:rPr>
        <w:t xml:space="preserve">Station </w:t>
      </w:r>
      <w:r w:rsidR="00043497" w:rsidRPr="000A6766">
        <w:rPr>
          <w:sz w:val="24"/>
          <w:szCs w:val="36"/>
        </w:rPr>
        <w:t>Data</w:t>
      </w:r>
      <w:r w:rsidR="004A743D" w:rsidRPr="000A6766">
        <w:rPr>
          <w:sz w:val="24"/>
          <w:szCs w:val="36"/>
        </w:rPr>
        <w:t>)</w:t>
      </w:r>
      <w:bookmarkEnd w:id="56"/>
    </w:p>
    <w:p w14:paraId="7148A110" w14:textId="5301EB09" w:rsidR="00683E1A" w:rsidRPr="00683E1A" w:rsidRDefault="00FA516C" w:rsidP="00EF77A2">
      <w:pPr>
        <w:spacing w:line="360" w:lineRule="auto"/>
        <w:jc w:val="both"/>
        <w:rPr>
          <w:rFonts w:ascii="Times New Roman" w:hAnsi="Times New Roman" w:cs="Times New Roman"/>
          <w:sz w:val="24"/>
          <w:szCs w:val="24"/>
        </w:rPr>
      </w:pPr>
      <w:r w:rsidRPr="00683E1A">
        <w:rPr>
          <w:rFonts w:ascii="Times New Roman" w:hAnsi="Times New Roman" w:cs="Times New Roman"/>
          <w:sz w:val="24"/>
          <w:szCs w:val="24"/>
        </w:rPr>
        <w:t xml:space="preserve">A collection of weather stations </w:t>
      </w:r>
      <w:r w:rsidR="00683E1A" w:rsidRPr="00683E1A">
        <w:rPr>
          <w:rFonts w:ascii="Times New Roman" w:hAnsi="Times New Roman" w:cs="Times New Roman"/>
          <w:sz w:val="24"/>
          <w:szCs w:val="24"/>
        </w:rPr>
        <w:t>makes</w:t>
      </w:r>
      <w:r w:rsidRPr="00683E1A">
        <w:rPr>
          <w:rFonts w:ascii="Times New Roman" w:hAnsi="Times New Roman" w:cs="Times New Roman"/>
          <w:sz w:val="24"/>
          <w:szCs w:val="24"/>
        </w:rPr>
        <w:t xml:space="preserve"> up a meteorological or climate observation network. They are typically positioned at remote locations within a region to ascertain the values of the region's meteorological and climatological variables. </w:t>
      </w:r>
      <w:r w:rsidR="00683E1A" w:rsidRPr="00683E1A">
        <w:rPr>
          <w:rFonts w:ascii="Times New Roman" w:hAnsi="Times New Roman" w:cs="Times New Roman"/>
          <w:sz w:val="24"/>
          <w:szCs w:val="24"/>
        </w:rPr>
        <w:t>Each station measures and records a variety of parameters, including air temperature, atmospheric pressure, wind direction and speed, relative humidity, rainfall, solar radiation, etc. Afterwards, the data is transferred to a network central database for processing and archiving</w:t>
      </w:r>
      <w:r w:rsidR="00683E1A">
        <w:rPr>
          <w:rFonts w:ascii="Times New Roman" w:hAnsi="Times New Roman" w:cs="Times New Roman"/>
          <w:sz w:val="24"/>
          <w:szCs w:val="24"/>
        </w:rPr>
        <w:t xml:space="preserve"> </w:t>
      </w:r>
      <w:r w:rsidR="00683E1A">
        <w:rPr>
          <w:rFonts w:ascii="Times New Roman" w:hAnsi="Times New Roman" w:cs="Times New Roman"/>
          <w:sz w:val="24"/>
          <w:szCs w:val="24"/>
        </w:rPr>
        <w:fldChar w:fldCharType="begin" w:fldLock="1"/>
      </w:r>
      <w:r w:rsidR="00567945">
        <w:rPr>
          <w:rFonts w:ascii="Times New Roman" w:hAnsi="Times New Roman" w:cs="Times New Roman"/>
          <w:sz w:val="24"/>
          <w:szCs w:val="24"/>
        </w:rPr>
        <w:instrText>ADDIN CSL_CITATION {"citationItems":[{"id":"ITEM-1","itemData":{"ISSN":"1424-8220","author":[{"dropping-particle":"","family":"Turrado","given":"Concepción Crespo","non-dropping-particle":"","parse-names":false,"suffix":""},{"dropping-particle":"","family":"López","given":"María del Carmen Meizoso","non-dropping-particle":"","parse-names":false,"suffix":""},{"dropping-particle":"","family":"Lasheras","given":"Fernando Sánchez","non-dropping-particle":"","parse-names":false,"suffix":""},{"dropping-particle":"","family":"Gómez","given":"Benigno Antonio Rodríguez","non-dropping-particle":"","parse-names":false,"suffix":""},{"dropping-particle":"","family":"Rollé","given":"José Luis Calvo","non-dropping-particle":"","parse-names":false,"suffix":""},{"dropping-particle":"","family":"Cos Juez","given":"Francisco Javier","non-dropping-particle":"de","parse-names":false,"suffix":""}],"container-title":"Sensors","id":"ITEM-1","issue":"11","issued":{"date-parts":[["2014"]]},"page":"20382-20399","publisher":"MDPI","title":"Missing data imputation of solar radiation data under different atmospheric conditions","type":"article-journal","volume":"14"},"uris":["http://www.mendeley.com/documents/?uuid=88ec51b4-e044-4293-a399-c0edb6255405"]}],"mendeley":{"formattedCitation":"(Turrado et al., 2014)","plainTextFormattedCitation":"(Turrado et al., 2014)","previouslyFormattedCitation":"(Turrado et al., 2014)"},"properties":{"noteIndex":0},"schema":"https://github.com/citation-style-language/schema/raw/master/csl-citation.json"}</w:instrText>
      </w:r>
      <w:r w:rsidR="00683E1A">
        <w:rPr>
          <w:rFonts w:ascii="Times New Roman" w:hAnsi="Times New Roman" w:cs="Times New Roman"/>
          <w:sz w:val="24"/>
          <w:szCs w:val="24"/>
        </w:rPr>
        <w:fldChar w:fldCharType="separate"/>
      </w:r>
      <w:r w:rsidR="00683E1A" w:rsidRPr="00683E1A">
        <w:rPr>
          <w:rFonts w:ascii="Times New Roman" w:hAnsi="Times New Roman" w:cs="Times New Roman"/>
          <w:noProof/>
          <w:sz w:val="24"/>
          <w:szCs w:val="24"/>
        </w:rPr>
        <w:t xml:space="preserve">(Turrado </w:t>
      </w:r>
      <w:r w:rsidR="00683E1A" w:rsidRPr="00257C8E">
        <w:rPr>
          <w:rFonts w:ascii="Times New Roman" w:hAnsi="Times New Roman" w:cs="Times New Roman"/>
          <w:i/>
          <w:iCs/>
          <w:noProof/>
          <w:sz w:val="24"/>
          <w:szCs w:val="24"/>
        </w:rPr>
        <w:t>et al</w:t>
      </w:r>
      <w:r w:rsidR="00683E1A" w:rsidRPr="00683E1A">
        <w:rPr>
          <w:rFonts w:ascii="Times New Roman" w:hAnsi="Times New Roman" w:cs="Times New Roman"/>
          <w:noProof/>
          <w:sz w:val="24"/>
          <w:szCs w:val="24"/>
        </w:rPr>
        <w:t>., 2014)</w:t>
      </w:r>
      <w:r w:rsidR="00683E1A">
        <w:rPr>
          <w:rFonts w:ascii="Times New Roman" w:hAnsi="Times New Roman" w:cs="Times New Roman"/>
          <w:sz w:val="24"/>
          <w:szCs w:val="24"/>
        </w:rPr>
        <w:fldChar w:fldCharType="end"/>
      </w:r>
      <w:r w:rsidR="00683E1A">
        <w:rPr>
          <w:rFonts w:ascii="Times New Roman" w:hAnsi="Times New Roman" w:cs="Times New Roman"/>
          <w:sz w:val="24"/>
          <w:szCs w:val="24"/>
        </w:rPr>
        <w:t>.</w:t>
      </w:r>
    </w:p>
    <w:p w14:paraId="49AE7896" w14:textId="16FF79F2" w:rsidR="00EF77A2" w:rsidRDefault="00EF77A2" w:rsidP="00EF77A2">
      <w:pPr>
        <w:spacing w:line="360" w:lineRule="auto"/>
        <w:jc w:val="both"/>
        <w:rPr>
          <w:rFonts w:ascii="Times New Roman" w:hAnsi="Times New Roman" w:cs="Times New Roman"/>
          <w:sz w:val="24"/>
          <w:szCs w:val="24"/>
        </w:rPr>
      </w:pPr>
      <w:r w:rsidRPr="0010348D">
        <w:rPr>
          <w:rFonts w:ascii="Times New Roman" w:hAnsi="Times New Roman" w:cs="Times New Roman"/>
          <w:sz w:val="24"/>
          <w:szCs w:val="24"/>
        </w:rPr>
        <w:t>A weather station is a collection of instruments and sensors that measure atmospheric and soil conditions. Commonly measured environmental variables include light, temperature, relative humidity, rain, and wind. Soil conditions include soil moisture, soil temperature, and soil 8 bulk electrical conductivi</w:t>
      </w:r>
      <w:r w:rsidR="00FA516C">
        <w:rPr>
          <w:rFonts w:ascii="Times New Roman" w:hAnsi="Times New Roman" w:cs="Times New Roman"/>
          <w:sz w:val="24"/>
          <w:szCs w:val="24"/>
        </w:rPr>
        <w:t xml:space="preserve">ty </w:t>
      </w:r>
      <w:r w:rsidR="00FA516C">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{"citationItems":[{"id":"ITEM-1","itemData":{"ISSN":"1943-7714","author":[{"dropping-particle":"","family":"Iersel","given":"Marc W","non-dropping-particle":"Van","parse-names":false,"suffix":""},{"dropping-particle":"","family":"Chappell","given":"Matthew","non-dropping-particle":"","parse-names":false,"suffix":""},{"dropping-particle":"","family":"Lea-Cox","given":"John D","non-dropping-particle":"","parse-names":false,"suffix":""}],"container-title":"HortTechnology","id":"ITEM-1","issue":"6","issued":{"date-parts":[["2013"]]},"page":"735-746","publisher":"American Society for Horticultural Science","title":"Sensors for improved efficiency of irrigation in greenhouse and nursery production","type":"article-journal","volume":"23"},"uris":["http://www.mendeley.com/documents/?uuid=d9653dd2-d5c5-4d63-8020-ef443bb9d425"]}],"mendeley":{"formattedCitation":"(Van Iersel et al., 2013)","plainTextFormattedCitation":"(Van Iersel et al., 2013)","previouslyFormattedCitation":"(Van Iersel et al., 2013)"},"properties":{"noteIndex":0},"schema":"https://github.com/citation-style-language/schema/raw/master/csl-citation.json"}</w:instrText>
      </w:r>
      <w:r w:rsidR="00FA516C">
        <w:rPr>
          <w:rFonts w:ascii="Times New Roman" w:hAnsi="Times New Roman" w:cs="Times New Roman"/>
          <w:sz w:val="24"/>
          <w:szCs w:val="24"/>
        </w:rPr>
        <w:fldChar w:fldCharType="separate"/>
      </w:r>
      <w:r w:rsidR="00FA516C" w:rsidRPr="00FA516C">
        <w:rPr>
          <w:rFonts w:ascii="Times New Roman" w:hAnsi="Times New Roman" w:cs="Times New Roman"/>
          <w:noProof/>
          <w:sz w:val="24"/>
          <w:szCs w:val="24"/>
        </w:rPr>
        <w:t xml:space="preserve">(Van Iersel </w:t>
      </w:r>
      <w:r w:rsidR="00FA516C" w:rsidRPr="00257C8E">
        <w:rPr>
          <w:rFonts w:ascii="Times New Roman" w:hAnsi="Times New Roman" w:cs="Times New Roman"/>
          <w:i/>
          <w:iCs/>
          <w:noProof/>
          <w:sz w:val="24"/>
          <w:szCs w:val="24"/>
        </w:rPr>
        <w:t>et al</w:t>
      </w:r>
      <w:r w:rsidR="00FA516C" w:rsidRPr="00FA516C">
        <w:rPr>
          <w:rFonts w:ascii="Times New Roman" w:hAnsi="Times New Roman" w:cs="Times New Roman"/>
          <w:noProof/>
          <w:sz w:val="24"/>
          <w:szCs w:val="24"/>
        </w:rPr>
        <w:t>., 2013)</w:t>
      </w:r>
      <w:r w:rsidR="00FA516C">
        <w:rPr>
          <w:rFonts w:ascii="Times New Roman" w:hAnsi="Times New Roman" w:cs="Times New Roman"/>
          <w:sz w:val="24"/>
          <w:szCs w:val="24"/>
        </w:rPr>
        <w:fldChar w:fldCharType="end"/>
      </w:r>
      <w:r w:rsidRPr="0010348D">
        <w:rPr>
          <w:rFonts w:ascii="Times New Roman" w:hAnsi="Times New Roman" w:cs="Times New Roman"/>
          <w:sz w:val="24"/>
          <w:szCs w:val="24"/>
        </w:rPr>
        <w:t>. An on-site weather station allows for monitoring of the microclimate in your growing area. Weather conditions can vary over short distances, especially for measurements such as rainfall, which means that off-site measurements</w:t>
      </w:r>
      <w:r w:rsidR="006F714C">
        <w:rPr>
          <w:rFonts w:ascii="Times New Roman" w:hAnsi="Times New Roman" w:cs="Times New Roman"/>
          <w:sz w:val="24"/>
          <w:szCs w:val="24"/>
        </w:rPr>
        <w:t xml:space="preserve"> </w:t>
      </w:r>
      <w:r w:rsidRPr="0010348D">
        <w:rPr>
          <w:rFonts w:ascii="Times New Roman" w:hAnsi="Times New Roman" w:cs="Times New Roman"/>
          <w:sz w:val="24"/>
          <w:szCs w:val="24"/>
        </w:rPr>
        <w:t>often taken miles away as part of a public weather network</w:t>
      </w:r>
      <w:r w:rsidR="006F714C">
        <w:rPr>
          <w:rFonts w:ascii="Times New Roman" w:hAnsi="Times New Roman" w:cs="Times New Roman"/>
          <w:sz w:val="24"/>
          <w:szCs w:val="24"/>
        </w:rPr>
        <w:t xml:space="preserve"> </w:t>
      </w:r>
      <w:r w:rsidRPr="0010348D">
        <w:rPr>
          <w:rFonts w:ascii="Times New Roman" w:hAnsi="Times New Roman" w:cs="Times New Roman"/>
          <w:sz w:val="24"/>
          <w:szCs w:val="24"/>
        </w:rPr>
        <w:t>may not be accurate enough for irrigation and/or temperature scheduling purposes. Additionally, cold pockets created by elevation changes can create temperature variability, making local (adjacent to growing areas) weather stations a valuable tool in monitoring and use for irrigation scheduling and freeze protection</w:t>
      </w:r>
      <w:r>
        <w:rPr>
          <w:rFonts w:ascii="Times New Roman" w:hAnsi="Times New Roman" w:cs="Times New Roman"/>
          <w:sz w:val="24"/>
          <w:szCs w:val="24"/>
        </w:rPr>
        <w:t>.</w:t>
      </w:r>
    </w:p>
    <w:p w14:paraId="4554F7CC" w14:textId="16B77A0B" w:rsidR="00EF77A2" w:rsidRDefault="00683E1A" w:rsidP="00EF77A2">
      <w:pPr>
        <w:spacing w:line="360" w:lineRule="auto"/>
        <w:jc w:val="both"/>
        <w:rPr>
          <w:rFonts w:ascii="Times New Roman" w:hAnsi="Times New Roman" w:cs="Times New Roman"/>
          <w:sz w:val="24"/>
          <w:szCs w:val="24"/>
        </w:rPr>
      </w:pPr>
      <w:r w:rsidRPr="00683E1A">
        <w:rPr>
          <w:rFonts w:ascii="Times New Roman" w:hAnsi="Times New Roman" w:cs="Times New Roman"/>
          <w:sz w:val="24"/>
          <w:szCs w:val="24"/>
        </w:rPr>
        <w:t xml:space="preserve">The equipment in weather stations throughout meteorological networks is not uniform, which leads to variations in the quality of radiation measurements. Obtaining a uniform data base is extremely challenging due to the variety of deployed devices with varying degrees of accuracy and the requirement for frequent equipment calibration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{"citationItems":[{"id":"ITEM-1","itemData":{"ISSN":"0038-092X","author":[{"dropping-particle":"","family":"Bojanowski","given":"Jędrzej S","non-dropping-particle":"","parse-names":false,"suffix":""},{"dropping-particle":"","family":"Vrieling","given":"Anton","non-dropping-particle":"","parse-names":false,"suffix":""},{"dropping-particle":"","family":"Skidmore","given":"Andrew K","non-dropping-particle":"","parse-names":false,"suffix":""}],"container-title":"Solar Energy","id":"ITEM-1","issued":{"date-parts":[["2014"]]},"page":"152-171","publisher":"Elsevier","title":"A comparison of data sources for creating a long-term time series of daily gridded solar radiation for Europe","type":"article-journal","volume":"99"},"uris":["http://www.mendeley.com/documents/?uuid=a2bc3739-fefd-4dc4-8c00-3faa4c6c870b"]}],"mendeley":{"formattedCitation":"(Bojanowski et al., 2014)","plainTextFormattedCitation":"(Bojanowski et al., 2014)","previouslyFormattedCitation":"(Bojanowski et al., 2014)"},"properties":{"noteIndex":0},"schema":"https://github.com/citation-style-language/schema/raw/master/csl-citation.json"}</w:instrText>
      </w:r>
      <w:r>
        <w:rPr>
          <w:rFonts w:ascii="Times New Roman" w:hAnsi="Times New Roman" w:cs="Times New Roman"/>
          <w:sz w:val="24"/>
          <w:szCs w:val="24"/>
        </w:rPr>
        <w:fldChar w:fldCharType="separate"/>
      </w:r>
      <w:r w:rsidRPr="00683E1A">
        <w:rPr>
          <w:rFonts w:ascii="Times New Roman" w:hAnsi="Times New Roman" w:cs="Times New Roman"/>
          <w:noProof/>
          <w:sz w:val="24"/>
          <w:szCs w:val="24"/>
        </w:rPr>
        <w:t xml:space="preserve">(Bojanowski </w:t>
      </w:r>
      <w:r w:rsidRPr="00257C8E">
        <w:rPr>
          <w:rFonts w:ascii="Times New Roman" w:hAnsi="Times New Roman" w:cs="Times New Roman"/>
          <w:i/>
          <w:iCs/>
          <w:noProof/>
          <w:sz w:val="24"/>
          <w:szCs w:val="24"/>
        </w:rPr>
        <w:t>et al</w:t>
      </w:r>
      <w:r w:rsidRPr="00683E1A">
        <w:rPr>
          <w:rFonts w:ascii="Times New Roman" w:hAnsi="Times New Roman" w:cs="Times New Roman"/>
          <w:noProof/>
          <w:sz w:val="24"/>
          <w:szCs w:val="24"/>
        </w:rPr>
        <w:t>., 2014)</w:t>
      </w:r>
      <w:r>
        <w:rPr>
          <w:rFonts w:ascii="Times New Roman" w:hAnsi="Times New Roman" w:cs="Times New Roman"/>
          <w:sz w:val="24"/>
          <w:szCs w:val="24"/>
        </w:rPr>
        <w:fldChar w:fldCharType="end"/>
      </w:r>
      <w:r w:rsidR="00EF77A2" w:rsidRPr="00683E1A">
        <w:rPr>
          <w:rFonts w:ascii="Times New Roman" w:hAnsi="Times New Roman" w:cs="Times New Roman"/>
          <w:sz w:val="24"/>
          <w:szCs w:val="24"/>
        </w:rPr>
        <w:t>.</w:t>
      </w:r>
      <w:r w:rsidR="00EF77A2" w:rsidRPr="007B5531">
        <w:t xml:space="preserve"> </w:t>
      </w:r>
      <w:r w:rsidR="00EF77A2" w:rsidRPr="007B5531">
        <w:rPr>
          <w:rFonts w:ascii="Times New Roman" w:hAnsi="Times New Roman" w:cs="Times New Roman"/>
          <w:sz w:val="24"/>
          <w:szCs w:val="24"/>
        </w:rPr>
        <w:t>Weather conditions can vary over short distances, especially for measurements such as rainfall, which means that off-site measurements</w:t>
      </w:r>
      <w:r w:rsidR="0027118A">
        <w:rPr>
          <w:rFonts w:ascii="Times New Roman" w:hAnsi="Times New Roman" w:cs="Times New Roman"/>
          <w:sz w:val="24"/>
          <w:szCs w:val="24"/>
        </w:rPr>
        <w:t xml:space="preserve"> </w:t>
      </w:r>
      <w:r w:rsidR="00EF77A2" w:rsidRPr="007B5531">
        <w:rPr>
          <w:rFonts w:ascii="Times New Roman" w:hAnsi="Times New Roman" w:cs="Times New Roman"/>
          <w:sz w:val="24"/>
          <w:szCs w:val="24"/>
        </w:rPr>
        <w:t>often taken miles away as part of a public weather network</w:t>
      </w:r>
      <w:r w:rsidR="00EF77A2">
        <w:rPr>
          <w:rFonts w:ascii="Times New Roman" w:hAnsi="Times New Roman" w:cs="Times New Roman"/>
          <w:sz w:val="24"/>
          <w:szCs w:val="24"/>
        </w:rPr>
        <w:t xml:space="preserve"> </w:t>
      </w:r>
      <w:r w:rsidR="00EF77A2" w:rsidRPr="007B5531">
        <w:rPr>
          <w:rFonts w:ascii="Times New Roman" w:hAnsi="Times New Roman" w:cs="Times New Roman"/>
          <w:sz w:val="24"/>
          <w:szCs w:val="24"/>
        </w:rPr>
        <w:t>may not be accurate enough for irrigation and/or temperature scheduling purposes. Additionally, cold pockets created by elevation changes can create temperature variability, making local (adjacent to growing areas) weather stations a valuable tool in monitoring and use for irrigation scheduling and freeze protection.</w:t>
      </w:r>
    </w:p>
    <w:p w14:paraId="4DE0141B" w14:textId="77777777" w:rsidR="007A1704" w:rsidRDefault="007A1704" w:rsidP="00EF77A2">
      <w:pPr>
        <w:spacing w:line="360" w:lineRule="auto"/>
        <w:jc w:val="both"/>
        <w:rPr>
          <w:rFonts w:ascii="Times New Roman" w:hAnsi="Times New Roman" w:cs="Times New Roman"/>
          <w:sz w:val="24"/>
          <w:szCs w:val="24"/>
        </w:rPr>
      </w:pPr>
    </w:p>
    <w:p w14:paraId="52095ABD" w14:textId="77777777" w:rsidR="007A1704" w:rsidRDefault="007A1704" w:rsidP="00EF77A2">
      <w:pPr>
        <w:spacing w:line="360" w:lineRule="auto"/>
        <w:jc w:val="both"/>
        <w:rPr>
          <w:rFonts w:ascii="Times New Roman" w:hAnsi="Times New Roman" w:cs="Times New Roman"/>
          <w:sz w:val="24"/>
          <w:szCs w:val="24"/>
        </w:rPr>
      </w:pPr>
    </w:p>
    <w:p w14:paraId="7D84F85D" w14:textId="2FB3C64A" w:rsidR="007A1704" w:rsidRPr="000A6766" w:rsidRDefault="007A1704" w:rsidP="000A6766">
      <w:pPr>
        <w:pStyle w:val="Heading2"/>
        <w:numPr>
          <w:ilvl w:val="0"/>
          <w:numId w:val="0"/>
        </w:numPr>
        <w:spacing w:line="360" w:lineRule="auto"/>
        <w:ind w:left="576" w:hanging="576"/>
        <w:rPr>
          <w:sz w:val="24"/>
          <w:szCs w:val="36"/>
        </w:rPr>
      </w:pPr>
      <w:bookmarkStart w:id="57" w:name="_Toc166740266"/>
      <w:r w:rsidRPr="000A6766">
        <w:rPr>
          <w:sz w:val="24"/>
          <w:szCs w:val="36"/>
        </w:rPr>
        <w:lastRenderedPageBreak/>
        <w:t>2.</w:t>
      </w:r>
      <w:r w:rsidR="00E008A0" w:rsidRPr="000A6766">
        <w:rPr>
          <w:sz w:val="24"/>
          <w:szCs w:val="36"/>
        </w:rPr>
        <w:t>4</w:t>
      </w:r>
      <w:r w:rsidRPr="000A6766">
        <w:rPr>
          <w:sz w:val="24"/>
          <w:szCs w:val="36"/>
        </w:rPr>
        <w:t>. The Coupled Model Intercomparison Project (CMIP)</w:t>
      </w:r>
      <w:bookmarkEnd w:id="57"/>
    </w:p>
    <w:p w14:paraId="1E178C53" w14:textId="445CB7E2" w:rsidR="00627D67" w:rsidRDefault="007A1704" w:rsidP="007A1704">
      <w:pPr>
        <w:spacing w:line="360" w:lineRule="auto"/>
        <w:jc w:val="both"/>
        <w:rPr>
          <w:rFonts w:ascii="Times New Roman" w:hAnsi="Times New Roman" w:cs="Times New Roman"/>
          <w:sz w:val="24"/>
          <w:szCs w:val="24"/>
        </w:rPr>
      </w:pPr>
      <w:r w:rsidRPr="007A1704">
        <w:rPr>
          <w:rFonts w:ascii="Times New Roman" w:hAnsi="Times New Roman" w:cs="Times New Roman"/>
          <w:sz w:val="24"/>
          <w:szCs w:val="24"/>
        </w:rPr>
        <w:t>The Coupled Model Intercomparison Project (CMIP) was established to study and intercompare climate simulations made with coupled ocean</w:t>
      </w:r>
      <w:r w:rsidR="0027118A">
        <w:rPr>
          <w:rFonts w:ascii="Times New Roman" w:hAnsi="Times New Roman" w:cs="Times New Roman"/>
          <w:sz w:val="24"/>
          <w:szCs w:val="24"/>
        </w:rPr>
        <w:t xml:space="preserve">, </w:t>
      </w:r>
      <w:r w:rsidRPr="007A1704">
        <w:rPr>
          <w:rFonts w:ascii="Times New Roman" w:hAnsi="Times New Roman" w:cs="Times New Roman"/>
          <w:sz w:val="24"/>
          <w:szCs w:val="24"/>
        </w:rPr>
        <w:t>atmosphere</w:t>
      </w:r>
      <w:r w:rsidR="0027118A">
        <w:rPr>
          <w:rFonts w:ascii="Times New Roman" w:hAnsi="Times New Roman" w:cs="Times New Roman"/>
          <w:sz w:val="24"/>
          <w:szCs w:val="24"/>
        </w:rPr>
        <w:t xml:space="preserve">, </w:t>
      </w:r>
      <w:r w:rsidRPr="007A1704">
        <w:rPr>
          <w:rFonts w:ascii="Times New Roman" w:hAnsi="Times New Roman" w:cs="Times New Roman"/>
          <w:sz w:val="24"/>
          <w:szCs w:val="24"/>
        </w:rPr>
        <w:t>cryosphere</w:t>
      </w:r>
      <w:r w:rsidR="0027118A">
        <w:rPr>
          <w:rFonts w:ascii="Times New Roman" w:hAnsi="Times New Roman" w:cs="Times New Roman"/>
          <w:sz w:val="24"/>
          <w:szCs w:val="24"/>
        </w:rPr>
        <w:t xml:space="preserve">, </w:t>
      </w:r>
      <w:r w:rsidRPr="007A1704">
        <w:rPr>
          <w:rFonts w:ascii="Times New Roman" w:hAnsi="Times New Roman" w:cs="Times New Roman"/>
          <w:sz w:val="24"/>
          <w:szCs w:val="24"/>
        </w:rPr>
        <w:t>land GCMs.</w:t>
      </w:r>
      <w:r w:rsidR="00627D67" w:rsidRPr="00627D67">
        <w:t xml:space="preserve"> </w:t>
      </w:r>
      <w:r w:rsidR="00627D67" w:rsidRPr="00627D67">
        <w:rPr>
          <w:rFonts w:ascii="Times New Roman" w:hAnsi="Times New Roman" w:cs="Times New Roman"/>
          <w:sz w:val="24"/>
          <w:szCs w:val="24"/>
        </w:rPr>
        <w:t>The Coupled Model Intercomparison Project (CMIP) has been coordinating simulations conducted by international modeling groups since the 1990s, with the aim of improving the performance of climate models and enhancing the scientific understanding of the climate system. This project has become a major tool for climate science, and remarkable progress has been achieved for global climate models (GCMs)</w:t>
      </w:r>
      <w:r w:rsidR="00513BB0">
        <w:rPr>
          <w:rFonts w:ascii="Times New Roman" w:hAnsi="Times New Roman" w:cs="Times New Roman"/>
          <w:sz w:val="24"/>
          <w:szCs w:val="24"/>
        </w:rPr>
        <w:t xml:space="preserve"> </w:t>
      </w:r>
      <w:r w:rsidR="00513BB0">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ISSN":"1991-959X","author":[{"dropping-particle":"","family":"Eyring","given":"Veronika","non-dropping-particle":"","parse-names":false,"suffix":""},{"dropping-particle":"","family":"Bony","given":"Sandrine","non-dropping-particle":"","parse-names":false,"suffix":""},{"dropping-particle":"","family":"Meehl","given":"Gerald A","non-dropping-particle":"","parse-names":false,"suffix":""},{"dropping-particle":"","family":"Senior","given":"Catherine A","non-dropping-particle":"","parse-names":false,"suffix":""},{"dropping-particle":"","family":"Stevens","given":"Bjorn","non-dropping-particle":"","parse-names":false,"suffix":""},{"dropping-particle":"","family":"Stouffer","given":"Ronald J","non-dropping-particle":"","parse-names":false,"suffix":""},{"dropping-particle":"","family":"Taylor","given":"Karl E","non-dropping-particle":"","parse-names":false,"suffix":""}],"container-title":"Geoscientific Model Development","id":"ITEM-1","issue":"5","issued":{"date-parts":[["2016"]]},"page":"1937-1958","publisher":"Copernicus GmbH","title":"Overview of the Coupled Model Intercomparison Project Phase 6 (CMIP6) experimental design and organization","type":"article-journal","volume":"9"},"uris":["http://www.mendeley.com/documents/?uuid=a4c5291e-3119-4f7f-b819-d5d4252755d0"]}],"mendeley":{"formattedCitation":"(Eyring, Bony, et al., 2016)","manualFormatting":"(Eyring et al., 2016","plainTextFormattedCitation":"(Eyring, Bony, et al., 2016)","previouslyFormattedCitation":"(Eyring, Bony, et al., 2016)"},"properties":{"noteIndex":0},"schema":"https://github.com/citation-style-language/schema/raw/master/csl-citation.json"}</w:instrText>
      </w:r>
      <w:r w:rsidR="00513BB0">
        <w:rPr>
          <w:rFonts w:ascii="Times New Roman" w:hAnsi="Times New Roman" w:cs="Times New Roman"/>
          <w:sz w:val="24"/>
          <w:szCs w:val="24"/>
        </w:rPr>
        <w:fldChar w:fldCharType="separate"/>
      </w:r>
      <w:r w:rsidR="00513BB0" w:rsidRPr="00513BB0">
        <w:rPr>
          <w:rFonts w:ascii="Times New Roman" w:hAnsi="Times New Roman" w:cs="Times New Roman"/>
          <w:noProof/>
          <w:sz w:val="24"/>
          <w:szCs w:val="24"/>
        </w:rPr>
        <w:t xml:space="preserve">(Eyring </w:t>
      </w:r>
      <w:r w:rsidR="00513BB0" w:rsidRPr="00257C8E">
        <w:rPr>
          <w:rFonts w:ascii="Times New Roman" w:hAnsi="Times New Roman" w:cs="Times New Roman"/>
          <w:i/>
          <w:iCs/>
          <w:noProof/>
          <w:sz w:val="24"/>
          <w:szCs w:val="24"/>
        </w:rPr>
        <w:t>et al</w:t>
      </w:r>
      <w:r w:rsidR="00513BB0" w:rsidRPr="00513BB0">
        <w:rPr>
          <w:rFonts w:ascii="Times New Roman" w:hAnsi="Times New Roman" w:cs="Times New Roman"/>
          <w:noProof/>
          <w:sz w:val="24"/>
          <w:szCs w:val="24"/>
        </w:rPr>
        <w:t>., 2016</w:t>
      </w:r>
      <w:r w:rsidR="00513BB0">
        <w:rPr>
          <w:rFonts w:ascii="Times New Roman" w:hAnsi="Times New Roman" w:cs="Times New Roman"/>
          <w:sz w:val="24"/>
          <w:szCs w:val="24"/>
        </w:rPr>
        <w:fldChar w:fldCharType="end"/>
      </w:r>
      <w:r w:rsidR="00627D67" w:rsidRPr="00627D67">
        <w:rPr>
          <w:rFonts w:ascii="Times New Roman" w:hAnsi="Times New Roman" w:cs="Times New Roman"/>
          <w:sz w:val="24"/>
          <w:szCs w:val="24"/>
        </w:rPr>
        <w:t>;</w:t>
      </w:r>
      <w:r w:rsidR="00513BB0">
        <w:rPr>
          <w:rFonts w:ascii="Times New Roman" w:hAnsi="Times New Roman" w:cs="Times New Roman"/>
          <w:sz w:val="24"/>
          <w:szCs w:val="24"/>
        </w:rPr>
        <w:fldChar w:fldCharType="begin" w:fldLock="1"/>
      </w:r>
      <w:r w:rsidR="000B19EB">
        <w:rPr>
          <w:rFonts w:ascii="Times New Roman" w:hAnsi="Times New Roman" w:cs="Times New Roman"/>
          <w:sz w:val="24"/>
          <w:szCs w:val="24"/>
        </w:rPr>
        <w:instrText>ADDIN CSL_CITATION {"citationItems":[{"id":"ITEM-1","itemData":{"ISSN":"0003-0007","author":[{"dropping-particle":"","family":"Stouffer","given":"Ronald J","non-dropping-particle":"","parse-names":false,"suffix":""},{"dropping-particle":"","family":"Eyring","given":"Veronika","non-dropping-particle":"","parse-names":false,"suffix":""},{"dropping-particle":"","family":"Meehl","given":"Gerald A","non-dropping-particle":"","parse-names":false,"suffix":""},{"dropping-particle":"","family":"Bony","given":"Sandrine","non-dropping-particle":"","parse-names":false,"suffix":""},{"dropping-particle":"","family":"Senior","given":"Cath","non-dropping-particle":"","parse-names":false,"suffix":""},{"dropping-particle":"","family":"Stevens","given":"Bjorn","non-dropping-particle":"","parse-names":false,"suffix":""},{"dropping-particle":"","family":"Taylor","given":"K E","non-dropping-particle":"","parse-names":false,"suffix":""}],"container-title":"Bulletin of the American Meteorological Society","id":"ITEM-1","issue":"1","issued":{"date-parts":[["2017"]]},"page":"95-105","publisher":"American Meteorological Society","title":"CMIP5 scientific gaps and recommendations for CMIP6","type":"article-journal","volume":"98"},"uris":["http://www.mendeley.com/documents/?uuid=63ce644d-e256-4c2b-8f46-815137c183ca"]}],"mendeley":{"formattedCitation":"(Stouffer et al., 2017)","manualFormatting":"Stouffer et al., 2017)","plainTextFormattedCitation":"(Stouffer et al., 2017)","previouslyFormattedCitation":"(Stouffer et al., 2017)"},"properties":{"noteIndex":0},"schema":"https://github.com/citation-style-language/schema/raw/master/csl-citation.json"}</w:instrText>
      </w:r>
      <w:r w:rsidR="00513BB0">
        <w:rPr>
          <w:rFonts w:ascii="Times New Roman" w:hAnsi="Times New Roman" w:cs="Times New Roman"/>
          <w:sz w:val="24"/>
          <w:szCs w:val="24"/>
        </w:rPr>
        <w:fldChar w:fldCharType="separate"/>
      </w:r>
      <w:r w:rsidR="00513BB0" w:rsidRPr="00513BB0">
        <w:rPr>
          <w:rFonts w:ascii="Times New Roman" w:hAnsi="Times New Roman" w:cs="Times New Roman"/>
          <w:noProof/>
          <w:sz w:val="24"/>
          <w:szCs w:val="24"/>
        </w:rPr>
        <w:t xml:space="preserve">Stouffer </w:t>
      </w:r>
      <w:r w:rsidR="00513BB0" w:rsidRPr="00257C8E">
        <w:rPr>
          <w:rFonts w:ascii="Times New Roman" w:hAnsi="Times New Roman" w:cs="Times New Roman"/>
          <w:i/>
          <w:iCs/>
          <w:noProof/>
          <w:sz w:val="24"/>
          <w:szCs w:val="24"/>
        </w:rPr>
        <w:t>et al</w:t>
      </w:r>
      <w:r w:rsidR="00513BB0" w:rsidRPr="00513BB0">
        <w:rPr>
          <w:rFonts w:ascii="Times New Roman" w:hAnsi="Times New Roman" w:cs="Times New Roman"/>
          <w:noProof/>
          <w:sz w:val="24"/>
          <w:szCs w:val="24"/>
        </w:rPr>
        <w:t>., 2017)</w:t>
      </w:r>
      <w:r w:rsidR="00513BB0">
        <w:rPr>
          <w:rFonts w:ascii="Times New Roman" w:hAnsi="Times New Roman" w:cs="Times New Roman"/>
          <w:sz w:val="24"/>
          <w:szCs w:val="24"/>
        </w:rPr>
        <w:fldChar w:fldCharType="end"/>
      </w:r>
      <w:r w:rsidR="00627D67" w:rsidRPr="00627D67">
        <w:rPr>
          <w:rFonts w:ascii="Times New Roman" w:hAnsi="Times New Roman" w:cs="Times New Roman"/>
          <w:sz w:val="24"/>
          <w:szCs w:val="24"/>
        </w:rPr>
        <w:t>.</w:t>
      </w:r>
    </w:p>
    <w:p w14:paraId="1C0E2E28" w14:textId="49B4ED8D" w:rsidR="003F29E6" w:rsidRDefault="007A1704" w:rsidP="007A1704">
      <w:pPr>
        <w:spacing w:line="360" w:lineRule="auto"/>
        <w:jc w:val="both"/>
        <w:rPr>
          <w:rFonts w:ascii="Times New Roman" w:hAnsi="Times New Roman" w:cs="Times New Roman"/>
          <w:sz w:val="24"/>
          <w:szCs w:val="24"/>
        </w:rPr>
      </w:pPr>
      <w:r w:rsidRPr="007A1704">
        <w:t xml:space="preserve"> </w:t>
      </w:r>
      <w:r w:rsidRPr="007A1704">
        <w:rPr>
          <w:rFonts w:ascii="Times New Roman" w:hAnsi="Times New Roman" w:cs="Times New Roman"/>
          <w:sz w:val="24"/>
          <w:szCs w:val="24"/>
        </w:rPr>
        <w:t xml:space="preserve">The first gathering of the international global coupled climate modeling community was at a workshop held at Scripps Institution of Oceanography in La Jolla, California, in October 1994 organized under the auspices of the World Climate Research Programme (WCRP). The meeting was convened specifically to examine the state of the art in global coupled climate modeling. It was recommended that an “intercomparison be performed for the set of models </w:t>
      </w:r>
      <w:r w:rsidR="00513BB0">
        <w:rPr>
          <w:rFonts w:ascii="Times New Roman" w:hAnsi="Times New Roman" w:cs="Times New Roman"/>
          <w:sz w:val="24"/>
          <w:szCs w:val="24"/>
        </w:rPr>
        <w:t>(</w:t>
      </w:r>
      <w:r w:rsidRPr="007A1704">
        <w:rPr>
          <w:rFonts w:ascii="Times New Roman" w:hAnsi="Times New Roman" w:cs="Times New Roman"/>
          <w:sz w:val="24"/>
          <w:szCs w:val="24"/>
        </w:rPr>
        <w:t xml:space="preserve">then in use” </w:t>
      </w:r>
      <w:r w:rsidR="000B19EB">
        <w:rPr>
          <w:rFonts w:ascii="Times New Roman" w:hAnsi="Times New Roman" w:cs="Times New Roman"/>
          <w:sz w:val="24"/>
          <w:szCs w:val="24"/>
        </w:rPr>
        <w:fldChar w:fldCharType="begin" w:fldLock="1"/>
      </w:r>
      <w:r w:rsidR="000B19EB">
        <w:rPr>
          <w:rFonts w:ascii="Times New Roman" w:hAnsi="Times New Roman" w:cs="Times New Roman"/>
          <w:sz w:val="24"/>
          <w:szCs w:val="24"/>
        </w:rPr>
        <w:instrText>ADDIN CSL_CITATION {"citationItems":[{"id":"ITEM-1","itemData":{"ISSN":"0003-0007","author":[{"dropping-particle":"","family":"Meehl","given":"Gerald A","non-dropping-particle":"","parse-names":false,"suffix":""}],"container-title":"Bulletin of the American Meteorological Society","id":"ITEM-1","issue":"6","issued":{"date-parts":[["1995"]]},"page":"951-957","publisher":"American Meteorological Society","title":"Global coupled general circulation models","type":"article-journal","volume":"76"},"uris":["http://www.mendeley.com/documents/?uuid=0ecb29aa-97e9-4686-9e89-763798376f30"]}],"mendeley":{"formattedCitation":"(Meehl, 1995)","plainTextFormattedCitation":"(Meehl, 1995)","previouslyFormattedCitation":"(Meehl, 1995)"},"properties":{"noteIndex":0},"schema":"https://github.com/citation-style-language/schema/raw/master/csl-citation.json"}</w:instrText>
      </w:r>
      <w:r w:rsidR="000B19EB">
        <w:rPr>
          <w:rFonts w:ascii="Times New Roman" w:hAnsi="Times New Roman" w:cs="Times New Roman"/>
          <w:sz w:val="24"/>
          <w:szCs w:val="24"/>
        </w:rPr>
        <w:fldChar w:fldCharType="separate"/>
      </w:r>
      <w:r w:rsidR="000B19EB" w:rsidRPr="000B19EB">
        <w:rPr>
          <w:rFonts w:ascii="Times New Roman" w:hAnsi="Times New Roman" w:cs="Times New Roman"/>
          <w:noProof/>
          <w:sz w:val="24"/>
          <w:szCs w:val="24"/>
        </w:rPr>
        <w:t>(Meehl, 1995)</w:t>
      </w:r>
      <w:r w:rsidR="000B19EB">
        <w:rPr>
          <w:rFonts w:ascii="Times New Roman" w:hAnsi="Times New Roman" w:cs="Times New Roman"/>
          <w:sz w:val="24"/>
          <w:szCs w:val="24"/>
        </w:rPr>
        <w:fldChar w:fldCharType="end"/>
      </w:r>
      <w:r w:rsidRPr="007A1704">
        <w:rPr>
          <w:rFonts w:ascii="Times New Roman" w:hAnsi="Times New Roman" w:cs="Times New Roman"/>
          <w:sz w:val="24"/>
          <w:szCs w:val="24"/>
        </w:rPr>
        <w:t>. At about the same time, data from many of these models were collected and analyzed by S. Lambert and G.J. Boer for the Intergovernmental Panel on Climate Change Second Assessment Report</w:t>
      </w:r>
      <w:r w:rsidR="000B19EB">
        <w:rPr>
          <w:rFonts w:ascii="Times New Roman" w:hAnsi="Times New Roman" w:cs="Times New Roman"/>
          <w:sz w:val="24"/>
          <w:szCs w:val="24"/>
        </w:rPr>
        <w:t xml:space="preserve"> </w:t>
      </w:r>
      <w:r w:rsidR="000B19EB">
        <w:rPr>
          <w:rFonts w:ascii="Times New Roman" w:hAnsi="Times New Roman" w:cs="Times New Roman"/>
          <w:sz w:val="24"/>
          <w:szCs w:val="24"/>
        </w:rPr>
        <w:fldChar w:fldCharType="begin" w:fldLock="1"/>
      </w:r>
      <w:r w:rsidR="00876B72">
        <w:rPr>
          <w:rFonts w:ascii="Times New Roman" w:hAnsi="Times New Roman" w:cs="Times New Roman"/>
          <w:sz w:val="24"/>
          <w:szCs w:val="24"/>
        </w:rPr>
        <w:instrText>ADDIN CSL_CITATION {"citationItems":[{"id":"ITEM-1","itemData":{"author":[{"dropping-particle":"","family":"Gates","given":"W L","non-dropping-particle":"","parse-names":false,"suffix":""},{"dropping-particle":"","family":"Henderson-Sellers","given":"A","non-dropping-particle":"","parse-names":false,"suffix":""},{"dropping-particle":"","family":"Boer","given":"G J","non-dropping-particle":"","parse-names":false,"suffix":""},{"dropping-particle":"","family":"Folland","given":"C K","non-dropping-particle":"","parse-names":false,"suffix":""},{"dropping-particle":"","family":"Kitoh","given":"A","non-dropping-particle":"","parse-names":false,"suffix":""},{"dropping-particle":"","family":"McAvaney","given":"B J","non-dropping-particle":"","parse-names":false,"suffix":""},{"dropping-particle":"","family":"Semazzi","given":"F","non-dropping-particle":"","parse-names":false,"suffix":""},{"dropping-particle":"","family":"Smith","given":"N","non-dropping-particle":"","parse-names":false,"suffix":""},{"dropping-particle":"","family":"Weaver","given":"A J","non-dropping-particle":"","parse-names":false,"suffix":""},{"dropping-particle":"","family":"Zeng","given":"Q C","non-dropping-particle":"","parse-names":false,"suffix":""}],"container-title":"Climate change","id":"ITEM-1","issued":{"date-parts":[["1995"]]},"page":"229-284","title":"Climate models—evaluation","type":"article-journal","volume":"1"},"uris":["http://www.mendeley.com/documents/?uuid=9951ebe6-bf47-4776-9c7d-b869cd814d53"]}],"mendeley":{"formattedCitation":"(Gates et al., 1995)","plainTextFormattedCitation":"(Gates et al., 1995)","previouslyFormattedCitation":"(Gates et al., 1995)"},"properties":{"noteIndex":0},"schema":"https://github.com/citation-style-language/schema/raw/master/csl-citation.json"}</w:instrText>
      </w:r>
      <w:r w:rsidR="000B19EB">
        <w:rPr>
          <w:rFonts w:ascii="Times New Roman" w:hAnsi="Times New Roman" w:cs="Times New Roman"/>
          <w:sz w:val="24"/>
          <w:szCs w:val="24"/>
        </w:rPr>
        <w:fldChar w:fldCharType="separate"/>
      </w:r>
      <w:r w:rsidR="000B19EB" w:rsidRPr="000B19EB">
        <w:rPr>
          <w:rFonts w:ascii="Times New Roman" w:hAnsi="Times New Roman" w:cs="Times New Roman"/>
          <w:noProof/>
          <w:sz w:val="24"/>
          <w:szCs w:val="24"/>
        </w:rPr>
        <w:t xml:space="preserve">(Gates </w:t>
      </w:r>
      <w:r w:rsidR="000B19EB" w:rsidRPr="00257C8E">
        <w:rPr>
          <w:rFonts w:ascii="Times New Roman" w:hAnsi="Times New Roman" w:cs="Times New Roman"/>
          <w:i/>
          <w:iCs/>
          <w:noProof/>
          <w:sz w:val="24"/>
          <w:szCs w:val="24"/>
        </w:rPr>
        <w:t>et al</w:t>
      </w:r>
      <w:r w:rsidR="000B19EB" w:rsidRPr="000B19EB">
        <w:rPr>
          <w:rFonts w:ascii="Times New Roman" w:hAnsi="Times New Roman" w:cs="Times New Roman"/>
          <w:noProof/>
          <w:sz w:val="24"/>
          <w:szCs w:val="24"/>
        </w:rPr>
        <w:t>., 1995)</w:t>
      </w:r>
      <w:r w:rsidR="000B19EB">
        <w:rPr>
          <w:rFonts w:ascii="Times New Roman" w:hAnsi="Times New Roman" w:cs="Times New Roman"/>
          <w:sz w:val="24"/>
          <w:szCs w:val="24"/>
        </w:rPr>
        <w:fldChar w:fldCharType="end"/>
      </w:r>
      <w:r w:rsidR="000B19EB">
        <w:rPr>
          <w:rFonts w:ascii="Times New Roman" w:hAnsi="Times New Roman" w:cs="Times New Roman"/>
          <w:sz w:val="24"/>
          <w:szCs w:val="24"/>
        </w:rPr>
        <w:t>.</w:t>
      </w:r>
    </w:p>
    <w:p w14:paraId="30E1047B" w14:textId="03CD2226" w:rsidR="003F29E6" w:rsidRDefault="007A1704" w:rsidP="00207EF9">
      <w:pPr>
        <w:spacing w:line="360" w:lineRule="auto"/>
        <w:jc w:val="both"/>
        <w:rPr>
          <w:rFonts w:ascii="Times New Roman" w:hAnsi="Times New Roman" w:cs="Times New Roman"/>
          <w:b/>
          <w:bCs/>
          <w:sz w:val="28"/>
          <w:szCs w:val="28"/>
        </w:rPr>
      </w:pPr>
      <w:r w:rsidRPr="007A1704">
        <w:rPr>
          <w:rFonts w:ascii="Times New Roman" w:hAnsi="Times New Roman" w:cs="Times New Roman"/>
          <w:sz w:val="24"/>
          <w:szCs w:val="24"/>
        </w:rPr>
        <w:t xml:space="preserve">The Coupled Model Intercomparison Project (CMIP) was initiated by the </w:t>
      </w:r>
      <w:bookmarkStart w:id="58" w:name="_Hlk159013355"/>
      <w:r w:rsidRPr="007A1704">
        <w:rPr>
          <w:rFonts w:ascii="Times New Roman" w:hAnsi="Times New Roman" w:cs="Times New Roman"/>
          <w:sz w:val="24"/>
          <w:szCs w:val="24"/>
        </w:rPr>
        <w:t>Climate Variability and Predictability (CLIVAR)</w:t>
      </w:r>
      <w:bookmarkEnd w:id="58"/>
      <w:r w:rsidRPr="007A1704">
        <w:rPr>
          <w:rFonts w:ascii="Times New Roman" w:hAnsi="Times New Roman" w:cs="Times New Roman"/>
          <w:sz w:val="24"/>
          <w:szCs w:val="24"/>
        </w:rPr>
        <w:t xml:space="preserve"> </w:t>
      </w:r>
      <w:bookmarkStart w:id="59" w:name="_Hlk159013461"/>
      <w:r w:rsidRPr="007A1704">
        <w:rPr>
          <w:rFonts w:ascii="Times New Roman" w:hAnsi="Times New Roman" w:cs="Times New Roman"/>
          <w:sz w:val="24"/>
          <w:szCs w:val="24"/>
        </w:rPr>
        <w:t>Numerical Experimentation Group 2 (NEG2</w:t>
      </w:r>
      <w:bookmarkEnd w:id="59"/>
      <w:r w:rsidRPr="007A1704">
        <w:rPr>
          <w:rFonts w:ascii="Times New Roman" w:hAnsi="Times New Roman" w:cs="Times New Roman"/>
          <w:sz w:val="24"/>
          <w:szCs w:val="24"/>
        </w:rPr>
        <w:t>, subsequently reconstituted as the WCRP Working Group on Coupled Models, WGCM) late in 1995, partially as an outgrowth of these two efforts. The next year under the first phase of CMIP (CMIP1), model data from unforced climate from 21 global coupled atmosphere</w:t>
      </w:r>
      <w:r w:rsidR="006F714C">
        <w:rPr>
          <w:rFonts w:ascii="Times New Roman" w:hAnsi="Times New Roman" w:cs="Times New Roman"/>
          <w:sz w:val="24"/>
          <w:szCs w:val="24"/>
        </w:rPr>
        <w:t xml:space="preserve"> </w:t>
      </w:r>
      <w:r w:rsidRPr="007A1704">
        <w:rPr>
          <w:rFonts w:ascii="Times New Roman" w:hAnsi="Times New Roman" w:cs="Times New Roman"/>
          <w:sz w:val="24"/>
          <w:szCs w:val="24"/>
        </w:rPr>
        <w:t>ocean</w:t>
      </w:r>
      <w:r w:rsidR="006F714C">
        <w:rPr>
          <w:rFonts w:ascii="Times New Roman" w:hAnsi="Times New Roman" w:cs="Times New Roman"/>
          <w:sz w:val="24"/>
          <w:szCs w:val="24"/>
        </w:rPr>
        <w:t xml:space="preserve"> </w:t>
      </w:r>
      <w:r w:rsidRPr="007A1704">
        <w:rPr>
          <w:rFonts w:ascii="Times New Roman" w:hAnsi="Times New Roman" w:cs="Times New Roman"/>
          <w:sz w:val="24"/>
          <w:szCs w:val="24"/>
        </w:rPr>
        <w:t xml:space="preserve">ice models were archived at the U.S. Department of Energy </w:t>
      </w:r>
      <w:bookmarkStart w:id="60" w:name="_Hlk159013591"/>
      <w:r w:rsidRPr="007A1704">
        <w:rPr>
          <w:rFonts w:ascii="Times New Roman" w:hAnsi="Times New Roman" w:cs="Times New Roman"/>
          <w:sz w:val="24"/>
          <w:szCs w:val="24"/>
        </w:rPr>
        <w:t>Program for Climate Model Diagnosis and Intercomparison (PCMDI</w:t>
      </w:r>
      <w:bookmarkEnd w:id="60"/>
      <w:r w:rsidRPr="007A1704">
        <w:rPr>
          <w:rFonts w:ascii="Times New Roman" w:hAnsi="Times New Roman" w:cs="Times New Roman"/>
          <w:sz w:val="24"/>
          <w:szCs w:val="24"/>
        </w:rPr>
        <w:t>) at the Lawrence Livermore National Laboratory</w:t>
      </w:r>
      <w:r w:rsidR="003F29E6">
        <w:rPr>
          <w:rFonts w:ascii="Times New Roman" w:hAnsi="Times New Roman" w:cs="Times New Roman"/>
          <w:sz w:val="24"/>
          <w:szCs w:val="24"/>
        </w:rPr>
        <w:t>.</w:t>
      </w:r>
      <w:r w:rsidRPr="007A1704">
        <w:rPr>
          <w:rFonts w:ascii="Times New Roman" w:hAnsi="Times New Roman" w:cs="Times New Roman"/>
          <w:sz w:val="24"/>
          <w:szCs w:val="24"/>
        </w:rPr>
        <w:t xml:space="preserve"> </w:t>
      </w:r>
      <w:r w:rsidR="003F29E6" w:rsidRPr="003F29E6">
        <w:rPr>
          <w:rFonts w:ascii="Times New Roman" w:hAnsi="Times New Roman" w:cs="Times New Roman"/>
          <w:sz w:val="24"/>
          <w:szCs w:val="24"/>
        </w:rPr>
        <w:t>The second phase of CMIP (CMIP2) was designed to compare the climate changes simulated by the models for an idealized change in forcing of 1% per year increase in CO2. CMIP2 was initiated in early 1997, and data were collected from 17 of the CMIP1 models</w:t>
      </w:r>
      <w:r w:rsidR="003F29E6">
        <w:rPr>
          <w:rFonts w:ascii="Times New Roman" w:hAnsi="Times New Roman" w:cs="Times New Roman"/>
          <w:sz w:val="24"/>
          <w:szCs w:val="24"/>
        </w:rPr>
        <w:t>.</w:t>
      </w:r>
    </w:p>
    <w:p w14:paraId="16443890" w14:textId="77777777" w:rsidR="003F29E6" w:rsidRDefault="003F29E6" w:rsidP="00207EF9">
      <w:pPr>
        <w:spacing w:line="360" w:lineRule="auto"/>
        <w:jc w:val="both"/>
        <w:rPr>
          <w:rFonts w:ascii="Times New Roman" w:hAnsi="Times New Roman" w:cs="Times New Roman"/>
          <w:b/>
          <w:bCs/>
          <w:sz w:val="28"/>
          <w:szCs w:val="28"/>
        </w:rPr>
      </w:pPr>
    </w:p>
    <w:p w14:paraId="0B387A09" w14:textId="77777777" w:rsidR="00683E1A" w:rsidRDefault="00683E1A" w:rsidP="003F29E6">
      <w:pPr>
        <w:spacing w:line="360" w:lineRule="auto"/>
        <w:jc w:val="both"/>
        <w:rPr>
          <w:rFonts w:ascii="Times New Roman" w:hAnsi="Times New Roman" w:cs="Times New Roman"/>
          <w:b/>
          <w:bCs/>
          <w:sz w:val="28"/>
          <w:szCs w:val="28"/>
        </w:rPr>
      </w:pPr>
    </w:p>
    <w:p w14:paraId="2EF75221" w14:textId="77777777" w:rsidR="000A6766" w:rsidRDefault="000A6766" w:rsidP="003F29E6">
      <w:pPr>
        <w:spacing w:line="360" w:lineRule="auto"/>
        <w:jc w:val="both"/>
        <w:rPr>
          <w:rFonts w:ascii="Times New Roman" w:hAnsi="Times New Roman" w:cs="Times New Roman"/>
          <w:b/>
          <w:bCs/>
          <w:sz w:val="28"/>
          <w:szCs w:val="28"/>
        </w:rPr>
      </w:pPr>
    </w:p>
    <w:p w14:paraId="57234D24" w14:textId="632C20E8" w:rsidR="003F29E6" w:rsidRPr="000A6766" w:rsidRDefault="003F29E6" w:rsidP="000A6766">
      <w:pPr>
        <w:pStyle w:val="Heading3"/>
        <w:numPr>
          <w:ilvl w:val="0"/>
          <w:numId w:val="0"/>
        </w:numPr>
        <w:spacing w:line="360" w:lineRule="auto"/>
        <w:ind w:left="720" w:hanging="720"/>
        <w:rPr>
          <w:sz w:val="24"/>
          <w:szCs w:val="32"/>
        </w:rPr>
      </w:pPr>
      <w:bookmarkStart w:id="61" w:name="_Toc166740267"/>
      <w:r w:rsidRPr="000A6766">
        <w:rPr>
          <w:sz w:val="24"/>
          <w:szCs w:val="32"/>
        </w:rPr>
        <w:lastRenderedPageBreak/>
        <w:t>2.</w:t>
      </w:r>
      <w:r w:rsidR="0003636A" w:rsidRPr="000A6766">
        <w:rPr>
          <w:sz w:val="24"/>
          <w:szCs w:val="32"/>
        </w:rPr>
        <w:t>4</w:t>
      </w:r>
      <w:r w:rsidRPr="000A6766">
        <w:rPr>
          <w:sz w:val="24"/>
          <w:szCs w:val="32"/>
        </w:rPr>
        <w:t>.1. Coupled Model Intercomparison Project Phase 6 (CMIP6)</w:t>
      </w:r>
      <w:bookmarkEnd w:id="61"/>
    </w:p>
    <w:p w14:paraId="777668A9" w14:textId="640E7601" w:rsidR="0033040F" w:rsidRDefault="00876B72" w:rsidP="00876B72">
      <w:pPr>
        <w:spacing w:line="360" w:lineRule="auto"/>
        <w:jc w:val="both"/>
      </w:pPr>
      <w:r w:rsidRPr="00876B72">
        <w:rPr>
          <w:rFonts w:ascii="Times New Roman" w:hAnsi="Times New Roman" w:cs="Times New Roman"/>
          <w:sz w:val="24"/>
          <w:szCs w:val="24"/>
        </w:rPr>
        <w:t>CMIP6 models have typically updated versions of the models that participated in previous phases</w:t>
      </w:r>
      <w:r w:rsidRPr="00876B72">
        <w:rPr>
          <w:sz w:val="24"/>
          <w:szCs w:val="24"/>
        </w:rPr>
        <w:t xml:space="preserve"> </w:t>
      </w:r>
      <w:r w:rsidRPr="00876B72">
        <w:rPr>
          <w:rFonts w:ascii="Times New Roman" w:hAnsi="Times New Roman" w:cs="Times New Roman"/>
          <w:sz w:val="24"/>
          <w:szCs w:val="24"/>
        </w:rPr>
        <w:t>of CMIP</w:t>
      </w:r>
      <w:r>
        <w:t>.</w:t>
      </w:r>
      <w:r w:rsidRPr="00876B72">
        <w:t xml:space="preserve"> </w:t>
      </w:r>
      <w:r w:rsidRPr="00876B72">
        <w:rPr>
          <w:rFonts w:ascii="Times New Roman" w:hAnsi="Times New Roman" w:cs="Times New Roman"/>
          <w:sz w:val="24"/>
          <w:szCs w:val="24"/>
        </w:rPr>
        <w:t>Most recent, simulations from state-of-the-art versions of GCMs have become available through the Coupled Model Intercomparison Project Phase 6 (CMIP6), with a substantial increase in the number and scope of experiments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ISSN":"1991-959X","author":[{"dropping-particle":"","family":"Eyring","given":"Veronika","non-dropping-particle":"","parse-names":false,"suffix":""},{"dropping-particle":"","family":"Bony","given":"Sandrine","non-dropping-particle":"","parse-names":false,"suffix":""},{"dropping-particle":"","family":"Meehl","given":"Gerald A","non-dropping-particle":"","parse-names":false,"suffix":""},{"dropping-particle":"","family":"Senior","given":"Catherine A","non-dropping-particle":"","parse-names":false,"suffix":""},{"dropping-particle":"","family":"Stevens","given":"Bjorn","non-dropping-particle":"","parse-names":false,"suffix":""},{"dropping-particle":"","family":"Stouffer","given":"Ronald J","non-dropping-particle":"","parse-names":false,"suffix":""},{"dropping-particle":"","family":"Taylor","given":"Karl E","non-dropping-particle":"","parse-names":false,"suffix":""}],"container-title":"Geoscientific Model Development","id":"ITEM-1","issue":"5","issued":{"date-parts":[["2016"]]},"page":"1937-1958","publisher":"Copernicus GmbH","title":"Overview of the Coupled Model Intercomparison Project Phase 6 (CMIP6) experimental design and organization","type":"article-journal","volume":"9"},"uris":["http://www.mendeley.com/documents/?uuid=a4c5291e-3119-4f7f-b819-d5d4252755d0"]}],"mendeley":{"formattedCitation":"(Eyring, Bony, et al., 2016)","plainTextFormattedCitation":"(Eyring, Bony, et al., 2016)","previouslyFormattedCitation":"(Eyring, Bony, et al., 2016)"},"properties":{"noteIndex":0},"schema":"https://github.com/citation-style-language/schema/raw/master/csl-citation.json"}</w:instrText>
      </w:r>
      <w:r>
        <w:rPr>
          <w:rFonts w:ascii="Times New Roman" w:hAnsi="Times New Roman" w:cs="Times New Roman"/>
          <w:sz w:val="24"/>
          <w:szCs w:val="24"/>
        </w:rPr>
        <w:fldChar w:fldCharType="separate"/>
      </w:r>
      <w:r w:rsidR="002E460F" w:rsidRPr="002E460F">
        <w:rPr>
          <w:rFonts w:ascii="Times New Roman" w:hAnsi="Times New Roman" w:cs="Times New Roman"/>
          <w:noProof/>
          <w:sz w:val="24"/>
          <w:szCs w:val="24"/>
        </w:rPr>
        <w:t xml:space="preserve">(Eyring, Bony, </w:t>
      </w:r>
      <w:r w:rsidR="002E460F" w:rsidRPr="00B862A6">
        <w:rPr>
          <w:rFonts w:ascii="Times New Roman" w:hAnsi="Times New Roman" w:cs="Times New Roman"/>
          <w:i/>
          <w:iCs/>
          <w:noProof/>
          <w:sz w:val="24"/>
          <w:szCs w:val="24"/>
        </w:rPr>
        <w:t>et al</w:t>
      </w:r>
      <w:r w:rsidR="002E460F" w:rsidRPr="002E460F">
        <w:rPr>
          <w:rFonts w:ascii="Times New Roman" w:hAnsi="Times New Roman" w:cs="Times New Roman"/>
          <w:noProof/>
          <w:sz w:val="24"/>
          <w:szCs w:val="24"/>
        </w:rPr>
        <w:t>., 2016)</w:t>
      </w:r>
      <w:r>
        <w:rPr>
          <w:rFonts w:ascii="Times New Roman" w:hAnsi="Times New Roman" w:cs="Times New Roman"/>
          <w:sz w:val="24"/>
          <w:szCs w:val="24"/>
        </w:rPr>
        <w:fldChar w:fldCharType="end"/>
      </w:r>
      <w:r>
        <w:rPr>
          <w:rFonts w:ascii="Times New Roman" w:hAnsi="Times New Roman" w:cs="Times New Roman"/>
          <w:sz w:val="24"/>
          <w:szCs w:val="24"/>
        </w:rPr>
        <w:t>.</w:t>
      </w:r>
      <w:r w:rsidR="000E6423">
        <w:rPr>
          <w:rFonts w:ascii="Times New Roman" w:hAnsi="Times New Roman" w:cs="Times New Roman"/>
          <w:sz w:val="24"/>
          <w:szCs w:val="24"/>
        </w:rPr>
        <w:t xml:space="preserve"> </w:t>
      </w:r>
      <w:r w:rsidRPr="00876B72">
        <w:rPr>
          <w:rFonts w:ascii="Times New Roman" w:hAnsi="Times New Roman" w:cs="Times New Roman"/>
          <w:sz w:val="24"/>
          <w:szCs w:val="24"/>
        </w:rPr>
        <w:t>These simulations provide a new opportunity to evaluate the Earth system response to change in radiative forcings during the 21st century</w:t>
      </w:r>
      <w:r>
        <w:t>.</w:t>
      </w:r>
      <w:r w:rsidR="0033040F" w:rsidRPr="0033040F">
        <w:t xml:space="preserve"> </w:t>
      </w:r>
    </w:p>
    <w:p w14:paraId="301F8316" w14:textId="29B973AC" w:rsidR="003F29E6" w:rsidRDefault="0033040F" w:rsidP="00876B72">
      <w:pPr>
        <w:spacing w:line="360" w:lineRule="auto"/>
        <w:jc w:val="both"/>
        <w:rPr>
          <w:rFonts w:ascii="Times New Roman" w:hAnsi="Times New Roman" w:cs="Times New Roman"/>
          <w:sz w:val="24"/>
          <w:szCs w:val="24"/>
        </w:rPr>
      </w:pPr>
      <w:r w:rsidRPr="0033040F">
        <w:rPr>
          <w:rFonts w:ascii="Times New Roman" w:hAnsi="Times New Roman" w:cs="Times New Roman"/>
          <w:sz w:val="24"/>
          <w:szCs w:val="24"/>
        </w:rPr>
        <w:t xml:space="preserve">This new set of models has improved spatial resolution, physical parameterizations (i.e., cloud microphysics), and better representations of various earth system processes (such as biogeochemical cycles) and components (such as ice sheets) </w:t>
      </w:r>
      <w:r>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ISSN":"1991-959X","author":[{"dropping-particle":"","family":"Eyring","given":"Veronika","non-dropping-particle":"","parse-names":false,"suffix":""},{"dropping-particle":"","family":"Bony","given":"Sandrine","non-dropping-particle":"","parse-names":false,"suffix":""},{"dropping-particle":"","family":"Meehl","given":"Gerald A","non-dropping-particle":"","parse-names":false,"suffix":""},{"dropping-particle":"","family":"Senior","given":"Catherine A","non-dropping-particle":"","parse-names":false,"suffix":""},{"dropping-particle":"","family":"Stevens","given":"Bjorn","non-dropping-particle":"","parse-names":false,"suffix":""},{"dropping-particle":"","family":"Stouffer","given":"Ronald J","non-dropping-particle":"","parse-names":false,"suffix":""},{"dropping-particle":"","family":"Taylor","given":"Karl E","non-dropping-particle":"","parse-names":false,"suffix":""}],"container-title":"Geoscientific Model Development","id":"ITEM-1","issue":"5","issued":{"date-parts":[["2016"]]},"page":"1937-1958","publisher":"Copernicus GmbH","title":"Overview of the Coupled Model Intercomparison Project Phase 6 (CMIP6) experimental design and organization","type":"article-journal","volume":"9"},"uris":["http://www.mendeley.com/documents/?uuid=a4c5291e-3119-4f7f-b819-d5d4252755d0"]}],"mendeley":{"formattedCitation":"(Eyring, Bony, et al., 2016)","manualFormatting":"(Eyring et al., 2016","plainTextFormattedCitation":"(Eyring, Bony, et al., 2016)","previouslyFormattedCitation":"(Eyring, Bony, et al., 2016)"},"properties":{"noteIndex":0},"schema":"https://github.com/citation-style-language/schema/raw/master/csl-citation.json"}</w:instrText>
      </w:r>
      <w:r>
        <w:rPr>
          <w:rFonts w:ascii="Times New Roman" w:hAnsi="Times New Roman" w:cs="Times New Roman"/>
          <w:sz w:val="24"/>
          <w:szCs w:val="24"/>
        </w:rPr>
        <w:fldChar w:fldCharType="separate"/>
      </w:r>
      <w:r w:rsidRPr="0033040F">
        <w:rPr>
          <w:rFonts w:ascii="Times New Roman" w:hAnsi="Times New Roman" w:cs="Times New Roman"/>
          <w:noProof/>
          <w:sz w:val="24"/>
          <w:szCs w:val="24"/>
        </w:rPr>
        <w:t xml:space="preserve">(Eyring </w:t>
      </w:r>
      <w:r w:rsidRPr="00B862A6">
        <w:rPr>
          <w:rFonts w:ascii="Times New Roman" w:hAnsi="Times New Roman" w:cs="Times New Roman"/>
          <w:i/>
          <w:iCs/>
          <w:noProof/>
          <w:sz w:val="24"/>
          <w:szCs w:val="24"/>
        </w:rPr>
        <w:t>et al</w:t>
      </w:r>
      <w:r w:rsidRPr="0033040F">
        <w:rPr>
          <w:rFonts w:ascii="Times New Roman" w:hAnsi="Times New Roman" w:cs="Times New Roman"/>
          <w:noProof/>
          <w:sz w:val="24"/>
          <w:szCs w:val="24"/>
        </w:rPr>
        <w:t>., 2016</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{"citationItems":[{"id":"ITEM-1","itemData":{"ISSN":"0003-0007","author":[{"dropping-particle":"","family":"Stouffer","given":"Ronald J","non-dropping-particle":"","parse-names":false,"suffix":""},{"dropping-particle":"","family":"Eyring","given":"Veronika","non-dropping-particle":"","parse-names":false,"suffix":""},{"dropping-particle":"","family":"Meehl","given":"Gerald A","non-dropping-particle":"","parse-names":false,"suffix":""},{"dropping-particle":"","family":"Bony","given":"Sandrine","non-dropping-particle":"","parse-names":false,"suffix":""},{"dropping-particle":"","family":"Senior","given":"Cath","non-dropping-particle":"","parse-names":false,"suffix":""},{"dropping-particle":"","family":"Stevens","given":"Bjorn","non-dropping-particle":"","parse-names":false,"suffix":""},{"dropping-particle":"","family":"Taylor","given":"K E","non-dropping-particle":"","parse-names":false,"suffix":""}],"container-title":"Bulletin of the American Meteorological Society","id":"ITEM-1","issue":"1","issued":{"date-parts":[["2017"]]},"page":"95-105","publisher":"American Meteorological Society","title":"CMIP5 scientific gaps and recommendations for CMIP6","type":"article-journal","volume":"98"},"uris":["http://www.mendeley.com/documents/?uuid=63ce644d-e256-4c2b-8f46-815137c183ca"]}],"mendeley":{"formattedCitation":"(Stouffer et al., 2017)","manualFormatting":";Stouffer et al., 2017)","plainTextFormattedCitation":"(Stouffer et al., 2017)","previouslyFormattedCitation":"(Stouffer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r w:rsidRPr="0033040F">
        <w:rPr>
          <w:rFonts w:ascii="Times New Roman" w:hAnsi="Times New Roman" w:cs="Times New Roman"/>
          <w:noProof/>
          <w:sz w:val="24"/>
          <w:szCs w:val="24"/>
        </w:rPr>
        <w:t xml:space="preserve">Stouffer </w:t>
      </w:r>
      <w:r w:rsidRPr="00B862A6">
        <w:rPr>
          <w:rFonts w:ascii="Times New Roman" w:hAnsi="Times New Roman" w:cs="Times New Roman"/>
          <w:i/>
          <w:iCs/>
          <w:noProof/>
          <w:sz w:val="24"/>
          <w:szCs w:val="24"/>
        </w:rPr>
        <w:t>et al</w:t>
      </w:r>
      <w:r w:rsidRPr="0033040F">
        <w:rPr>
          <w:rFonts w:ascii="Times New Roman" w:hAnsi="Times New Roman" w:cs="Times New Roman"/>
          <w:noProof/>
          <w:sz w:val="24"/>
          <w:szCs w:val="24"/>
        </w:rPr>
        <w:t>., 2017)</w:t>
      </w:r>
      <w:r>
        <w:rPr>
          <w:rFonts w:ascii="Times New Roman" w:hAnsi="Times New Roman" w:cs="Times New Roman"/>
          <w:sz w:val="24"/>
          <w:szCs w:val="24"/>
        </w:rPr>
        <w:fldChar w:fldCharType="end"/>
      </w:r>
      <w:r w:rsidR="00981CDA">
        <w:rPr>
          <w:rFonts w:ascii="Times New Roman" w:hAnsi="Times New Roman" w:cs="Times New Roman"/>
          <w:sz w:val="24"/>
          <w:szCs w:val="24"/>
        </w:rPr>
        <w:t xml:space="preserve">. </w:t>
      </w:r>
      <w:r w:rsidRPr="0033040F">
        <w:rPr>
          <w:rFonts w:ascii="Times New Roman" w:hAnsi="Times New Roman" w:cs="Times New Roman"/>
          <w:sz w:val="24"/>
          <w:szCs w:val="24"/>
        </w:rPr>
        <w:t>The evaluation of CMIP6 simulations over several regions suggests that model output exhibits differences from earlier CMIP phases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0E6423">
        <w:rPr>
          <w:rFonts w:ascii="Times New Roman" w:hAnsi="Times New Roman" w:cs="Times New Roman"/>
          <w:sz w:val="24"/>
          <w:szCs w:val="24"/>
        </w:rPr>
        <w:instrText>ADDIN CSL_CITATION {"citationItems":[{"id":"ITEM-1","itemData":{"ISSN":"2509-9426","author":[{"dropping-particle":"","family":"Almazroui","given":"Mansour","non-dropping-particle":"","parse-names":false,"suffix":""},{"dropping-particle":"","family":"Saeed","given":"Fahad","non-dropping-particle":"","parse-names":false,"suffix":""},{"dropping-particle":"","family":"Saeed","given":"Sajjad","non-dropping-particle":"","parse-names":false,"suffix":""},{"dropping-particle":"","family":"Nazrul Islam","given":"M","non-dropping-particle":"","parse-names":false,"suffix":""},{"dropping-particle":"","family":"Ismail","given":"Muhammad","non-dropping-particle":"","parse-names":false,"suffix":""},{"dropping-particle":"","family":"Klutse","given":"Nana Ama Browne","non-dropping-particle":"","parse-names":false,"suffix":""},{"dropping-particle":"","family":"Siddiqui","given":"Muhammad Haroon","non-dropping-particle":"","parse-names":false,"suffix":""}],"container-title":"Earth Systems and Environment","id":"ITEM-1","issued":{"date-parts":[["2020"]]},"page":"455-475","publisher":"Springer","title":"Projected change in temperature and precipitation over Africa from CMIP6","type":"article-journal","volume":"4"},"uris":["http://www.mendeley.com/documents/?uuid=174886b5-c520-444f-80ea-7f1d7c00ace9"]}],"mendeley":{"formattedCitation":"(Almazroui et al., 2020)","plainTextFormattedCitation":"(Almazroui et al., 2020)","previouslyFormattedCitation":"(Almazroui et al., 2020)"},"properties":{"noteIndex":0},"schema":"https://github.com/citation-style-language/schema/raw/master/csl-citation.json"}</w:instrText>
      </w:r>
      <w:r>
        <w:rPr>
          <w:rFonts w:ascii="Times New Roman" w:hAnsi="Times New Roman" w:cs="Times New Roman"/>
          <w:sz w:val="24"/>
          <w:szCs w:val="24"/>
        </w:rPr>
        <w:fldChar w:fldCharType="separate"/>
      </w:r>
      <w:r w:rsidRPr="0033040F">
        <w:rPr>
          <w:rFonts w:ascii="Times New Roman" w:hAnsi="Times New Roman" w:cs="Times New Roman"/>
          <w:noProof/>
          <w:sz w:val="24"/>
          <w:szCs w:val="24"/>
        </w:rPr>
        <w:t xml:space="preserve">(Almazroui </w:t>
      </w:r>
      <w:r w:rsidRPr="00B862A6">
        <w:rPr>
          <w:rFonts w:ascii="Times New Roman" w:hAnsi="Times New Roman" w:cs="Times New Roman"/>
          <w:i/>
          <w:iCs/>
          <w:noProof/>
          <w:sz w:val="24"/>
          <w:szCs w:val="24"/>
        </w:rPr>
        <w:t>et al</w:t>
      </w:r>
      <w:r w:rsidRPr="0033040F">
        <w:rPr>
          <w:rFonts w:ascii="Times New Roman" w:hAnsi="Times New Roman" w:cs="Times New Roman"/>
          <w:noProof/>
          <w:sz w:val="24"/>
          <w:szCs w:val="24"/>
        </w:rPr>
        <w:t>., 2020)</w:t>
      </w:r>
      <w:r>
        <w:rPr>
          <w:rFonts w:ascii="Times New Roman" w:hAnsi="Times New Roman" w:cs="Times New Roman"/>
          <w:sz w:val="24"/>
          <w:szCs w:val="24"/>
        </w:rPr>
        <w:fldChar w:fldCharType="end"/>
      </w:r>
      <w:r w:rsidRPr="0033040F">
        <w:rPr>
          <w:rFonts w:ascii="Times New Roman" w:hAnsi="Times New Roman" w:cs="Times New Roman"/>
          <w:sz w:val="24"/>
          <w:szCs w:val="24"/>
        </w:rPr>
        <w:t xml:space="preserve"> </w:t>
      </w:r>
      <w:r>
        <w:rPr>
          <w:rFonts w:ascii="Times New Roman" w:hAnsi="Times New Roman" w:cs="Times New Roman"/>
          <w:sz w:val="24"/>
          <w:szCs w:val="24"/>
        </w:rPr>
        <w:t>.</w:t>
      </w:r>
      <w:r w:rsidRPr="0033040F">
        <w:rPr>
          <w:rFonts w:ascii="Times New Roman" w:hAnsi="Times New Roman" w:cs="Times New Roman"/>
          <w:sz w:val="24"/>
          <w:szCs w:val="24"/>
        </w:rPr>
        <w:t>Some studies evaluated CMIP6 GCMs historical runs over several parts of the globe, including South America (SA)</w:t>
      </w:r>
      <w:r w:rsidR="00981CDA">
        <w:rPr>
          <w:rFonts w:ascii="Times New Roman" w:hAnsi="Times New Roman" w:cs="Times New Roman"/>
          <w:sz w:val="24"/>
          <w:szCs w:val="24"/>
        </w:rPr>
        <w:t>,</w:t>
      </w:r>
      <w:r w:rsidRPr="0033040F">
        <w:rPr>
          <w:rFonts w:ascii="Times New Roman" w:hAnsi="Times New Roman" w:cs="Times New Roman"/>
          <w:sz w:val="24"/>
          <w:szCs w:val="24"/>
        </w:rPr>
        <w:t xml:space="preserve"> Brazil</w:t>
      </w:r>
      <w:r w:rsidR="00981CDA">
        <w:rPr>
          <w:rFonts w:ascii="Times New Roman" w:hAnsi="Times New Roman" w:cs="Times New Roman"/>
          <w:sz w:val="24"/>
          <w:szCs w:val="24"/>
        </w:rPr>
        <w:t xml:space="preserve">, Thailand, </w:t>
      </w:r>
      <w:r w:rsidR="00981CDA" w:rsidRPr="00981CDA">
        <w:rPr>
          <w:rFonts w:ascii="Times New Roman" w:hAnsi="Times New Roman" w:cs="Times New Roman"/>
          <w:sz w:val="24"/>
          <w:szCs w:val="24"/>
        </w:rPr>
        <w:t>Guatemala</w:t>
      </w:r>
      <w:r w:rsidR="000E6423">
        <w:rPr>
          <w:rFonts w:ascii="Times New Roman" w:hAnsi="Times New Roman" w:cs="Times New Roman"/>
          <w:sz w:val="24"/>
          <w:szCs w:val="24"/>
        </w:rPr>
        <w:t>, and Ethiopia</w:t>
      </w:r>
      <w:r w:rsidR="00981CDA">
        <w:rPr>
          <w:rFonts w:ascii="Times New Roman" w:hAnsi="Times New Roman" w:cs="Times New Roman"/>
          <w:sz w:val="24"/>
          <w:szCs w:val="24"/>
        </w:rPr>
        <w:t>.</w:t>
      </w:r>
    </w:p>
    <w:p w14:paraId="33EFB517" w14:textId="0AF32EE6" w:rsidR="00D4127E" w:rsidRPr="00A0432A" w:rsidRDefault="00ED4596" w:rsidP="00876B72">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4127E" w:rsidRPr="00A0432A">
        <w:rPr>
          <w:rFonts w:ascii="Times New Roman" w:hAnsi="Times New Roman" w:cs="Times New Roman"/>
          <w:sz w:val="24"/>
          <w:szCs w:val="24"/>
        </w:rPr>
        <w:t xml:space="preserve"> study </w:t>
      </w:r>
      <w:r>
        <w:rPr>
          <w:rFonts w:ascii="Times New Roman" w:hAnsi="Times New Roman" w:cs="Times New Roman"/>
          <w:sz w:val="24"/>
          <w:szCs w:val="24"/>
        </w:rPr>
        <w:t>by</w:t>
      </w:r>
      <w:r w:rsidR="00D4127E" w:rsidRPr="00A0432A">
        <w:rPr>
          <w:rFonts w:ascii="Times New Roman" w:hAnsi="Times New Roman" w:cs="Times New Roman"/>
          <w:sz w:val="24"/>
          <w:szCs w:val="24"/>
        </w:rPr>
        <w:t xml:space="preserve"> </w:t>
      </w:r>
      <w:r w:rsidR="000E6423" w:rsidRPr="00A0432A">
        <w:rPr>
          <w:rFonts w:ascii="Times New Roman" w:hAnsi="Times New Roman" w:cs="Times New Roman"/>
          <w:sz w:val="24"/>
          <w:szCs w:val="24"/>
        </w:rPr>
        <w:fldChar w:fldCharType="begin" w:fldLock="1"/>
      </w:r>
      <w:r w:rsidR="00F40DFE">
        <w:rPr>
          <w:rFonts w:ascii="Times New Roman" w:hAnsi="Times New Roman" w:cs="Times New Roman"/>
          <w:sz w:val="24"/>
          <w:szCs w:val="24"/>
        </w:rPr>
        <w:instrText>ADDIN CSL_CITATION {"citationItems":[{"id":"ITEM-1","itemData":{"author":[{"dropping-particle":"","family":"Alaminie","given":"Addis A","non-dropping-particle":"","parse-names":false,"suffix":""},{"dropping-particle":"","family":"Tilahun","given":"Seifu A","non-dropping-particle":"","parse-names":false,"suffix":""},{"dropping-particle":"","family":"Legesse","given":"Solomon A","non-dropping-particle":"","parse-names":false,"suffix":""},{"dropping-particle":"","family":"Zimale","given":"Fasikaw A","non-dropping-particle":"","parse-names":false,"suffix":""},{"dropping-particle":"","family":"Tarkegn","given":"Gashaw Bimrew","non-dropping-particle":"","parse-names":false,"suffix":""},{"dropping-particle":"","family":"Jury","given":"Mark R","non-dropping-particle":"","parse-names":false,"suffix":""}],"id":"ITEM-1","issued":{"date-parts":[["2021"]]},"title":"Scenarios for the UBNB ( Abay ), Ethiopia","type":"article-journal"},"uris":["http://www.mendeley.com/documents/?uuid=0732b56a-7ada-4b70-9853-139ae5bd7d4e"]}],"mendeley":{"formattedCitation":"(Alaminie et al., 2021b)","plainTextFormattedCitation":"(Alaminie et al., 2021b)","previouslyFormattedCitation":"(Alaminie et al., 2021b)"},"properties":{"noteIndex":0},"schema":"https://github.com/citation-style-language/schema/raw/master/csl-citation.json"}</w:instrText>
      </w:r>
      <w:r w:rsidR="000E6423" w:rsidRPr="00A0432A">
        <w:rPr>
          <w:rFonts w:ascii="Times New Roman" w:hAnsi="Times New Roman" w:cs="Times New Roman"/>
          <w:sz w:val="24"/>
          <w:szCs w:val="24"/>
        </w:rPr>
        <w:fldChar w:fldCharType="separate"/>
      </w:r>
      <w:r w:rsidR="000E6423" w:rsidRPr="00A0432A">
        <w:rPr>
          <w:rFonts w:ascii="Times New Roman" w:hAnsi="Times New Roman" w:cs="Times New Roman"/>
          <w:noProof/>
          <w:sz w:val="24"/>
          <w:szCs w:val="24"/>
        </w:rPr>
        <w:t xml:space="preserve">(Alaminie </w:t>
      </w:r>
      <w:r w:rsidR="000E6423" w:rsidRPr="00B862A6">
        <w:rPr>
          <w:rFonts w:ascii="Times New Roman" w:hAnsi="Times New Roman" w:cs="Times New Roman"/>
          <w:i/>
          <w:iCs/>
          <w:noProof/>
          <w:sz w:val="24"/>
          <w:szCs w:val="24"/>
        </w:rPr>
        <w:t>et al</w:t>
      </w:r>
      <w:r w:rsidR="000E6423" w:rsidRPr="00A0432A">
        <w:rPr>
          <w:rFonts w:ascii="Times New Roman" w:hAnsi="Times New Roman" w:cs="Times New Roman"/>
          <w:noProof/>
          <w:sz w:val="24"/>
          <w:szCs w:val="24"/>
        </w:rPr>
        <w:t>., 2021b)</w:t>
      </w:r>
      <w:r w:rsidR="000E6423" w:rsidRPr="00A0432A">
        <w:rPr>
          <w:rFonts w:ascii="Times New Roman" w:hAnsi="Times New Roman" w:cs="Times New Roman"/>
          <w:sz w:val="24"/>
          <w:szCs w:val="24"/>
        </w:rPr>
        <w:fldChar w:fldCharType="end"/>
      </w:r>
      <w:r w:rsidR="008B191F" w:rsidRPr="00A0432A">
        <w:rPr>
          <w:rFonts w:ascii="Times New Roman" w:hAnsi="Times New Roman" w:cs="Times New Roman"/>
          <w:sz w:val="24"/>
          <w:szCs w:val="24"/>
        </w:rPr>
        <w:t xml:space="preserve"> </w:t>
      </w:r>
      <w:r w:rsidR="000E6423" w:rsidRPr="00A0432A">
        <w:rPr>
          <w:rFonts w:ascii="Times New Roman" w:hAnsi="Times New Roman" w:cs="Times New Roman"/>
          <w:sz w:val="24"/>
          <w:szCs w:val="24"/>
        </w:rPr>
        <w:t xml:space="preserve">revealed that, MRI-ESM2-0 for temperature and BCC-CSM-2MR for precipitation were selected based on their highest </w:t>
      </w:r>
      <w:r w:rsidR="008B191F" w:rsidRPr="00A0432A">
        <w:rPr>
          <w:rFonts w:ascii="Times New Roman" w:hAnsi="Times New Roman" w:cs="Times New Roman"/>
          <w:sz w:val="24"/>
          <w:szCs w:val="24"/>
        </w:rPr>
        <w:t>performance. And</w:t>
      </w:r>
      <w:r w:rsidR="000E6423" w:rsidRPr="00A0432A">
        <w:rPr>
          <w:rFonts w:ascii="Times New Roman" w:hAnsi="Times New Roman" w:cs="Times New Roman"/>
          <w:sz w:val="24"/>
          <w:szCs w:val="24"/>
        </w:rPr>
        <w:t xml:space="preserve"> </w:t>
      </w:r>
      <w:r w:rsidR="008B191F" w:rsidRPr="00A0432A">
        <w:rPr>
          <w:rFonts w:ascii="Times New Roman" w:hAnsi="Times New Roman" w:cs="Times New Roman"/>
          <w:sz w:val="24"/>
          <w:szCs w:val="24"/>
        </w:rPr>
        <w:t>t</w:t>
      </w:r>
      <w:r w:rsidR="000E6423" w:rsidRPr="00A0432A">
        <w:rPr>
          <w:rFonts w:ascii="Times New Roman" w:hAnsi="Times New Roman" w:cs="Times New Roman"/>
          <w:sz w:val="24"/>
          <w:szCs w:val="24"/>
        </w:rPr>
        <w:t>he MRI-ESM2-0 mean annual maximum temperature for the near (long)-term period shows an increase of 1.1 (1.5) ◦C, 1.3 (2.2) ◦C, 1.2 (2.8) ◦C, and 1.5 (3.8) ◦C under the four SSPs. On the other hand, the BCC-CSM-2MR precipitation projections show slightly (statistically insignificant) increasing trend for the near (long)-term periods by 5.9 (6.1) %, 12.8 (13.7) %, 9.5 (</w:t>
      </w:r>
      <w:r w:rsidR="005842C6" w:rsidRPr="00A0432A">
        <w:rPr>
          <w:rFonts w:ascii="Times New Roman" w:hAnsi="Times New Roman" w:cs="Times New Roman"/>
          <w:sz w:val="24"/>
          <w:szCs w:val="24"/>
        </w:rPr>
        <w:t>9.1) %</w:t>
      </w:r>
      <w:r w:rsidR="000E6423" w:rsidRPr="00A0432A">
        <w:rPr>
          <w:rFonts w:ascii="Times New Roman" w:hAnsi="Times New Roman" w:cs="Times New Roman"/>
          <w:sz w:val="24"/>
          <w:szCs w:val="24"/>
        </w:rPr>
        <w:t>, and 17.1(17.</w:t>
      </w:r>
      <w:r w:rsidR="005842C6" w:rsidRPr="00A0432A">
        <w:rPr>
          <w:rFonts w:ascii="Times New Roman" w:hAnsi="Times New Roman" w:cs="Times New Roman"/>
          <w:sz w:val="24"/>
          <w:szCs w:val="24"/>
        </w:rPr>
        <w:t>7) %</w:t>
      </w:r>
      <w:r w:rsidR="000E6423" w:rsidRPr="00A0432A">
        <w:rPr>
          <w:rFonts w:ascii="Times New Roman" w:hAnsi="Times New Roman" w:cs="Times New Roman"/>
          <w:sz w:val="24"/>
          <w:szCs w:val="24"/>
        </w:rPr>
        <w:t xml:space="preserve"> under four SSPs scenarios. </w:t>
      </w:r>
    </w:p>
    <w:p w14:paraId="2EE5907C" w14:textId="5EEF0592" w:rsidR="003F29E6" w:rsidRPr="00F40DFE" w:rsidRDefault="00F40DFE" w:rsidP="00207EF9">
      <w:pPr>
        <w:spacing w:line="360" w:lineRule="auto"/>
        <w:jc w:val="both"/>
        <w:rPr>
          <w:rFonts w:ascii="Times New Roman" w:hAnsi="Times New Roman" w:cs="Times New Roman"/>
          <w:b/>
          <w:bCs/>
          <w:sz w:val="32"/>
          <w:szCs w:val="32"/>
        </w:rPr>
      </w:pPr>
      <w:r w:rsidRPr="00F40DFE">
        <w:rPr>
          <w:rFonts w:ascii="Times New Roman" w:hAnsi="Times New Roman" w:cs="Times New Roman"/>
          <w:sz w:val="24"/>
          <w:szCs w:val="24"/>
        </w:rPr>
        <w:t xml:space="preserve">Using its long-term historical runs, </w:t>
      </w:r>
      <w:r w:rsidR="0027118A">
        <w:rPr>
          <w:rFonts w:ascii="Times New Roman" w:hAnsi="Times New Roman" w:cs="Times New Roman"/>
          <w:sz w:val="24"/>
          <w:szCs w:val="24"/>
        </w:rPr>
        <w:fldChar w:fldCharType="begin" w:fldLock="1"/>
      </w:r>
      <w:r w:rsidR="0080612C">
        <w:rPr>
          <w:rFonts w:ascii="Times New Roman" w:hAnsi="Times New Roman" w:cs="Times New Roman"/>
          <w:sz w:val="24"/>
          <w:szCs w:val="24"/>
        </w:rPr>
        <w:instrText>ADDIN CSL_CITATION {"citationItems":[{"id":"ITEM-1","itemData":{"ISSN":"0169-8095","author":[{"dropping-particle":"","family":"Rivera","given":"Juan A","non-dropping-particle":"","parse-names":false,"suffix":""},{"dropping-particle":"","family":"Arnould","given":"Gabriel","non-dropping-particle":"","parse-names":false,"suffix":""}],"container-title":"Atmospheric Research","id":"ITEM-1","issued":{"date-parts":[["2020"]]},"page":"104953","publisher":"Elsevier","title":"Evaluation of the ability of CMIP6 models to simulate precipitation over Southwestern South America: Climatic features and long-term trends (1901–2014)","type":"article-journal","volume":"241"},"uris":["http://www.mendeley.com/documents/?uuid=ada9a72f-210e-4484-a150-e214782d49b8"]}],"mendeley":{"formattedCitation":"(Rivera &amp; Arnould, 2020)","plainTextFormattedCitation":"(Rivera &amp; Arnould, 2020)","previouslyFormattedCitation":"(Rivera &amp; Arnould, 2020)"},"properties":{"noteIndex":0},"schema":"https://github.com/citation-style-language/schema/raw/master/csl-citation.json"}</w:instrText>
      </w:r>
      <w:r w:rsidR="0027118A">
        <w:rPr>
          <w:rFonts w:ascii="Times New Roman" w:hAnsi="Times New Roman" w:cs="Times New Roman"/>
          <w:sz w:val="24"/>
          <w:szCs w:val="24"/>
        </w:rPr>
        <w:fldChar w:fldCharType="separate"/>
      </w:r>
      <w:r w:rsidR="0027118A" w:rsidRPr="0027118A">
        <w:rPr>
          <w:rFonts w:ascii="Times New Roman" w:hAnsi="Times New Roman" w:cs="Times New Roman"/>
          <w:noProof/>
          <w:sz w:val="24"/>
          <w:szCs w:val="24"/>
        </w:rPr>
        <w:t>(Rivera &amp; Arnould, 2020)</w:t>
      </w:r>
      <w:r w:rsidR="0027118A">
        <w:rPr>
          <w:rFonts w:ascii="Times New Roman" w:hAnsi="Times New Roman" w:cs="Times New Roman"/>
          <w:sz w:val="24"/>
          <w:szCs w:val="24"/>
        </w:rPr>
        <w:fldChar w:fldCharType="end"/>
      </w:r>
      <w:r w:rsidR="0027118A">
        <w:rPr>
          <w:rFonts w:ascii="Times New Roman" w:hAnsi="Times New Roman" w:cs="Times New Roman"/>
          <w:sz w:val="24"/>
          <w:szCs w:val="24"/>
        </w:rPr>
        <w:t xml:space="preserve"> </w:t>
      </w:r>
      <w:r w:rsidRPr="00F40DFE">
        <w:rPr>
          <w:rFonts w:ascii="Times New Roman" w:hAnsi="Times New Roman" w:cs="Times New Roman"/>
          <w:sz w:val="24"/>
          <w:szCs w:val="24"/>
        </w:rPr>
        <w:t>conducted a preliminary analysis to assess the performance of CMIP6 over Southwestern SA. The subset of models that most accurately depict the variability of precipitation in this area was listed.</w:t>
      </w:r>
      <w:r>
        <w:t xml:space="preserve"> </w:t>
      </w:r>
      <w:r w:rsidR="0027118A" w:rsidRPr="0027118A">
        <w:rPr>
          <w:rFonts w:ascii="Times New Roman" w:hAnsi="Times New Roman" w:cs="Times New Roman"/>
          <w:sz w:val="24"/>
          <w:szCs w:val="24"/>
        </w:rPr>
        <w:fldChar w:fldCharType="begin" w:fldLock="1"/>
      </w:r>
      <w:r w:rsidR="0027118A">
        <w:rPr>
          <w:rFonts w:ascii="Times New Roman" w:hAnsi="Times New Roman" w:cs="Times New Roman"/>
          <w:sz w:val="24"/>
          <w:szCs w:val="24"/>
        </w:rPr>
        <w:instrText>ADDIN CSL_CITATION {"citationItems":[{"id":"ITEM-1","itemData":{"ISSN":"1748-9326","author":[{"dropping-particle":"","family":"Fan","given":"Xuewei","non-dropping-particle":"","parse-names":false,"suffix":""},{"dropping-particle":"","family":"Duan","given":"Qingyun","non-dropping-particle":"","parse-names":false,"suffix":""},{"dropping-particle":"","family":"Shen","given":"Chenwei","non-dropping-particle":"","parse-names":false,"suffix":""},{"dropping-particle":"","family":"Wu","given":"Yi","non-dropping-particle":"","parse-names":false,"suffix":""},{"dropping-particle":"","family":"Xing","given":"Chang","non-dropping-particle":"","parse-names":false,"suffix":""}],"container-title":"Environmental Research Letters","id":"ITEM-1","issue":"10","issued":{"date-parts":[["2020"]]},"page":"104056","publisher":"IOP Publishing","title":"Global surface air temperatures in CMIP6: historical performance and future changes","type":"article-journal","volume":"15"},"uris":["http://www.mendeley.com/documents/?uuid=75bbc17c-9c68-4e0d-9b08-e2d541ccd322"]}],"mendeley":{"formattedCitation":"(Fan et al., 2020)","plainTextFormattedCitation":"(Fan et al., 2020)","previouslyFormattedCitation":"(Fan et al., 2020)"},"properties":{"noteIndex":0},"schema":"https://github.com/citation-style-language/schema/raw/master/csl-citation.json"}</w:instrText>
      </w:r>
      <w:r w:rsidR="0027118A" w:rsidRPr="0027118A">
        <w:rPr>
          <w:rFonts w:ascii="Times New Roman" w:hAnsi="Times New Roman" w:cs="Times New Roman"/>
          <w:sz w:val="24"/>
          <w:szCs w:val="24"/>
        </w:rPr>
        <w:fldChar w:fldCharType="separate"/>
      </w:r>
      <w:r w:rsidR="0027118A" w:rsidRPr="0027118A">
        <w:rPr>
          <w:rFonts w:ascii="Times New Roman" w:hAnsi="Times New Roman" w:cs="Times New Roman"/>
          <w:noProof/>
          <w:sz w:val="24"/>
          <w:szCs w:val="24"/>
        </w:rPr>
        <w:t xml:space="preserve">(Fan </w:t>
      </w:r>
      <w:r w:rsidR="0027118A" w:rsidRPr="00B862A6">
        <w:rPr>
          <w:rFonts w:ascii="Times New Roman" w:hAnsi="Times New Roman" w:cs="Times New Roman"/>
          <w:i/>
          <w:iCs/>
          <w:noProof/>
          <w:sz w:val="24"/>
          <w:szCs w:val="24"/>
        </w:rPr>
        <w:t>et al</w:t>
      </w:r>
      <w:r w:rsidR="0027118A" w:rsidRPr="0027118A">
        <w:rPr>
          <w:rFonts w:ascii="Times New Roman" w:hAnsi="Times New Roman" w:cs="Times New Roman"/>
          <w:noProof/>
          <w:sz w:val="24"/>
          <w:szCs w:val="24"/>
        </w:rPr>
        <w:t>., 2020)</w:t>
      </w:r>
      <w:r w:rsidR="0027118A" w:rsidRPr="0027118A">
        <w:rPr>
          <w:rFonts w:ascii="Times New Roman" w:hAnsi="Times New Roman" w:cs="Times New Roman"/>
          <w:sz w:val="24"/>
          <w:szCs w:val="24"/>
        </w:rPr>
        <w:fldChar w:fldCharType="end"/>
      </w:r>
      <w:r w:rsidR="0027118A" w:rsidRPr="0027118A">
        <w:rPr>
          <w:sz w:val="24"/>
          <w:szCs w:val="24"/>
        </w:rPr>
        <w:t xml:space="preserve"> </w:t>
      </w:r>
      <w:r w:rsidRPr="00F40DFE">
        <w:rPr>
          <w:rFonts w:ascii="Times New Roman" w:hAnsi="Times New Roman" w:cs="Times New Roman"/>
          <w:sz w:val="24"/>
          <w:szCs w:val="24"/>
        </w:rPr>
        <w:t>observed that although there was significant variation between models and regions, the majority of CMIP6 models accurately replicated the spatial pattern of climatological annual mean temperature over the global land surface. Additionally, even though CMIP6 showed less spatial variability than the observations, it was nevertheless able to reflect the direction of trends in mean global surface temperatures throughout the years 1901–1940 (rising), 1941–1970 (cooling), and 1971–2014 (fast warming) as revealed by the observational data.</w:t>
      </w:r>
    </w:p>
    <w:p w14:paraId="2645AF16" w14:textId="290D57FE" w:rsidR="002E460F" w:rsidRPr="000A6766" w:rsidRDefault="002E460F" w:rsidP="000A6766">
      <w:pPr>
        <w:pStyle w:val="Heading2"/>
        <w:numPr>
          <w:ilvl w:val="0"/>
          <w:numId w:val="0"/>
        </w:numPr>
        <w:spacing w:line="360" w:lineRule="auto"/>
        <w:ind w:left="576" w:hanging="576"/>
        <w:rPr>
          <w:sz w:val="24"/>
          <w:szCs w:val="36"/>
        </w:rPr>
      </w:pPr>
      <w:bookmarkStart w:id="62" w:name="_Toc166740268"/>
      <w:r w:rsidRPr="000A6766">
        <w:rPr>
          <w:sz w:val="24"/>
          <w:szCs w:val="36"/>
        </w:rPr>
        <w:lastRenderedPageBreak/>
        <w:t>2.</w:t>
      </w:r>
      <w:r w:rsidR="004A743D" w:rsidRPr="000A6766">
        <w:rPr>
          <w:sz w:val="24"/>
          <w:szCs w:val="36"/>
        </w:rPr>
        <w:t>5.</w:t>
      </w:r>
      <w:r w:rsidRPr="000A6766">
        <w:rPr>
          <w:sz w:val="24"/>
          <w:szCs w:val="36"/>
        </w:rPr>
        <w:t xml:space="preserve"> CMIP6 Model Evaluation System</w:t>
      </w:r>
      <w:bookmarkEnd w:id="62"/>
    </w:p>
    <w:p w14:paraId="5A5AB7B5" w14:textId="77777777" w:rsidR="002E460F" w:rsidRPr="008F18DF" w:rsidRDefault="002E460F" w:rsidP="002E460F">
      <w:pPr>
        <w:spacing w:line="360" w:lineRule="auto"/>
        <w:jc w:val="both"/>
        <w:rPr>
          <w:rFonts w:ascii="Times New Roman" w:hAnsi="Times New Roman" w:cs="Times New Roman"/>
          <w:sz w:val="24"/>
          <w:szCs w:val="24"/>
        </w:rPr>
      </w:pPr>
      <w:r w:rsidRPr="00720CA5">
        <w:rPr>
          <w:rFonts w:ascii="Times New Roman" w:hAnsi="Times New Roman" w:cs="Times New Roman"/>
          <w:sz w:val="24"/>
          <w:szCs w:val="24"/>
        </w:rPr>
        <w:t>The evaluation of models has advanced significantly over the past few decades.</w:t>
      </w:r>
      <w:r w:rsidRPr="00720CA5">
        <w:rPr>
          <w:rFonts w:ascii="Times New Roman" w:hAnsi="Times New Roman" w:cs="Times New Roman"/>
          <w:sz w:val="28"/>
          <w:szCs w:val="28"/>
        </w:rPr>
        <w:t xml:space="preserve"> </w:t>
      </w:r>
      <w:r w:rsidRPr="00720CA5">
        <w:rPr>
          <w:rFonts w:ascii="Times New Roman" w:hAnsi="Times New Roman" w:cs="Times New Roman"/>
          <w:sz w:val="24"/>
          <w:szCs w:val="24"/>
        </w:rPr>
        <w:t>The CMIP community has now reached a key point when a great deal of efficiency is needed to be achieved in many baseline elements of model evaluation. This will allow for a systematic and quick performance assessment of the various models included in CMIP.</w:t>
      </w:r>
      <w:r w:rsidRPr="00720CA5">
        <w:rPr>
          <w:sz w:val="24"/>
          <w:szCs w:val="24"/>
        </w:rPr>
        <w:t xml:space="preserve"> </w:t>
      </w:r>
      <w:r w:rsidRPr="008F18DF">
        <w:rPr>
          <w:rFonts w:ascii="Times New Roman" w:hAnsi="Times New Roman" w:cs="Times New Roman"/>
          <w:sz w:val="24"/>
          <w:szCs w:val="24"/>
        </w:rPr>
        <w:t xml:space="preserve">Such an evaluation system will be implemented for CMIP6. </w:t>
      </w:r>
      <w:r>
        <w:rPr>
          <w:rFonts w:ascii="Times New Roman" w:hAnsi="Times New Roman" w:cs="Times New Roman"/>
          <w:sz w:val="24"/>
          <w:szCs w:val="24"/>
        </w:rPr>
        <w:t>the</w:t>
      </w:r>
      <w:r w:rsidRPr="008F18DF">
        <w:rPr>
          <w:rFonts w:ascii="Times New Roman" w:hAnsi="Times New Roman" w:cs="Times New Roman"/>
          <w:sz w:val="24"/>
          <w:szCs w:val="24"/>
        </w:rPr>
        <w:t xml:space="preserve"> initial goal is that two capabilities will be used to produce a broad characterization of CMIP DECK and historical simulations as soon as new CMIP6 model experiments are published to the </w:t>
      </w:r>
      <w:bookmarkStart w:id="63" w:name="_Hlk159013746"/>
      <w:r w:rsidRPr="008F18DF">
        <w:rPr>
          <w:rFonts w:ascii="Times New Roman" w:hAnsi="Times New Roman" w:cs="Times New Roman"/>
          <w:sz w:val="24"/>
          <w:szCs w:val="24"/>
        </w:rPr>
        <w:t>Earth System Grid Federation (ESGF)</w:t>
      </w:r>
      <w:bookmarkEnd w:id="63"/>
      <w:r w:rsidRPr="008F18DF">
        <w:rPr>
          <w:rFonts w:ascii="Times New Roman" w:hAnsi="Times New Roman" w:cs="Times New Roman"/>
          <w:sz w:val="24"/>
          <w:szCs w:val="24"/>
        </w:rPr>
        <w:t>:</w:t>
      </w:r>
    </w:p>
    <w:p w14:paraId="654676FD" w14:textId="77777777" w:rsidR="002E460F" w:rsidRDefault="002E460F" w:rsidP="002E460F">
      <w:pPr>
        <w:spacing w:line="360" w:lineRule="auto"/>
        <w:jc w:val="both"/>
        <w:rPr>
          <w:rFonts w:ascii="Times New Roman" w:hAnsi="Times New Roman" w:cs="Times New Roman"/>
          <w:sz w:val="24"/>
          <w:szCs w:val="24"/>
        </w:rPr>
      </w:pPr>
      <w:r w:rsidRPr="00F823B2">
        <w:rPr>
          <w:rFonts w:ascii="Times New Roman" w:hAnsi="Times New Roman" w:cs="Times New Roman"/>
          <w:sz w:val="24"/>
          <w:szCs w:val="24"/>
        </w:rPr>
        <w:t>It was decided at the WGCM conference that these tools' outputs might be seen on a public website instead of one that was password-protected. Watermarking will be applied to the results at first till a quality control has taken place. The WGCM approved of this tactic.</w:t>
      </w:r>
    </w:p>
    <w:p w14:paraId="1C6F8CB9" w14:textId="18D030C0" w:rsidR="002E460F" w:rsidRPr="008F18DF" w:rsidRDefault="002E460F" w:rsidP="002E460F">
      <w:pPr>
        <w:spacing w:line="360" w:lineRule="auto"/>
        <w:jc w:val="both"/>
        <w:rPr>
          <w:rFonts w:ascii="Times New Roman" w:hAnsi="Times New Roman" w:cs="Times New Roman"/>
          <w:sz w:val="24"/>
          <w:szCs w:val="24"/>
        </w:rPr>
      </w:pPr>
      <w:r w:rsidRPr="00F823B2">
        <w:rPr>
          <w:rFonts w:ascii="Times New Roman" w:hAnsi="Times New Roman" w:cs="Times New Roman"/>
          <w:sz w:val="28"/>
          <w:szCs w:val="28"/>
        </w:rPr>
        <w:t xml:space="preserve"> </w:t>
      </w:r>
      <w:r w:rsidRPr="008F18DF">
        <w:rPr>
          <w:rFonts w:ascii="Times New Roman" w:hAnsi="Times New Roman" w:cs="Times New Roman"/>
          <w:sz w:val="24"/>
          <w:szCs w:val="24"/>
        </w:rPr>
        <w:t xml:space="preserve">(a) the </w:t>
      </w:r>
      <w:bookmarkStart w:id="64" w:name="_Hlk159013840"/>
      <w:r w:rsidRPr="008F18DF">
        <w:rPr>
          <w:rFonts w:ascii="Times New Roman" w:hAnsi="Times New Roman" w:cs="Times New Roman"/>
          <w:sz w:val="24"/>
          <w:szCs w:val="24"/>
        </w:rPr>
        <w:t>Earth System Model Evaluation Tool (ESMValTool)</w:t>
      </w:r>
      <w:bookmarkEnd w:id="64"/>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1991-959X","author":[{"dropping-particle":"","family":"Eyring","given":"Veronika","non-dropping-particle":"","parse-names":false,"suffix":""},{"dropping-particle":"","family":"Righi","given":"Mattia","non-dropping-particle":"","parse-names":false,"suffix":""},{"dropping-particle":"","family":"Lauer","given":"Axel","non-dropping-particle":"","parse-names":false,"suffix":""},{"dropping-particle":"","family":"Evaldsson","given":"Martin","non-dropping-particle":"","parse-names":false,"suffix":""},{"dropping-particle":"","family":"Wenzel","given":"Sabrina","non-dropping-particle":"","parse-names":false,"suffix":""},{"dropping-particle":"","family":"Jones","given":"Colin","non-dropping-particle":"","parse-names":false,"suffix":""},{"dropping-particle":"","family":"Anav","given":"Alessandro","non-dropping-particle":"","parse-names":false,"suffix":""},{"dropping-particle":"","family":"Andrews","given":"Oliver","non-dropping-particle":"","parse-names":false,"suffix":""},{"dropping-particle":"","family":"Cionni","given":"Irene","non-dropping-particle":"","parse-names":false,"suffix":""},{"dropping-particle":"","family":"Davin","given":"Edouard L","non-dropping-particle":"","parse-names":false,"suffix":""}],"container-title":"Geoscientific Model Development","id":"ITEM-1","issue":"5","issued":{"date-parts":[["2016"]]},"page":"1747-1802","publisher":"Copernicus GmbH","title":"ESMValTool (v1. 0)–a community diagnostic and performance metrics tool for routine evaluation of Earth system models in CMIP","type":"article-journal","volume":"9"},"uris":["http://www.mendeley.com/documents/?uuid=c4881931-d2d3-4f06-91b5-a870e6c0e3a2"]}],"mendeley":{"formattedCitation":"(Eyring, Righi, et al., 2016)","plainTextFormattedCitation":"(Eyring, Righi, et al., 2016)","previouslyFormattedCitation":"(Eyring, Righi, et al., 2016)"},"properties":{"noteIndex":0},"schema":"https://github.com/citation-style-language/schema/raw/master/csl-citation.json"}</w:instrText>
      </w:r>
      <w:r>
        <w:rPr>
          <w:rFonts w:ascii="Times New Roman" w:hAnsi="Times New Roman" w:cs="Times New Roman"/>
          <w:sz w:val="24"/>
          <w:szCs w:val="24"/>
        </w:rPr>
        <w:fldChar w:fldCharType="separate"/>
      </w:r>
      <w:r w:rsidRPr="00753928">
        <w:rPr>
          <w:rFonts w:ascii="Times New Roman" w:hAnsi="Times New Roman" w:cs="Times New Roman"/>
          <w:noProof/>
          <w:sz w:val="24"/>
          <w:szCs w:val="24"/>
        </w:rPr>
        <w:t xml:space="preserve">(Eyring, Righi, </w:t>
      </w:r>
      <w:r w:rsidRPr="00B862A6">
        <w:rPr>
          <w:rFonts w:ascii="Times New Roman" w:hAnsi="Times New Roman" w:cs="Times New Roman"/>
          <w:i/>
          <w:iCs/>
          <w:noProof/>
          <w:sz w:val="24"/>
          <w:szCs w:val="24"/>
        </w:rPr>
        <w:t>et al.</w:t>
      </w:r>
      <w:r w:rsidRPr="00753928">
        <w:rPr>
          <w:rFonts w:ascii="Times New Roman" w:hAnsi="Times New Roman" w:cs="Times New Roman"/>
          <w:noProof/>
          <w:sz w:val="24"/>
          <w:szCs w:val="24"/>
        </w:rPr>
        <w:t>, 2016)</w:t>
      </w:r>
      <w:r>
        <w:rPr>
          <w:rFonts w:ascii="Times New Roman" w:hAnsi="Times New Roman" w:cs="Times New Roman"/>
          <w:sz w:val="24"/>
          <w:szCs w:val="24"/>
        </w:rPr>
        <w:fldChar w:fldCharType="end"/>
      </w:r>
      <w:r w:rsidRPr="008F18DF">
        <w:rPr>
          <w:rFonts w:ascii="Times New Roman" w:hAnsi="Times New Roman" w:cs="Times New Roman"/>
          <w:sz w:val="24"/>
          <w:szCs w:val="24"/>
        </w:rPr>
        <w:t xml:space="preserve"> is a community-developed diagnostic and performance metrics tool for the evaluation of Earth system models with observations. It includes other well-established model evaluation packages such as the NCAR </w:t>
      </w:r>
      <w:bookmarkStart w:id="65" w:name="_Hlk159014006"/>
      <w:r w:rsidRPr="008F18DF">
        <w:rPr>
          <w:rFonts w:ascii="Times New Roman" w:hAnsi="Times New Roman" w:cs="Times New Roman"/>
          <w:sz w:val="24"/>
          <w:szCs w:val="24"/>
        </w:rPr>
        <w:t>Climate Variability Diagnostics Package (CVDP)</w:t>
      </w:r>
      <w:r>
        <w:rPr>
          <w:rFonts w:ascii="Times New Roman" w:hAnsi="Times New Roman" w:cs="Times New Roman"/>
          <w:sz w:val="24"/>
          <w:szCs w:val="24"/>
        </w:rPr>
        <w:t xml:space="preserve"> </w:t>
      </w:r>
      <w:bookmarkEnd w:id="65"/>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{"citationItems":[{"id":"ITEM-1","itemData":{"ISSN":"0096-3941","author":[{"dropping-particle":"","family":"Phillips","given":"Adam S","non-dropping-particle":"","parse-names":false,"suffix":""},{"dropping-particle":"","family":"Deser","given":"Clara","non-dropping-particle":"","parse-names":false,"suffix":""},{"dropping-particle":"","family":"Fasullo","given":"John","non-dropping-particle":"","parse-names":false,"suffix":""}],"container-title":"Eos, Transactions American Geophysical Union","id":"ITEM-1","issue":"49","issued":{"date-parts":[["2014"]]},"page":"453-455","publisher":"Wiley Online Library","title":"Evaluating modes of variability in climate models","type":"article-journal","volume":"95"},"uris":["http://www.mendeley.com/documents/?uuid=63e670aa-bcb0-45e8-b660-4dae33025ea7"]}],"mendeley":{"formattedCitation":"(Phillips et al., 2014)","plainTextFormattedCitation":"(Phillips et al., 2014)","previouslyFormattedCitation":"(Phillips et al., 2014)"},"properties":{"noteIndex":0},"schema":"https://github.com/citation-style-language/schema/raw/master/csl-citation.json"}</w:instrText>
      </w:r>
      <w:r>
        <w:rPr>
          <w:rFonts w:ascii="Times New Roman" w:hAnsi="Times New Roman" w:cs="Times New Roman"/>
          <w:sz w:val="24"/>
          <w:szCs w:val="24"/>
        </w:rPr>
        <w:fldChar w:fldCharType="separate"/>
      </w:r>
      <w:r w:rsidRPr="00AC09FC">
        <w:rPr>
          <w:rFonts w:ascii="Times New Roman" w:hAnsi="Times New Roman" w:cs="Times New Roman"/>
          <w:noProof/>
          <w:sz w:val="24"/>
          <w:szCs w:val="24"/>
        </w:rPr>
        <w:t xml:space="preserve">(Phillips </w:t>
      </w:r>
      <w:r w:rsidRPr="00B862A6">
        <w:rPr>
          <w:rFonts w:ascii="Times New Roman" w:hAnsi="Times New Roman" w:cs="Times New Roman"/>
          <w:i/>
          <w:iCs/>
          <w:noProof/>
          <w:sz w:val="24"/>
          <w:szCs w:val="24"/>
        </w:rPr>
        <w:t>et al</w:t>
      </w:r>
      <w:r w:rsidRPr="00AC09FC">
        <w:rPr>
          <w:rFonts w:ascii="Times New Roman" w:hAnsi="Times New Roman" w:cs="Times New Roman"/>
          <w:noProof/>
          <w:sz w:val="24"/>
          <w:szCs w:val="24"/>
        </w:rPr>
        <w:t>., 2014)</w:t>
      </w:r>
      <w:r>
        <w:rPr>
          <w:rFonts w:ascii="Times New Roman" w:hAnsi="Times New Roman" w:cs="Times New Roman"/>
          <w:sz w:val="24"/>
          <w:szCs w:val="24"/>
        </w:rPr>
        <w:fldChar w:fldCharType="end"/>
      </w:r>
      <w:r w:rsidRPr="008F18DF">
        <w:rPr>
          <w:rFonts w:ascii="Times New Roman" w:hAnsi="Times New Roman" w:cs="Times New Roman"/>
          <w:sz w:val="24"/>
          <w:szCs w:val="24"/>
        </w:rPr>
        <w:t>. The collection of standard name</w:t>
      </w:r>
      <w:r>
        <w:rPr>
          <w:rFonts w:ascii="Times New Roman" w:hAnsi="Times New Roman" w:cs="Times New Roman"/>
          <w:sz w:val="24"/>
          <w:szCs w:val="24"/>
        </w:rPr>
        <w:t xml:space="preserve"> </w:t>
      </w:r>
      <w:r w:rsidRPr="008F18DF">
        <w:rPr>
          <w:rFonts w:ascii="Times New Roman" w:hAnsi="Times New Roman" w:cs="Times New Roman"/>
          <w:sz w:val="24"/>
          <w:szCs w:val="24"/>
        </w:rPr>
        <w:t>lists for example allows to reproduce the figures from the climate model evaluation chapter of IPCC AR5 (Chapter 9) and parts of the projection chapter (Chapter 12). The ESMValTool is available as open-source software on GitHub. The website here shows results produced with the ESMValTool for CMIP5 simulations. This website will be updated with CMIP6 results as soon as the model output is submitted to the ESGF. All modelling groups are encouraged to check the results for their model.</w:t>
      </w:r>
    </w:p>
    <w:p w14:paraId="7E76490E" w14:textId="77777777" w:rsidR="002E460F" w:rsidRPr="008F18DF" w:rsidRDefault="002E460F" w:rsidP="002E460F">
      <w:pPr>
        <w:spacing w:line="360" w:lineRule="auto"/>
        <w:jc w:val="both"/>
        <w:rPr>
          <w:rFonts w:ascii="Times New Roman" w:hAnsi="Times New Roman" w:cs="Times New Roman"/>
          <w:sz w:val="24"/>
          <w:szCs w:val="24"/>
        </w:rPr>
      </w:pPr>
      <w:r w:rsidRPr="008F18DF">
        <w:rPr>
          <w:rFonts w:ascii="Times New Roman" w:hAnsi="Times New Roman" w:cs="Times New Roman"/>
          <w:sz w:val="24"/>
          <w:szCs w:val="24"/>
        </w:rPr>
        <w:t>(b) the PCMDI Metrics Package (PMP)</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Gleckler","given":"Peter","non-dropping-particle":"","parse-names":false,"suffix":""},{"dropping-particle":"","family":"Doutriaux","given":"Charles","non-dropping-particle":"","parse-names":false,"suffix":""},{"dropping-particle":"","family":"Durack","given":"Paul","non-dropping-particle":"","parse-names":false,"suffix":""},{"dropping-particle":"","family":"Taylor","given":"Karl","non-dropping-particle":"","parse-names":false,"suffix":""},{"dropping-particle":"","family":"Zhang","given":"Yuying","non-dropping-particle":"","parse-names":false,"suffix":""},{"dropping-particle":"","family":"Williams","given":"Dean","non-dropping-particle":"","parse-names":false,"suffix":""},{"dropping-particle":"","family":"Mason","given":"Erik","non-dropping-particle":"","parse-names":false,"suffix":""},{"dropping-particle":"","family":"Servonnat","given":"Jérôme","non-dropping-particle":"","parse-names":false,"suffix":""}],"container-title":"Eos","id":"ITEM-1","issued":{"date-parts":[["2016"]]},"publisher":"American Geophysical Union (AGU)","title":"A more powerful reality test for climate models","type":"article-journal","volume":"97"},"uris":["http://www.mendeley.com/documents/?uuid=c09f0e01-37fc-4d9e-930c-19a387ea9eda"]}],"mendeley":{"formattedCitation":"(P. Gleckler et al., 2016)","manualFormatting":"(Gleckler et al., 2016)","plainTextFormattedCitation":"(P. Gleckler et al., 2016)","previouslyFormattedCitation":"(P. Gleckler et al., 2016)"},"properties":{"noteIndex":0},"schema":"https://github.com/citation-style-language/schema/raw/master/csl-citation.json"}</w:instrText>
      </w:r>
      <w:r>
        <w:rPr>
          <w:rFonts w:ascii="Times New Roman" w:hAnsi="Times New Roman" w:cs="Times New Roman"/>
          <w:sz w:val="24"/>
          <w:szCs w:val="24"/>
        </w:rPr>
        <w:fldChar w:fldCharType="separate"/>
      </w:r>
      <w:r w:rsidRPr="00AC09FC">
        <w:rPr>
          <w:rFonts w:ascii="Times New Roman" w:hAnsi="Times New Roman" w:cs="Times New Roman"/>
          <w:noProof/>
          <w:sz w:val="24"/>
          <w:szCs w:val="24"/>
        </w:rPr>
        <w:t xml:space="preserve">(Gleckler </w:t>
      </w:r>
      <w:r w:rsidRPr="00B862A6">
        <w:rPr>
          <w:rFonts w:ascii="Times New Roman" w:hAnsi="Times New Roman" w:cs="Times New Roman"/>
          <w:i/>
          <w:iCs/>
          <w:noProof/>
          <w:sz w:val="24"/>
          <w:szCs w:val="24"/>
        </w:rPr>
        <w:t>et al</w:t>
      </w:r>
      <w:r w:rsidRPr="00AC09FC">
        <w:rPr>
          <w:rFonts w:ascii="Times New Roman" w:hAnsi="Times New Roman" w:cs="Times New Roman"/>
          <w:noProof/>
          <w:sz w:val="24"/>
          <w:szCs w:val="24"/>
        </w:rPr>
        <w:t>., 2016)</w:t>
      </w:r>
      <w:r>
        <w:rPr>
          <w:rFonts w:ascii="Times New Roman" w:hAnsi="Times New Roman" w:cs="Times New Roman"/>
          <w:sz w:val="24"/>
          <w:szCs w:val="24"/>
        </w:rPr>
        <w:fldChar w:fldCharType="end"/>
      </w:r>
      <w:r w:rsidRPr="008F18DF">
        <w:rPr>
          <w:rFonts w:ascii="Times New Roman" w:hAnsi="Times New Roman" w:cs="Times New Roman"/>
          <w:sz w:val="24"/>
          <w:szCs w:val="24"/>
        </w:rPr>
        <w:t xml:space="preserve"> emphasizes a diverse suite of summary statistics to objectively gauge the level of agreement between model simulations and observations across a broad range of space and time scales. It is built on the Python based </w:t>
      </w:r>
      <w:bookmarkStart w:id="66" w:name="_Hlk159014108"/>
      <w:r w:rsidRPr="008F18DF">
        <w:rPr>
          <w:rFonts w:ascii="Times New Roman" w:hAnsi="Times New Roman" w:cs="Times New Roman"/>
          <w:sz w:val="24"/>
          <w:szCs w:val="24"/>
        </w:rPr>
        <w:t>Ultra</w:t>
      </w:r>
      <w:r>
        <w:rPr>
          <w:rFonts w:ascii="Times New Roman" w:hAnsi="Times New Roman" w:cs="Times New Roman"/>
          <w:sz w:val="24"/>
          <w:szCs w:val="24"/>
        </w:rPr>
        <w:t xml:space="preserve"> </w:t>
      </w:r>
      <w:r w:rsidRPr="008F18DF">
        <w:rPr>
          <w:rFonts w:ascii="Times New Roman" w:hAnsi="Times New Roman" w:cs="Times New Roman"/>
          <w:sz w:val="24"/>
          <w:szCs w:val="24"/>
        </w:rPr>
        <w:t>scale Visualization Climate Data Analysis Tools (UV-CDAT)</w:t>
      </w:r>
      <w:bookmarkEnd w:id="66"/>
      <w:r w:rsidRPr="008F18DF">
        <w:rPr>
          <w:rFonts w:ascii="Times New Roman" w:hAnsi="Times New Roman" w:cs="Times New Roman"/>
          <w:sz w:val="24"/>
          <w:szCs w:val="24"/>
        </w:rPr>
        <w:t>, a powerful software tool kit that provides cutting-edge data management, diagnostic and visualization capabilities. The PMP is available as open-source software on GitHub.</w:t>
      </w:r>
    </w:p>
    <w:p w14:paraId="1ADD929A" w14:textId="77777777" w:rsidR="002E460F" w:rsidRPr="008F18DF" w:rsidRDefault="002E460F" w:rsidP="002E460F">
      <w:pPr>
        <w:spacing w:line="360" w:lineRule="auto"/>
        <w:jc w:val="both"/>
        <w:rPr>
          <w:rFonts w:ascii="Times New Roman" w:hAnsi="Times New Roman" w:cs="Times New Roman"/>
          <w:sz w:val="24"/>
          <w:szCs w:val="24"/>
        </w:rPr>
      </w:pPr>
      <w:r w:rsidRPr="008F18DF">
        <w:rPr>
          <w:rFonts w:ascii="Times New Roman" w:hAnsi="Times New Roman" w:cs="Times New Roman"/>
          <w:sz w:val="24"/>
          <w:szCs w:val="24"/>
        </w:rPr>
        <w:t xml:space="preserve">Since these tools are freely available on GitHub, modelling groups participating in CMIP can additionally make use of these packages. They could choose, for example, to utilize the tools </w:t>
      </w:r>
      <w:r w:rsidRPr="008F18DF">
        <w:rPr>
          <w:rFonts w:ascii="Times New Roman" w:hAnsi="Times New Roman" w:cs="Times New Roman"/>
          <w:sz w:val="24"/>
          <w:szCs w:val="24"/>
        </w:rPr>
        <w:lastRenderedPageBreak/>
        <w:t>during the model development process in order to identify relative strengths and weaknesses of new model versions also in the context of the performance of other models or they could run the tools locally before publishing the model output to the ESGF. Mechanisms are in place to enable contributions from the broader community. Both tools are designed to readily work across ESGF nodes with the intent of ultimately expediting routine analysis by alleviating the needs for data transfer. More details on this approach can be found in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{"citationItems":[{"id":"ITEM-1","itemData":{"ISSN":"2190-4979","author":[{"dropping-particle":"","family":"Eyring","given":"Veronika","non-dropping-particle":"","parse-names":false,"suffix":""},{"dropping-particle":"","family":"Gleckler","given":"Peter J","non-dropping-particle":"","parse-names":false,"suffix":""},{"dropping-particle":"","family":"Heinze","given":"Christoph","non-dropping-particle":"","parse-names":false,"suffix":""},{"dropping-particle":"","family":"Stouffer","given":"Ronald J","non-dropping-particle":"","parse-names":false,"suffix":""},{"dropping-particle":"","family":"Taylor","given":"Karl E","non-dropping-particle":"","parse-names":false,"suffix":""},{"dropping-particle":"","family":"Balaji","given":"Venkatramani","non-dropping-particle":"","parse-names":false,"suffix":""},{"dropping-particle":"","family":"Guilyardi","given":"Eric","non-dropping-particle":"","parse-names":false,"suffix":""},{"dropping-particle":"","family":"Joussaume","given":"Sylvie","non-dropping-particle":"","parse-names":false,"suffix":""},{"dropping-particle":"","family":"Kindermann","given":"Stephan","non-dropping-particle":"","parse-names":false,"suffix":""},{"dropping-particle":"","family":"Lawrence","given":"Bryan N","non-dropping-particle":"","parse-names":false,"suffix":""}],"container-title":"Earth System Dynamics","id":"ITEM-1","issue":"4","issued":{"date-parts":[["2016"]]},"page":"813-830","publisher":"Copernicus GmbH","title":"Towards improved and more routine Earth system model evaluation in CMIP","type":"article-journal","volume":"7"},"uris":["http://www.mendeley.com/documents/?uuid=42276b3d-bc40-45aa-8b72-764a0af91c5b"]}],"mendeley":{"formattedCitation":"(Eyring, Gleckler, et al., 2016)","plainTextFormattedCitation":"(Eyring, Gleckler, et al., 2016)","previouslyFormattedCitation":"(Eyring, Gleckler, et al., 2016)"},"properties":{"noteIndex":0},"schema":"https://github.com/citation-style-language/schema/raw/master/csl-citation.json"}</w:instrText>
      </w:r>
      <w:r>
        <w:rPr>
          <w:rFonts w:ascii="Times New Roman" w:hAnsi="Times New Roman" w:cs="Times New Roman"/>
          <w:sz w:val="24"/>
          <w:szCs w:val="24"/>
        </w:rPr>
        <w:fldChar w:fldCharType="separate"/>
      </w:r>
      <w:r w:rsidRPr="00753928">
        <w:rPr>
          <w:rFonts w:ascii="Times New Roman" w:hAnsi="Times New Roman" w:cs="Times New Roman"/>
          <w:noProof/>
          <w:sz w:val="24"/>
          <w:szCs w:val="24"/>
        </w:rPr>
        <w:t xml:space="preserve">(Eyring, Gleckler, </w:t>
      </w:r>
      <w:r w:rsidRPr="00B862A6">
        <w:rPr>
          <w:rFonts w:ascii="Times New Roman" w:hAnsi="Times New Roman" w:cs="Times New Roman"/>
          <w:i/>
          <w:iCs/>
          <w:noProof/>
          <w:sz w:val="24"/>
          <w:szCs w:val="24"/>
        </w:rPr>
        <w:t>et al</w:t>
      </w:r>
      <w:r w:rsidRPr="00753928">
        <w:rPr>
          <w:rFonts w:ascii="Times New Roman" w:hAnsi="Times New Roman" w:cs="Times New Roman"/>
          <w:noProof/>
          <w:sz w:val="24"/>
          <w:szCs w:val="24"/>
        </w:rPr>
        <w:t>., 2016)</w:t>
      </w:r>
      <w:r>
        <w:rPr>
          <w:rFonts w:ascii="Times New Roman" w:hAnsi="Times New Roman" w:cs="Times New Roman"/>
          <w:sz w:val="24"/>
          <w:szCs w:val="24"/>
        </w:rPr>
        <w:fldChar w:fldCharType="end"/>
      </w:r>
      <w:r w:rsidRPr="008F18DF">
        <w:rPr>
          <w:rFonts w:ascii="Times New Roman" w:hAnsi="Times New Roman" w:cs="Times New Roman"/>
          <w:sz w:val="24"/>
          <w:szCs w:val="24"/>
        </w:rPr>
        <w:t>.</w:t>
      </w:r>
    </w:p>
    <w:p w14:paraId="790A4CC2" w14:textId="414DE2CE" w:rsidR="007A1704" w:rsidRDefault="007A1704" w:rsidP="00207EF9">
      <w:pPr>
        <w:spacing w:line="360" w:lineRule="auto"/>
        <w:jc w:val="both"/>
        <w:rPr>
          <w:rFonts w:ascii="Times New Roman" w:hAnsi="Times New Roman" w:cs="Times New Roman"/>
          <w:b/>
          <w:bCs/>
          <w:sz w:val="28"/>
          <w:szCs w:val="28"/>
        </w:rPr>
      </w:pPr>
    </w:p>
    <w:p w14:paraId="0E83E404" w14:textId="77777777" w:rsidR="007A1704" w:rsidRDefault="007A1704" w:rsidP="00207EF9">
      <w:pPr>
        <w:spacing w:line="360" w:lineRule="auto"/>
        <w:jc w:val="both"/>
        <w:rPr>
          <w:rFonts w:ascii="Times New Roman" w:hAnsi="Times New Roman" w:cs="Times New Roman"/>
          <w:b/>
          <w:bCs/>
          <w:sz w:val="28"/>
          <w:szCs w:val="28"/>
        </w:rPr>
      </w:pPr>
    </w:p>
    <w:p w14:paraId="476610B2" w14:textId="77777777" w:rsidR="007A1704" w:rsidRDefault="007A1704" w:rsidP="00207EF9">
      <w:pPr>
        <w:spacing w:line="360" w:lineRule="auto"/>
        <w:jc w:val="both"/>
        <w:rPr>
          <w:rFonts w:ascii="Times New Roman" w:hAnsi="Times New Roman" w:cs="Times New Roman"/>
          <w:b/>
          <w:bCs/>
          <w:sz w:val="28"/>
          <w:szCs w:val="28"/>
        </w:rPr>
      </w:pPr>
    </w:p>
    <w:p w14:paraId="2FB9DFE1" w14:textId="77777777" w:rsidR="007A1704" w:rsidRDefault="007A1704" w:rsidP="00207EF9">
      <w:pPr>
        <w:spacing w:line="360" w:lineRule="auto"/>
        <w:jc w:val="both"/>
        <w:rPr>
          <w:rFonts w:ascii="Times New Roman" w:hAnsi="Times New Roman" w:cs="Times New Roman"/>
          <w:b/>
          <w:bCs/>
          <w:sz w:val="28"/>
          <w:szCs w:val="28"/>
        </w:rPr>
      </w:pPr>
    </w:p>
    <w:p w14:paraId="78D8FB6B" w14:textId="77777777" w:rsidR="007A1704" w:rsidRDefault="007A1704" w:rsidP="00207EF9">
      <w:pPr>
        <w:spacing w:line="360" w:lineRule="auto"/>
        <w:jc w:val="both"/>
        <w:rPr>
          <w:rFonts w:ascii="Times New Roman" w:hAnsi="Times New Roman" w:cs="Times New Roman"/>
          <w:b/>
          <w:bCs/>
          <w:sz w:val="28"/>
          <w:szCs w:val="28"/>
        </w:rPr>
      </w:pPr>
    </w:p>
    <w:p w14:paraId="18C12F24" w14:textId="77777777" w:rsidR="007A1704" w:rsidRDefault="007A1704" w:rsidP="00207EF9">
      <w:pPr>
        <w:spacing w:line="360" w:lineRule="auto"/>
        <w:jc w:val="both"/>
        <w:rPr>
          <w:rFonts w:ascii="Times New Roman" w:hAnsi="Times New Roman" w:cs="Times New Roman"/>
          <w:b/>
          <w:bCs/>
          <w:sz w:val="28"/>
          <w:szCs w:val="28"/>
        </w:rPr>
      </w:pPr>
    </w:p>
    <w:p w14:paraId="415AD01C" w14:textId="77777777" w:rsidR="007A1704" w:rsidRDefault="007A1704" w:rsidP="00207EF9">
      <w:pPr>
        <w:spacing w:line="360" w:lineRule="auto"/>
        <w:jc w:val="both"/>
        <w:rPr>
          <w:rFonts w:ascii="Times New Roman" w:hAnsi="Times New Roman" w:cs="Times New Roman"/>
          <w:b/>
          <w:bCs/>
          <w:sz w:val="28"/>
          <w:szCs w:val="28"/>
        </w:rPr>
      </w:pPr>
    </w:p>
    <w:p w14:paraId="0528C227" w14:textId="77777777" w:rsidR="007A1704" w:rsidRDefault="007A1704" w:rsidP="00207EF9">
      <w:pPr>
        <w:spacing w:line="360" w:lineRule="auto"/>
        <w:jc w:val="both"/>
        <w:rPr>
          <w:rFonts w:ascii="Times New Roman" w:hAnsi="Times New Roman" w:cs="Times New Roman"/>
          <w:b/>
          <w:bCs/>
          <w:sz w:val="28"/>
          <w:szCs w:val="28"/>
        </w:rPr>
      </w:pPr>
    </w:p>
    <w:p w14:paraId="12E10693" w14:textId="77777777" w:rsidR="007A1704" w:rsidRDefault="007A1704" w:rsidP="00207EF9">
      <w:pPr>
        <w:spacing w:line="360" w:lineRule="auto"/>
        <w:jc w:val="both"/>
        <w:rPr>
          <w:rFonts w:ascii="Times New Roman" w:hAnsi="Times New Roman" w:cs="Times New Roman"/>
          <w:b/>
          <w:bCs/>
          <w:sz w:val="28"/>
          <w:szCs w:val="28"/>
        </w:rPr>
      </w:pPr>
    </w:p>
    <w:p w14:paraId="5743E6A0" w14:textId="77777777" w:rsidR="00F54488" w:rsidRDefault="00F54488" w:rsidP="00207EF9">
      <w:pPr>
        <w:spacing w:line="360" w:lineRule="auto"/>
        <w:jc w:val="both"/>
        <w:rPr>
          <w:rFonts w:ascii="Times New Roman" w:hAnsi="Times New Roman" w:cs="Times New Roman"/>
          <w:b/>
          <w:bCs/>
          <w:sz w:val="28"/>
          <w:szCs w:val="28"/>
        </w:rPr>
      </w:pPr>
    </w:p>
    <w:p w14:paraId="2CCE803E" w14:textId="77777777" w:rsidR="00F54488" w:rsidRDefault="00F54488" w:rsidP="00207EF9">
      <w:pPr>
        <w:spacing w:line="360" w:lineRule="auto"/>
        <w:jc w:val="both"/>
        <w:rPr>
          <w:rFonts w:ascii="Times New Roman" w:hAnsi="Times New Roman" w:cs="Times New Roman"/>
          <w:b/>
          <w:bCs/>
          <w:sz w:val="28"/>
          <w:szCs w:val="28"/>
        </w:rPr>
      </w:pPr>
    </w:p>
    <w:p w14:paraId="5B2697BA" w14:textId="77777777" w:rsidR="00F54488" w:rsidRDefault="00F54488" w:rsidP="00207EF9">
      <w:pPr>
        <w:spacing w:line="360" w:lineRule="auto"/>
        <w:jc w:val="both"/>
        <w:rPr>
          <w:rFonts w:ascii="Times New Roman" w:hAnsi="Times New Roman" w:cs="Times New Roman"/>
          <w:b/>
          <w:bCs/>
          <w:sz w:val="28"/>
          <w:szCs w:val="28"/>
        </w:rPr>
      </w:pPr>
    </w:p>
    <w:p w14:paraId="45BBE6EC" w14:textId="77777777" w:rsidR="000A6766" w:rsidRDefault="000A6766" w:rsidP="00207EF9">
      <w:pPr>
        <w:spacing w:line="360" w:lineRule="auto"/>
        <w:jc w:val="both"/>
        <w:rPr>
          <w:rFonts w:ascii="Times New Roman" w:hAnsi="Times New Roman" w:cs="Times New Roman"/>
          <w:b/>
          <w:bCs/>
          <w:sz w:val="28"/>
          <w:szCs w:val="28"/>
        </w:rPr>
      </w:pPr>
    </w:p>
    <w:p w14:paraId="3551DF28" w14:textId="77777777" w:rsidR="000A6766" w:rsidRDefault="000A6766" w:rsidP="00207EF9">
      <w:pPr>
        <w:spacing w:line="360" w:lineRule="auto"/>
        <w:jc w:val="both"/>
        <w:rPr>
          <w:rFonts w:ascii="Times New Roman" w:hAnsi="Times New Roman" w:cs="Times New Roman"/>
          <w:b/>
          <w:bCs/>
          <w:sz w:val="28"/>
          <w:szCs w:val="28"/>
        </w:rPr>
      </w:pPr>
    </w:p>
    <w:p w14:paraId="6A0BDE6B" w14:textId="77777777" w:rsidR="000A6766" w:rsidRDefault="000A6766" w:rsidP="00207EF9">
      <w:pPr>
        <w:spacing w:line="360" w:lineRule="auto"/>
        <w:jc w:val="both"/>
        <w:rPr>
          <w:rFonts w:ascii="Times New Roman" w:hAnsi="Times New Roman" w:cs="Times New Roman"/>
          <w:b/>
          <w:bCs/>
          <w:sz w:val="28"/>
          <w:szCs w:val="28"/>
        </w:rPr>
      </w:pPr>
    </w:p>
    <w:p w14:paraId="163F9115" w14:textId="1FADA2A8" w:rsidR="000A6766" w:rsidRPr="000A6766" w:rsidRDefault="00683E1A" w:rsidP="000A6766">
      <w:pPr>
        <w:pStyle w:val="Heading2"/>
        <w:numPr>
          <w:ilvl w:val="0"/>
          <w:numId w:val="0"/>
        </w:numPr>
        <w:spacing w:line="360" w:lineRule="auto"/>
        <w:ind w:left="576" w:hanging="576"/>
        <w:rPr>
          <w:sz w:val="24"/>
          <w:szCs w:val="36"/>
        </w:rPr>
      </w:pPr>
      <w:bookmarkStart w:id="67" w:name="_Toc166740269"/>
      <w:r w:rsidRPr="000A6766">
        <w:rPr>
          <w:sz w:val="24"/>
          <w:szCs w:val="36"/>
        </w:rPr>
        <w:lastRenderedPageBreak/>
        <w:t>2.</w:t>
      </w:r>
      <w:r w:rsidR="004A743D" w:rsidRPr="000A6766">
        <w:rPr>
          <w:sz w:val="24"/>
          <w:szCs w:val="36"/>
        </w:rPr>
        <w:t>6</w:t>
      </w:r>
      <w:r w:rsidRPr="000A6766">
        <w:rPr>
          <w:sz w:val="24"/>
          <w:szCs w:val="36"/>
        </w:rPr>
        <w:t xml:space="preserve">. </w:t>
      </w:r>
      <w:r w:rsidR="008A11E8" w:rsidRPr="000A6766">
        <w:rPr>
          <w:sz w:val="24"/>
          <w:szCs w:val="36"/>
        </w:rPr>
        <w:t xml:space="preserve">Performance Metrics </w:t>
      </w:r>
      <w:r w:rsidR="00AF7AE4" w:rsidRPr="000A6766">
        <w:rPr>
          <w:sz w:val="24"/>
          <w:szCs w:val="36"/>
        </w:rPr>
        <w:t>(</w:t>
      </w:r>
      <w:r w:rsidR="002E460F" w:rsidRPr="000A6766">
        <w:rPr>
          <w:sz w:val="24"/>
          <w:szCs w:val="36"/>
        </w:rPr>
        <w:t xml:space="preserve">continuous statistical </w:t>
      </w:r>
      <w:r w:rsidR="00AF7AE4" w:rsidRPr="000A6766">
        <w:rPr>
          <w:sz w:val="24"/>
          <w:szCs w:val="36"/>
        </w:rPr>
        <w:t>metrics)</w:t>
      </w:r>
      <w:bookmarkEnd w:id="67"/>
    </w:p>
    <w:p w14:paraId="3EDA5A02" w14:textId="77777777" w:rsidR="00683E1A" w:rsidRDefault="002E460F"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r w:rsidRPr="00671BF3">
        <w:rPr>
          <w:rFonts w:ascii="Times New Roman" w:hAnsi="Times New Roman" w:cs="Times New Roman"/>
          <w:sz w:val="24"/>
          <w:szCs w:val="24"/>
        </w:rPr>
        <w:t xml:space="preserve">Statistical metrics are normally used for assessing </w:t>
      </w:r>
      <w:r>
        <w:rPr>
          <w:rFonts w:ascii="Times New Roman" w:hAnsi="Times New Roman" w:cs="Times New Roman"/>
          <w:sz w:val="24"/>
          <w:szCs w:val="24"/>
        </w:rPr>
        <w:t xml:space="preserve">the </w:t>
      </w:r>
      <w:r w:rsidRPr="00671BF3">
        <w:rPr>
          <w:rFonts w:ascii="Times New Roman" w:hAnsi="Times New Roman" w:cs="Times New Roman"/>
          <w:sz w:val="24"/>
          <w:szCs w:val="24"/>
        </w:rPr>
        <w:t xml:space="preserve">differences between model simulations and </w:t>
      </w:r>
      <w:r>
        <w:rPr>
          <w:rFonts w:ascii="Times New Roman" w:hAnsi="Times New Roman" w:cs="Times New Roman"/>
          <w:sz w:val="24"/>
          <w:szCs w:val="24"/>
        </w:rPr>
        <w:t>observed</w:t>
      </w:r>
      <w:r w:rsidRPr="00671BF3">
        <w:rPr>
          <w:rFonts w:ascii="Times New Roman" w:hAnsi="Times New Roman" w:cs="Times New Roman"/>
          <w:sz w:val="24"/>
          <w:szCs w:val="24"/>
        </w:rPr>
        <w:t xml:space="preserve"> datasets, and each metric can show the overall (relative) performances differently for the model simulations </w:t>
      </w:r>
      <w:r w:rsidRPr="00671BF3">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{"citationItems":[{"id":"ITEM-1","itemData":{"ISSN":"0148-0227","author":[{"dropping-particle":"","family":"Gleckler","given":"Peter J","non-dropping-particle":"","parse-names":false,"suffix":""},{"dropping-particle":"","family":"Taylor","given":"Karl E","non-dropping-particle":"","parse-names":false,"suffix":""},{"dropping-particle":"","family":"Doutriaux","given":"Charles","non-dropping-particle":"","parse-names":false,"suffix":""}],"container-title":"Journal of Geophysical Research: Atmospheres","id":"ITEM-1","issue":"D6","issued":{"date-parts":[["2008"]]},"publisher":"Wiley Online Library","title":"Performance metrics for climate models","type":"article-journal","volume":"113"},"uris":["http://www.mendeley.com/documents/?uuid=398d921d-81d9-48ae-9952-39c602f918ea"]}],"mendeley":{"formattedCitation":"(P. J. Gleckler et al., 2008)","plainTextFormattedCitation":"(P. J. Gleckler et al., 2008)","previouslyFormattedCitation":"(P. J. Gleckler et al., 2008)"},"properties":{"noteIndex":0},"schema":"https://github.com/citation-style-language/schema/raw/master/csl-citation.json"}</w:instrText>
      </w:r>
      <w:r w:rsidRPr="00671BF3">
        <w:rPr>
          <w:rFonts w:ascii="Times New Roman" w:hAnsi="Times New Roman" w:cs="Times New Roman"/>
          <w:sz w:val="24"/>
          <w:szCs w:val="24"/>
        </w:rPr>
        <w:fldChar w:fldCharType="separate"/>
      </w:r>
      <w:r w:rsidRPr="00AC09FC">
        <w:rPr>
          <w:rFonts w:ascii="Times New Roman" w:hAnsi="Times New Roman" w:cs="Times New Roman"/>
          <w:noProof/>
          <w:sz w:val="24"/>
          <w:szCs w:val="24"/>
        </w:rPr>
        <w:t xml:space="preserve">(P. J. Gleckler </w:t>
      </w:r>
      <w:r w:rsidRPr="00B862A6">
        <w:rPr>
          <w:rFonts w:ascii="Times New Roman" w:hAnsi="Times New Roman" w:cs="Times New Roman"/>
          <w:i/>
          <w:iCs/>
          <w:noProof/>
          <w:sz w:val="24"/>
          <w:szCs w:val="24"/>
        </w:rPr>
        <w:t>et al</w:t>
      </w:r>
      <w:r w:rsidRPr="00AC09FC">
        <w:rPr>
          <w:rFonts w:ascii="Times New Roman" w:hAnsi="Times New Roman" w:cs="Times New Roman"/>
          <w:noProof/>
          <w:sz w:val="24"/>
          <w:szCs w:val="24"/>
        </w:rPr>
        <w:t>., 2008)</w:t>
      </w:r>
      <w:r w:rsidRPr="00671BF3">
        <w:rPr>
          <w:rFonts w:ascii="Times New Roman" w:hAnsi="Times New Roman" w:cs="Times New Roman"/>
          <w:sz w:val="24"/>
          <w:szCs w:val="24"/>
        </w:rPr>
        <w:fldChar w:fldCharType="end"/>
      </w:r>
      <w:r w:rsidRPr="00671BF3">
        <w:rPr>
          <w:rFonts w:ascii="Times New Roman" w:hAnsi="Times New Roman" w:cs="Times New Roman"/>
          <w:sz w:val="24"/>
          <w:szCs w:val="24"/>
        </w:rPr>
        <w:t xml:space="preserve">. Additionally, statistical metrics are often found in the comparison of the climate simulation results between GCMs and observed datasets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1687-9309","author":[{"dropping-particle":"","family":"Kamworapan","given":"Suchada","non-dropping-particle":"","parse-names":false,"suffix":""},{"dropping-particle":"","family":"Surussavadee","given":"Chinnawat","non-dropping-particle":"","parse-names":false,"suffix":""}],"container-title":"Advances in meteorology","id":"ITEM-1","issued":{"date-parts":[["2019"]]},"page":"1-18","publisher":"Hindawi Limited","title":"Evaluation of CMIP5 global climate models for simulating climatological temperature and precipitation for Southeast Asia","type":"article-journal","volume":"2019"},"uris":["http://www.mendeley.com/documents/?uuid=553e59af-57b9-48cb-a3e1-5687e81fccac"]}],"mendeley":{"formattedCitation":"(Kamworapan &amp; Surussavadee, 2019)","plainTextFormattedCitation":"(Kamworapan &amp; Surussavadee, 2019)","previouslyFormattedCitation":"(Kamworapan &amp; Surussavadee, 2019)"},"properties":{"noteIndex":0},"schema":"https://github.com/citation-style-language/schema/raw/master/csl-citation.json"}</w:instrText>
      </w:r>
      <w:r>
        <w:rPr>
          <w:rFonts w:ascii="Times New Roman" w:hAnsi="Times New Roman" w:cs="Times New Roman"/>
          <w:sz w:val="24"/>
          <w:szCs w:val="24"/>
        </w:rPr>
        <w:fldChar w:fldCharType="separate"/>
      </w:r>
      <w:r w:rsidRPr="00A46D31">
        <w:rPr>
          <w:rFonts w:ascii="Times New Roman" w:hAnsi="Times New Roman" w:cs="Times New Roman"/>
          <w:noProof/>
          <w:sz w:val="24"/>
          <w:szCs w:val="24"/>
        </w:rPr>
        <w:t>(Kamworapan &amp; Surussavadee, 2019)</w:t>
      </w:r>
      <w:r>
        <w:rPr>
          <w:rFonts w:ascii="Times New Roman" w:hAnsi="Times New Roman" w:cs="Times New Roman"/>
          <w:sz w:val="24"/>
          <w:szCs w:val="24"/>
        </w:rPr>
        <w:fldChar w:fldCharType="end"/>
      </w:r>
      <w:r w:rsidRPr="00B926CB">
        <w:rPr>
          <w:rFonts w:ascii="Times New Roman" w:hAnsi="Times New Roman" w:cs="Times New Roman"/>
          <w:sz w:val="24"/>
          <w:szCs w:val="24"/>
        </w:rPr>
        <w:t>.</w:t>
      </w:r>
      <w:r w:rsidRPr="00385FAA">
        <w:rPr>
          <w:rFonts w:ascii="Times New Roman" w:eastAsia="Calibri" w:hAnsi="Times New Roman" w:cs="Times New Roman"/>
          <w:kern w:val="0"/>
          <w:sz w:val="24"/>
          <w:szCs w:val="24"/>
          <w14:ligatures w14:val="none"/>
        </w:rPr>
        <w:t xml:space="preserve">Continuous statistical metrics have been employed over different study areas to evaluate the performance of  </w:t>
      </w:r>
      <w:r>
        <w:rPr>
          <w:rFonts w:ascii="Times New Roman" w:eastAsia="Calibri" w:hAnsi="Times New Roman" w:cs="Times New Roman"/>
          <w:kern w:val="0"/>
          <w:sz w:val="24"/>
          <w:szCs w:val="24"/>
          <w14:ligatures w14:val="none"/>
        </w:rPr>
        <w:t>temperature</w:t>
      </w:r>
      <w:r w:rsidRPr="00385FAA">
        <w:rPr>
          <w:rFonts w:ascii="Times New Roman" w:eastAsia="Calibri" w:hAnsi="Times New Roman" w:cs="Times New Roman"/>
          <w:kern w:val="0"/>
          <w:sz w:val="24"/>
          <w:szCs w:val="24"/>
          <w14:ligatures w14:val="none"/>
        </w:rPr>
        <w:t xml:space="preserve"> at different spatial and temporal scales</w:t>
      </w:r>
      <w:r>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{"citationItems":[{"id":"ITEM-1","itemData":{"ISSN":"2052-4463","author":[{"dropping-particle":"","family":"Nashwan","given":"Mohamed Salem","non-dropping-particle":"","parse-names":false,"suffix":""},{"dropping-particle":"","family":"Shahid","given":"Shamsuddin","non-dropping-particle":"","parse-names":false,"suffix":""},{"dropping-particle":"","family":"Chung","given":"Eun-Sung","non-dropping-particle":"","parse-names":false,"suffix":""}],"container-title":"Scientific data","id":"ITEM-1","issue":"1","issued":{"date-parts":[["2019"]]},"page":"138","publisher":"Nature Publishing Group UK London","title":"Development of high-resolution daily gridded temperature datasets for the central north region of Egypt","type":"article-journal","volume":"6"},"uris":["http://www.mendeley.com/documents/?uuid=f741cd4f-c6ce-4d47-bdd6-03b59a071112"]}],"mendeley":{"formattedCitation":"(Nashwan et al., 2019)","plainTextFormattedCitation":"(Nashwan et al., 2019)","previouslyFormattedCitation":"(Nashwan et al., 2019)"},"properties":{"noteIndex":0},"schema":"https://github.com/citation-style-language/schema/raw/master/csl-citation.json"}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F769A3">
        <w:rPr>
          <w:rFonts w:ascii="Times New Roman" w:eastAsia="Calibri" w:hAnsi="Times New Roman" w:cs="Times New Roman"/>
          <w:noProof/>
          <w:kern w:val="0"/>
          <w:sz w:val="24"/>
          <w:szCs w:val="24"/>
          <w14:ligatures w14:val="none"/>
        </w:rPr>
        <w:t xml:space="preserve">(Nashwan </w:t>
      </w:r>
      <w:r w:rsidRPr="00B862A6">
        <w:rPr>
          <w:rFonts w:ascii="Times New Roman" w:eastAsia="Calibri" w:hAnsi="Times New Roman" w:cs="Times New Roman"/>
          <w:i/>
          <w:iCs/>
          <w:noProof/>
          <w:kern w:val="0"/>
          <w:sz w:val="24"/>
          <w:szCs w:val="24"/>
          <w14:ligatures w14:val="none"/>
        </w:rPr>
        <w:t>et al</w:t>
      </w:r>
      <w:r w:rsidRPr="00F769A3">
        <w:rPr>
          <w:rFonts w:ascii="Times New Roman" w:eastAsia="Calibri" w:hAnsi="Times New Roman" w:cs="Times New Roman"/>
          <w:noProof/>
          <w:kern w:val="0"/>
          <w:sz w:val="24"/>
          <w:szCs w:val="24"/>
          <w14:ligatures w14:val="none"/>
        </w:rPr>
        <w:t>., 2019)</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w:t>
      </w:r>
    </w:p>
    <w:p w14:paraId="1478FAFC" w14:textId="77777777" w:rsidR="00683E1A" w:rsidRDefault="00683E1A"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p>
    <w:p w14:paraId="6261EAF2" w14:textId="77777777" w:rsidR="00683E1A" w:rsidRDefault="002E460F"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r w:rsidRPr="00385FAA">
        <w:rPr>
          <w:rFonts w:ascii="Times New Roman" w:eastAsia="Calibri" w:hAnsi="Times New Roman" w:cs="Times New Roman"/>
          <w:kern w:val="0"/>
          <w:sz w:val="24"/>
          <w:szCs w:val="24"/>
          <w14:ligatures w14:val="none"/>
        </w:rPr>
        <w:t>The continuous statistical indices most commonly employed  by most studies are: Root mean square error (RMSE), Mean error (ME), Mean absolute error (MAE), Pearson correlation coefficient (r) and Coefficient of determination (R</w:t>
      </w:r>
      <w:r w:rsidRPr="00385FAA">
        <w:rPr>
          <w:rFonts w:ascii="Times New Roman" w:eastAsia="Calibri" w:hAnsi="Times New Roman" w:cs="Times New Roman"/>
          <w:kern w:val="0"/>
          <w:sz w:val="24"/>
          <w:szCs w:val="24"/>
          <w:vertAlign w:val="superscript"/>
          <w14:ligatures w14:val="none"/>
        </w:rPr>
        <w:t>2</w:t>
      </w:r>
      <w:r w:rsidRPr="00385FAA">
        <w:rPr>
          <w:rFonts w:ascii="Times New Roman" w:eastAsia="Calibri" w:hAnsi="Times New Roman" w:cs="Times New Roman"/>
          <w:kern w:val="0"/>
          <w:sz w:val="24"/>
          <w:szCs w:val="24"/>
          <w14:ligatures w14:val="none"/>
        </w:rPr>
        <w:t>),Kling-Gupta Efficiency (KGE), Nash-Sutcliffe Efficiency (NSE), Percent bias (PBIAS), RMSE-observations standard deviation ratio (RSR) and Mean square error (MSE)</w:t>
      </w:r>
      <w:r>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{"citationItems":[{"id":"ITEM-1","itemData":{"author":[{"dropping-particle":"","family":"Moriasi","given":"Daniel N","non-dropping-particle":"","parse-names":false,"suffix":""},{"dropping-particle":"","family":"Gitau","given":"Margaret W","non-dropping-particle":"","parse-names":false,"suffix":""},{"dropping-particle":"","family":"Pai","given":"Naresh","non-dropping-particle":"","parse-names":false,"suffix":""},{"dropping-particle":"","family":"Daggupati","given":"Prasad","non-dropping-particle":"","parse-names":false,"suffix":""}],"container-title":"Transactions of the ASABE","id":"ITEM-1","issue":"6","issued":{"date-parts":[["2015"]]},"page":"1763-1785","publisher":"American Society of Agricultural and Biological Engineers","title":"Hydrologic and water quality models: Performance measures and evaluation criteria","type":"article-journal","volume":"58"},"uris":["http://www.mendeley.com/documents/?uuid=0d798df9-a162-42a6-aa19-f3c5bcf2e345"]}],"mendeley":{"formattedCitation":"(Moriasi et al., 2015)","plainTextFormattedCitation":"(Moriasi et al., 2015)","previouslyFormattedCitation":"(Moriasi et al., 2015)"},"properties":{"noteIndex":0},"schema":"https://github.com/citation-style-language/schema/raw/master/csl-citation.json"}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F769A3">
        <w:rPr>
          <w:rFonts w:ascii="Times New Roman" w:eastAsia="Calibri" w:hAnsi="Times New Roman" w:cs="Times New Roman"/>
          <w:noProof/>
          <w:kern w:val="0"/>
          <w:sz w:val="24"/>
          <w:szCs w:val="24"/>
          <w14:ligatures w14:val="none"/>
        </w:rPr>
        <w:t xml:space="preserve">(Moriasi </w:t>
      </w:r>
      <w:r w:rsidRPr="00B862A6">
        <w:rPr>
          <w:rFonts w:ascii="Times New Roman" w:eastAsia="Calibri" w:hAnsi="Times New Roman" w:cs="Times New Roman"/>
          <w:i/>
          <w:iCs/>
          <w:noProof/>
          <w:kern w:val="0"/>
          <w:sz w:val="24"/>
          <w:szCs w:val="24"/>
          <w14:ligatures w14:val="none"/>
        </w:rPr>
        <w:t>et al</w:t>
      </w:r>
      <w:r w:rsidRPr="00F769A3">
        <w:rPr>
          <w:rFonts w:ascii="Times New Roman" w:eastAsia="Calibri" w:hAnsi="Times New Roman" w:cs="Times New Roman"/>
          <w:noProof/>
          <w:kern w:val="0"/>
          <w:sz w:val="24"/>
          <w:szCs w:val="24"/>
          <w14:ligatures w14:val="none"/>
        </w:rPr>
        <w:t>., 2015)</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 The RMSE</w:t>
      </w:r>
      <w:r w:rsidRPr="00616216">
        <w:rPr>
          <w:rFonts w:ascii="Times New Roman" w:eastAsia="Calibri" w:hAnsi="Times New Roman" w:cs="Times New Roman"/>
          <w:kern w:val="0"/>
          <w:sz w:val="24"/>
          <w:szCs w:val="24"/>
          <w14:ligatures w14:val="none"/>
        </w:rPr>
        <w:t xml:space="preserve"> was used to compare between GCMs and reference data, to</w:t>
      </w:r>
      <w:r>
        <w:rPr>
          <w:rFonts w:ascii="Times New Roman" w:eastAsia="Calibri" w:hAnsi="Times New Roman" w:cs="Times New Roman"/>
          <w:kern w:val="0"/>
          <w:sz w:val="24"/>
          <w:szCs w:val="24"/>
          <w14:ligatures w14:val="none"/>
        </w:rPr>
        <w:t xml:space="preserve"> </w:t>
      </w:r>
      <w:r w:rsidRPr="00616216">
        <w:rPr>
          <w:rFonts w:ascii="Times New Roman" w:eastAsia="Calibri" w:hAnsi="Times New Roman" w:cs="Times New Roman"/>
          <w:kern w:val="0"/>
          <w:sz w:val="24"/>
          <w:szCs w:val="24"/>
          <w14:ligatures w14:val="none"/>
        </w:rPr>
        <w:t>indicate the magnitudes of errors in each grid cell.</w:t>
      </w:r>
      <w:r w:rsidRPr="00385FAA">
        <w:rPr>
          <w:rFonts w:ascii="Times New Roman" w:eastAsia="Calibri" w:hAnsi="Times New Roman" w:cs="Times New Roman"/>
          <w:kern w:val="0"/>
          <w:sz w:val="24"/>
          <w:szCs w:val="24"/>
          <w14:ligatures w14:val="none"/>
        </w:rPr>
        <w:t xml:space="preserve"> The ME and MAE measure the average magnitude of the error between the rainfall products and the ground-based observation. The major differences between the ME and MAE is that ME can give positive and negative results, whereas MAE only gives positive results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{"citationItems":[{"id":"ITEM-1","itemData":{"ISSN":"0169-8095","author":[{"dropping-particle":"","family":"Tan","given":"Mou Leong","non-dropping-particle":"","parse-names":false,"suffix":""},{"dropping-particle":"","family":"Santo","given":"Harrif","non-dropping-particle":"","parse-names":false,"suffix":""}],"container-title":"Atmospheric Research","id":"ITEM-1","issued":{"date-parts":[["2018"]]},"page":"63-76","publisher":"Elsevier","title":"Comparison of GPM IMERG, TMPA 3B42 and PERSIANN-CDR satellite precipitation products over Malaysia","type":"article-journal","volume":"202"},"uris":["http://www.mendeley.com/documents/?uuid=5c7043e1-c3df-4526-9652-48a443343c68"]}],"mendeley":{"formattedCitation":"(Tan &amp; Santo, 2018)","plainTextFormattedCitation":"(Tan &amp; Santo, 2018)","previouslyFormattedCitation":"(Tan &amp; Santo, 2018)"},"properties":{"noteIndex":0},"schema":"https://github.com/citation-style-language/schema/raw/master/csl-citation.json"}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4C160A">
        <w:rPr>
          <w:rFonts w:ascii="Times New Roman" w:eastAsia="Calibri" w:hAnsi="Times New Roman" w:cs="Times New Roman"/>
          <w:noProof/>
          <w:kern w:val="0"/>
          <w:sz w:val="24"/>
          <w:szCs w:val="24"/>
          <w14:ligatures w14:val="none"/>
        </w:rPr>
        <w:t>(Tan &amp; Santo, 2018)</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 xml:space="preserve">. </w:t>
      </w:r>
    </w:p>
    <w:p w14:paraId="68F44100" w14:textId="77777777" w:rsidR="00683E1A" w:rsidRDefault="00683E1A"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p>
    <w:p w14:paraId="64008652" w14:textId="419EC667" w:rsidR="002E460F" w:rsidRDefault="002E460F"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r w:rsidRPr="00385FAA">
        <w:rPr>
          <w:rFonts w:ascii="Times New Roman" w:eastAsia="Calibri" w:hAnsi="Times New Roman" w:cs="Times New Roman"/>
          <w:kern w:val="0"/>
          <w:sz w:val="24"/>
          <w:szCs w:val="24"/>
          <w14:ligatures w14:val="none"/>
        </w:rPr>
        <w:t xml:space="preserve">The RMSE, MAE, ME, and MSE value of 0.0 indicates a perfect fit between </w:t>
      </w:r>
      <w:r w:rsidR="00590878">
        <w:rPr>
          <w:rFonts w:ascii="Times New Roman" w:eastAsia="Calibri" w:hAnsi="Times New Roman" w:cs="Times New Roman"/>
          <w:kern w:val="0"/>
          <w:sz w:val="24"/>
          <w:szCs w:val="24"/>
          <w14:ligatures w14:val="none"/>
        </w:rPr>
        <w:t>temperature</w:t>
      </w:r>
      <w:r w:rsidRPr="00385FAA">
        <w:rPr>
          <w:rFonts w:ascii="Times New Roman" w:eastAsia="Calibri" w:hAnsi="Times New Roman" w:cs="Times New Roman"/>
          <w:kern w:val="0"/>
          <w:sz w:val="24"/>
          <w:szCs w:val="24"/>
          <w14:ligatures w14:val="none"/>
        </w:rPr>
        <w:t xml:space="preserve"> products and observed data set.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{"citationItems":[{"id":"ITEM-1","itemData":{"ISSN":"1093-474X","author":[{"dropping-particle":"","family":"Singh","given":"Jaswinder","non-dropping-particle":"","parse-names":false,"suffix":""},{"dropping-particle":"","family":"Knapp","given":"H Vernon","non-dropping-particle":"","parse-names":false,"suffix":""},{"dropping-particle":"","family":"Arnold","given":"J G","non-dropping-particle":"","parse-names":false,"suffix":""},{"dropping-particle":"","family":"Demissie","given":"Misganaw","non-dropping-particle":"","parse-names":false,"suffix":""}],"container-title":"JAWRA Journal of the American Water Resources Association","id":"ITEM-1","issue":"2","issued":{"date-parts":[["2005"]]},"page":"343-360","publisher":"Wiley Online Library","title":"Hydrological modeling of the Iroquois river watershed using HSPF and SWAT 1","type":"article-journal","volume":"41"},"uris":["http://www.mendeley.com/documents/?uuid=4341cd98-3900-4244-9310-c2a429d05eab"]}],"mendeley":{"formattedCitation":"(Singh et al., 2005)","plainTextFormattedCitation":"(Singh et al., 2005)","previouslyFormattedCitation":"(Singh et al., 2005)"},"properties":{"noteIndex":0},"schema":"https://github.com/citation-style-language/schema/raw/master/csl-citation.json"}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616216">
        <w:rPr>
          <w:rFonts w:ascii="Times New Roman" w:eastAsia="Calibri" w:hAnsi="Times New Roman" w:cs="Times New Roman"/>
          <w:noProof/>
          <w:kern w:val="0"/>
          <w:sz w:val="24"/>
          <w:szCs w:val="24"/>
          <w14:ligatures w14:val="none"/>
        </w:rPr>
        <w:t xml:space="preserve">(Singh </w:t>
      </w:r>
      <w:r w:rsidRPr="009C3642">
        <w:rPr>
          <w:rFonts w:ascii="Times New Roman" w:eastAsia="Calibri" w:hAnsi="Times New Roman" w:cs="Times New Roman"/>
          <w:i/>
          <w:iCs/>
          <w:noProof/>
          <w:kern w:val="0"/>
          <w:sz w:val="24"/>
          <w:szCs w:val="24"/>
          <w14:ligatures w14:val="none"/>
        </w:rPr>
        <w:t>et al</w:t>
      </w:r>
      <w:r w:rsidRPr="00616216">
        <w:rPr>
          <w:rFonts w:ascii="Times New Roman" w:eastAsia="Calibri" w:hAnsi="Times New Roman" w:cs="Times New Roman"/>
          <w:noProof/>
          <w:kern w:val="0"/>
          <w:sz w:val="24"/>
          <w:szCs w:val="24"/>
          <w14:ligatures w14:val="none"/>
        </w:rPr>
        <w:t>., 2005)</w:t>
      </w:r>
      <w:r>
        <w:rPr>
          <w:rFonts w:ascii="Times New Roman" w:eastAsia="Calibri" w:hAnsi="Times New Roman" w:cs="Times New Roman"/>
          <w:kern w:val="0"/>
          <w:sz w:val="24"/>
          <w:szCs w:val="24"/>
          <w14:ligatures w14:val="none"/>
        </w:rPr>
        <w:fldChar w:fldCharType="end"/>
      </w:r>
      <w:r>
        <w:rPr>
          <w:rFonts w:ascii="Times New Roman" w:eastAsia="Calibri" w:hAnsi="Times New Roman" w:cs="Times New Roman"/>
          <w:kern w:val="0"/>
          <w:sz w:val="24"/>
          <w:szCs w:val="24"/>
          <w14:ligatures w14:val="none"/>
        </w:rPr>
        <w:t xml:space="preserve"> </w:t>
      </w:r>
      <w:r w:rsidRPr="00385FAA">
        <w:rPr>
          <w:rFonts w:ascii="Times New Roman" w:eastAsia="Calibri" w:hAnsi="Times New Roman" w:cs="Times New Roman"/>
          <w:kern w:val="0"/>
          <w:sz w:val="24"/>
          <w:szCs w:val="24"/>
          <w14:ligatures w14:val="none"/>
        </w:rPr>
        <w:t>A study by state that RMSE and MAE values less than half the standard deviation of the measured data may be considered as low and that either is appropriate for model evaluation. The r and R</w:t>
      </w:r>
      <w:r w:rsidRPr="00385FAA">
        <w:rPr>
          <w:rFonts w:ascii="Times New Roman" w:eastAsia="Calibri" w:hAnsi="Times New Roman" w:cs="Times New Roman"/>
          <w:kern w:val="0"/>
          <w:sz w:val="24"/>
          <w:szCs w:val="24"/>
          <w:vertAlign w:val="superscript"/>
          <w14:ligatures w14:val="none"/>
        </w:rPr>
        <w:t xml:space="preserve">2 </w:t>
      </w:r>
      <w:r w:rsidRPr="00385FAA">
        <w:rPr>
          <w:rFonts w:ascii="Times New Roman" w:eastAsia="Calibri" w:hAnsi="Times New Roman" w:cs="Times New Roman"/>
          <w:kern w:val="0"/>
          <w:sz w:val="24"/>
          <w:szCs w:val="24"/>
          <w14:ligatures w14:val="none"/>
        </w:rPr>
        <w:t xml:space="preserve">describe the degree of collinearity between </w:t>
      </w:r>
      <w:r w:rsidR="00590878">
        <w:rPr>
          <w:rFonts w:ascii="Times New Roman" w:eastAsia="Calibri" w:hAnsi="Times New Roman" w:cs="Times New Roman"/>
          <w:kern w:val="0"/>
          <w:sz w:val="24"/>
          <w:szCs w:val="24"/>
          <w14:ligatures w14:val="none"/>
        </w:rPr>
        <w:t xml:space="preserve">simulated </w:t>
      </w:r>
      <w:r w:rsidR="00590878" w:rsidRPr="00385FAA">
        <w:rPr>
          <w:rFonts w:ascii="Times New Roman" w:eastAsia="Calibri" w:hAnsi="Times New Roman" w:cs="Times New Roman"/>
          <w:kern w:val="0"/>
          <w:sz w:val="24"/>
          <w:szCs w:val="24"/>
          <w14:ligatures w14:val="none"/>
        </w:rPr>
        <w:t>and</w:t>
      </w:r>
      <w:r w:rsidRPr="00385FAA">
        <w:rPr>
          <w:rFonts w:ascii="Times New Roman" w:eastAsia="Calibri" w:hAnsi="Times New Roman" w:cs="Times New Roman"/>
          <w:kern w:val="0"/>
          <w:sz w:val="24"/>
          <w:szCs w:val="24"/>
          <w14:ligatures w14:val="none"/>
        </w:rPr>
        <w:t xml:space="preserve"> observed </w:t>
      </w:r>
      <w:r w:rsidR="00590878">
        <w:rPr>
          <w:rFonts w:ascii="Times New Roman" w:eastAsia="Calibri" w:hAnsi="Times New Roman" w:cs="Times New Roman"/>
          <w:kern w:val="0"/>
          <w:sz w:val="24"/>
          <w:szCs w:val="24"/>
          <w14:ligatures w14:val="none"/>
        </w:rPr>
        <w:t>temperature</w:t>
      </w:r>
      <w:r w:rsidRPr="00385FAA">
        <w:rPr>
          <w:rFonts w:ascii="Times New Roman" w:eastAsia="Calibri" w:hAnsi="Times New Roman" w:cs="Times New Roman"/>
          <w:kern w:val="0"/>
          <w:sz w:val="24"/>
          <w:szCs w:val="24"/>
          <w14:ligatures w14:val="none"/>
        </w:rPr>
        <w:t xml:space="preserve"> data. The correlation coefficient, which ranges from -1 to 1, is an index of the degree of linear relationship between observed and simulated data. If r= 0, no correlation between observed and simulated data. If r=1 or -1, a perfect positive or negative relationship exists between the observed and simulated data set. The R</w:t>
      </w:r>
      <w:r w:rsidRPr="00385FAA">
        <w:rPr>
          <w:rFonts w:ascii="Times New Roman" w:eastAsia="Calibri" w:hAnsi="Times New Roman" w:cs="Times New Roman"/>
          <w:kern w:val="0"/>
          <w:sz w:val="24"/>
          <w:szCs w:val="24"/>
          <w:vertAlign w:val="superscript"/>
          <w14:ligatures w14:val="none"/>
        </w:rPr>
        <w:t xml:space="preserve">2 </w:t>
      </w:r>
      <w:r w:rsidRPr="00385FAA">
        <w:rPr>
          <w:rFonts w:ascii="Times New Roman" w:eastAsia="Calibri" w:hAnsi="Times New Roman" w:cs="Times New Roman"/>
          <w:kern w:val="0"/>
          <w:sz w:val="24"/>
          <w:szCs w:val="24"/>
          <w14:ligatures w14:val="none"/>
        </w:rPr>
        <w:t>is the proportion of the variance in measured data explained by the model. The value of R</w:t>
      </w:r>
      <w:r w:rsidRPr="00385FAA">
        <w:rPr>
          <w:rFonts w:ascii="Times New Roman" w:eastAsia="Calibri" w:hAnsi="Times New Roman" w:cs="Times New Roman"/>
          <w:kern w:val="0"/>
          <w:sz w:val="24"/>
          <w:szCs w:val="24"/>
          <w:vertAlign w:val="superscript"/>
          <w14:ligatures w14:val="none"/>
        </w:rPr>
        <w:t xml:space="preserve">2 </w:t>
      </w:r>
      <w:r w:rsidRPr="00385FAA">
        <w:rPr>
          <w:rFonts w:ascii="Times New Roman" w:eastAsia="Calibri" w:hAnsi="Times New Roman" w:cs="Times New Roman"/>
          <w:kern w:val="0"/>
          <w:sz w:val="24"/>
          <w:szCs w:val="24"/>
          <w14:ligatures w14:val="none"/>
        </w:rPr>
        <w:t>ranges from 0 to 1, with a higher value indicating less error variance, and typically values greater than 0.5 are considered acceptable.</w:t>
      </w:r>
      <w:r>
        <w:rPr>
          <w:rFonts w:ascii="Times New Roman" w:eastAsia="Calibri" w:hAnsi="Times New Roman" w:cs="Times New Roman"/>
          <w:kern w:val="0"/>
          <w:sz w:val="24"/>
          <w:szCs w:val="24"/>
          <w14:ligatures w14:val="none"/>
        </w:rPr>
        <w:t xml:space="preserve"> </w:t>
      </w:r>
      <w:r w:rsidRPr="00385FAA">
        <w:rPr>
          <w:rFonts w:ascii="Times New Roman" w:eastAsia="Calibri" w:hAnsi="Times New Roman" w:cs="Times New Roman"/>
          <w:kern w:val="0"/>
          <w:sz w:val="24"/>
          <w:szCs w:val="24"/>
          <w14:ligatures w14:val="none"/>
        </w:rPr>
        <w:t>Even though r and R</w:t>
      </w:r>
      <w:r w:rsidRPr="00385FAA">
        <w:rPr>
          <w:rFonts w:ascii="Times New Roman" w:eastAsia="Calibri" w:hAnsi="Times New Roman" w:cs="Times New Roman"/>
          <w:kern w:val="0"/>
          <w:sz w:val="24"/>
          <w:szCs w:val="24"/>
          <w:vertAlign w:val="superscript"/>
          <w14:ligatures w14:val="none"/>
        </w:rPr>
        <w:t xml:space="preserve">2 </w:t>
      </w:r>
      <w:r w:rsidR="00590878">
        <w:rPr>
          <w:rFonts w:ascii="Times New Roman" w:eastAsia="Calibri" w:hAnsi="Times New Roman" w:cs="Times New Roman"/>
          <w:kern w:val="0"/>
          <w:sz w:val="24"/>
          <w:szCs w:val="24"/>
          <w:vertAlign w:val="superscript"/>
          <w14:ligatures w14:val="none"/>
        </w:rPr>
        <w:t xml:space="preserve"> </w:t>
      </w:r>
      <w:r w:rsidRPr="00385FAA">
        <w:rPr>
          <w:rFonts w:ascii="Times New Roman" w:eastAsia="Calibri" w:hAnsi="Times New Roman" w:cs="Times New Roman"/>
          <w:kern w:val="0"/>
          <w:sz w:val="24"/>
          <w:szCs w:val="24"/>
          <w:vertAlign w:val="superscript"/>
          <w14:ligatures w14:val="none"/>
        </w:rPr>
        <w:t xml:space="preserve"> </w:t>
      </w:r>
      <w:r w:rsidRPr="00385FAA">
        <w:rPr>
          <w:rFonts w:ascii="Times New Roman" w:eastAsia="Calibri" w:hAnsi="Times New Roman" w:cs="Times New Roman"/>
          <w:kern w:val="0"/>
          <w:sz w:val="24"/>
          <w:szCs w:val="24"/>
          <w14:ligatures w14:val="none"/>
        </w:rPr>
        <w:t xml:space="preserve">have been widely used for model evaluation, these statistics are </w:t>
      </w:r>
      <w:r w:rsidRPr="00385FAA">
        <w:rPr>
          <w:rFonts w:ascii="Times New Roman" w:eastAsia="Calibri" w:hAnsi="Times New Roman" w:cs="Times New Roman"/>
          <w:kern w:val="0"/>
          <w:sz w:val="24"/>
          <w:szCs w:val="24"/>
          <w14:ligatures w14:val="none"/>
        </w:rPr>
        <w:lastRenderedPageBreak/>
        <w:t xml:space="preserve">over sensitive for high extreme values (outliers) and in sensitive to additive and proportional differences between model prediction and measured data. </w:t>
      </w:r>
    </w:p>
    <w:p w14:paraId="1E2DFD70" w14:textId="77777777" w:rsidR="00567945" w:rsidRPr="00385FAA" w:rsidRDefault="00567945"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p>
    <w:p w14:paraId="35283539" w14:textId="77777777" w:rsidR="00567945" w:rsidRDefault="002E460F"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r w:rsidRPr="00385FAA">
        <w:rPr>
          <w:rFonts w:ascii="Times New Roman" w:eastAsia="Calibri" w:hAnsi="Times New Roman" w:cs="Times New Roman"/>
          <w:kern w:val="0"/>
          <w:sz w:val="24"/>
          <w:szCs w:val="24"/>
          <w14:ligatures w14:val="none"/>
        </w:rPr>
        <w:t xml:space="preserve">The KGE integrates the correlation, bias, and variability of the ground observed and Rainfall products in to one index. As compared with the Nash-Sutcliffe Efficiency (NSE), the KGE is less sensitive to extreme rainfall and therefore can be describe and measure the overall fitness of rainfall having different intensities. The NSE is the normalized statistic which determines the relative magnitude of the residua variance compared to the measured data variance. The NSE indicates how well the plot of the observed versus simulated data fits the 1:1 line. The value of NSE ranges from -∞ to 1, with the optimal value of 1. The NSE value of 0.0 to 1.0 are generally acceptable levels of performance, whereas NSE values less than or equal to 0.0 indicates that the mean observed value is a better predictor than the simulated) value. </w:t>
      </w:r>
    </w:p>
    <w:p w14:paraId="16AB0F70" w14:textId="77777777" w:rsidR="00567945" w:rsidRDefault="00567945"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p>
    <w:p w14:paraId="032DF36D" w14:textId="628EADB6" w:rsidR="002E460F" w:rsidRPr="00385FAA" w:rsidRDefault="002E460F" w:rsidP="002E460F">
      <w:pPr>
        <w:tabs>
          <w:tab w:val="left" w:pos="3885"/>
        </w:tabs>
        <w:spacing w:after="0" w:line="360" w:lineRule="auto"/>
        <w:contextualSpacing/>
        <w:jc w:val="both"/>
        <w:rPr>
          <w:rFonts w:ascii="Times New Roman" w:eastAsia="Calibri" w:hAnsi="Times New Roman" w:cs="Times New Roman"/>
          <w:kern w:val="0"/>
          <w:sz w:val="24"/>
          <w:szCs w:val="24"/>
          <w14:ligatures w14:val="none"/>
        </w:rPr>
      </w:pPr>
      <w:r w:rsidRPr="00385FAA">
        <w:rPr>
          <w:rFonts w:ascii="Times New Roman" w:eastAsia="Calibri" w:hAnsi="Times New Roman" w:cs="Times New Roman"/>
          <w:kern w:val="0"/>
          <w:sz w:val="24"/>
          <w:szCs w:val="24"/>
          <w14:ligatures w14:val="none"/>
        </w:rPr>
        <w:t>The RMSE-observations standard deviation ratio (RSR), standardizes RMSE using the observations standard deviation, and it combines both an error index and the additional information recommended by. Even though the lower the RMSE, the better the model performance, a study by have published a guide line to qualify what was considered a low RMSE based on the observation’s standard deviations. The PBIAS measures the average tendency of the rainfall products or models to the larger or smaller than their observed counterparts. The optimal value of PBIAS is 0.0, with low magnitude values indicate accurate model or simulated estimation performance. The positive values of PBIAS indicates a model   underestimation bias, and negative values indicate model overestimation bias.</w:t>
      </w:r>
    </w:p>
    <w:p w14:paraId="14E044D6" w14:textId="77777777" w:rsidR="002E460F" w:rsidRPr="00385FAA" w:rsidRDefault="002E460F" w:rsidP="002E460F">
      <w:pPr>
        <w:tabs>
          <w:tab w:val="left" w:pos="3885"/>
        </w:tabs>
        <w:spacing w:before="240" w:after="240" w:line="360" w:lineRule="auto"/>
        <w:contextualSpacing/>
        <w:jc w:val="both"/>
        <w:rPr>
          <w:rFonts w:ascii="Times New Roman" w:eastAsia="Calibri" w:hAnsi="Times New Roman" w:cs="Times New Roman"/>
          <w:kern w:val="0"/>
          <w:sz w:val="24"/>
          <w:szCs w:val="24"/>
          <w14:ligatures w14:val="none"/>
        </w:rPr>
      </w:pPr>
    </w:p>
    <w:p w14:paraId="7ABD8DF9" w14:textId="5E2486B3" w:rsidR="002E460F" w:rsidRDefault="002E460F" w:rsidP="002E460F">
      <w:pPr>
        <w:tabs>
          <w:tab w:val="left" w:pos="3885"/>
        </w:tabs>
        <w:spacing w:before="240" w:after="120" w:line="360" w:lineRule="auto"/>
        <w:contextualSpacing/>
        <w:jc w:val="both"/>
        <w:rPr>
          <w:rFonts w:ascii="Times New Roman" w:eastAsia="Calibri" w:hAnsi="Times New Roman" w:cs="Times New Roman"/>
          <w:kern w:val="0"/>
          <w:sz w:val="24"/>
          <w:szCs w:val="24"/>
          <w14:ligatures w14:val="none"/>
        </w:rPr>
      </w:pPr>
      <w:r w:rsidRPr="00881ADA">
        <w:rPr>
          <w:rFonts w:ascii="Times New Roman" w:hAnsi="Times New Roman" w:cs="Times New Roman"/>
          <w:sz w:val="24"/>
          <w:szCs w:val="24"/>
        </w:rPr>
        <w:t>The literature demonstrated that several studies have evaluated temperature performance using various statistical criteria.</w:t>
      </w:r>
      <w:r w:rsidRPr="00881ADA">
        <w:rPr>
          <w:sz w:val="24"/>
          <w:szCs w:val="24"/>
        </w:rPr>
        <w:t xml:space="preserve"> </w:t>
      </w:r>
      <w:r w:rsidRPr="00385FAA">
        <w:rPr>
          <w:rFonts w:ascii="Times New Roman" w:eastAsia="Calibri" w:hAnsi="Times New Roman" w:cs="Times New Roman"/>
          <w:kern w:val="0"/>
          <w:sz w:val="24"/>
          <w:szCs w:val="24"/>
          <w14:ligatures w14:val="none"/>
        </w:rPr>
        <w:t>For instance a study by</w:t>
      </w:r>
      <w:r>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{"citationItems":[{"id":"ITEM-1","itemData":{"DOI":"10.1016/j.heliyon.2021.e08263","ISSN":"24058440","abstract":"This study evaluates the performance of 13 global climate models (GCMs) from the Coupled Model Intercomparison Project Phase 6 (CMIP6) for simulating the temperature over Thailand during 2000–2014, for land-only, sea-only, and both land and sea. Both observation and reanalysis datasets are employed to compare with the GCMs, evaluated by five performance metrics including mean annual temperature, mean bias errors, mean seasonal cycle amplitude, correlation coefficient, and root mean square error. GCMs are ranked by relative error of all performance metrics. Results show that the temperatures from most GCM simulations are below the mean reference data (i.e., average of ground-based and reanalysis datasets), with north to south gradient in the range from 19 °C to 33 °C. In addition, all the GCM biases range from -0.07 °C to 2.78 °C and show severity of the temperature changes in spatial pattern ranging from -5 °C to 15 °C. The correlations of most GCMs range from 0.70 to 0.95, while the magnitudes of error are less than 2 °C. Study cases point out that the 13-MODEL ENSEMBLE, CESM2, and CNRM-CM6-1 perform better than the other models in simulating the temperature over Thailand for land-only and sea-only, and both land and sea cases, respectively, while MIROC6 performs the worst for all study cases in this study area. From the designed methodology, CNRM-CM6-1 has the best performance and is the most appropriate choice to simulate the temperature for the overall Thailand area.","author":[{"dropping-particle":"","family":"Kamworapan","given":"Suchada","non-dropping-particle":"","parse-names":false,"suffix":""},{"dropping-particle":"","family":"Thao","given":"Pham Thi Bich","non-dropping-particle":"","parse-names":false,"suffix":""},{"dropping-particle":"","family":"Gheewala","given":"Shabbir H.","non-dropping-particle":"","parse-names":false,"suffix":""},{"dropping-particle":"","family":"Pimonsree","given":"Sittichai","non-dropping-particle":"","parse-names":false,"suffix":""},{"dropping-particle":"","family":"Prueksakorn","given":"Kritana","non-dropping-particle":"","parse-names":false,"suffix":""}],"container-title":"Heliyon","id":"ITEM-1","issue":"11","issued":{"date-parts":[["2021"]]},"page":"e08263","publisher":"Elsevier Ltd","title":"Evaluation of CMIP6 GCMs for simulations of temperature over Thailand and nearby areas in the early 21st century","type":"article-journal","volume":"7"},"uris":["http://www.mendeley.com/documents/?uuid=57d13541-84d2-4ff4-8d91-55322040211a"]}],"mendeley":{"formattedCitation":"(Kamworapan et al., 2021)","plainTextFormattedCitation":"(Kamworapan et al., 2021)","previouslyFormattedCitation":"(Kamworapan et al., 2021)"},"properties":{"noteIndex":0},"schema":"https://github.com/citation-style-language/schema/raw/master/csl-citation.json"}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3D3D25">
        <w:rPr>
          <w:rFonts w:ascii="Times New Roman" w:eastAsia="Calibri" w:hAnsi="Times New Roman" w:cs="Times New Roman"/>
          <w:noProof/>
          <w:kern w:val="0"/>
          <w:sz w:val="24"/>
          <w:szCs w:val="24"/>
          <w14:ligatures w14:val="none"/>
        </w:rPr>
        <w:t xml:space="preserve">(Kamworapan </w:t>
      </w:r>
      <w:r w:rsidRPr="009C3642">
        <w:rPr>
          <w:rFonts w:ascii="Times New Roman" w:eastAsia="Calibri" w:hAnsi="Times New Roman" w:cs="Times New Roman"/>
          <w:i/>
          <w:iCs/>
          <w:noProof/>
          <w:kern w:val="0"/>
          <w:sz w:val="24"/>
          <w:szCs w:val="24"/>
          <w14:ligatures w14:val="none"/>
        </w:rPr>
        <w:t>et al</w:t>
      </w:r>
      <w:r w:rsidRPr="003D3D25">
        <w:rPr>
          <w:rFonts w:ascii="Times New Roman" w:eastAsia="Calibri" w:hAnsi="Times New Roman" w:cs="Times New Roman"/>
          <w:noProof/>
          <w:kern w:val="0"/>
          <w:sz w:val="24"/>
          <w:szCs w:val="24"/>
          <w14:ligatures w14:val="none"/>
        </w:rPr>
        <w:t>., 2021)</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 xml:space="preserve">, used  statistical metrics like RMSE, M, </w:t>
      </w:r>
      <w:r>
        <w:rPr>
          <w:rFonts w:ascii="Times New Roman" w:eastAsia="Calibri" w:hAnsi="Times New Roman" w:cs="Times New Roman"/>
          <w:kern w:val="0"/>
          <w:sz w:val="24"/>
          <w:szCs w:val="24"/>
          <w14:ligatures w14:val="none"/>
        </w:rPr>
        <w:t>MBE,</w:t>
      </w:r>
      <w:r w:rsidRPr="00385FAA">
        <w:rPr>
          <w:rFonts w:ascii="Times New Roman" w:eastAsia="Calibri" w:hAnsi="Times New Roman" w:cs="Times New Roman"/>
          <w:kern w:val="0"/>
          <w:sz w:val="24"/>
          <w:szCs w:val="24"/>
          <w14:ligatures w14:val="none"/>
        </w:rPr>
        <w:t xml:space="preserve">PBIAS , and </w:t>
      </w:r>
      <w:r>
        <w:rPr>
          <w:rFonts w:ascii="Times New Roman" w:eastAsia="Calibri" w:hAnsi="Times New Roman" w:cs="Times New Roman"/>
          <w:kern w:val="0"/>
          <w:sz w:val="24"/>
          <w:szCs w:val="24"/>
          <w14:ligatures w14:val="none"/>
        </w:rPr>
        <w:t>r</w:t>
      </w:r>
      <w:r w:rsidRPr="00385FAA">
        <w:rPr>
          <w:rFonts w:ascii="Times New Roman" w:eastAsia="Calibri" w:hAnsi="Times New Roman" w:cs="Times New Roman"/>
          <w:kern w:val="0"/>
          <w:sz w:val="24"/>
          <w:szCs w:val="24"/>
          <w:vertAlign w:val="superscript"/>
          <w14:ligatures w14:val="none"/>
        </w:rPr>
        <w:t xml:space="preserve">  </w:t>
      </w:r>
      <w:r w:rsidRPr="00385FAA">
        <w:rPr>
          <w:rFonts w:ascii="Times New Roman" w:eastAsia="Calibri" w:hAnsi="Times New Roman" w:cs="Times New Roman"/>
          <w:kern w:val="0"/>
          <w:sz w:val="24"/>
          <w:szCs w:val="24"/>
          <w14:ligatures w14:val="none"/>
        </w:rPr>
        <w:t>, a study by</w:t>
      </w:r>
      <w:r>
        <w:rPr>
          <w:rFonts w:ascii="Times New Roman" w:eastAsia="Calibri" w:hAnsi="Times New Roman" w:cs="Times New Roman"/>
          <w:kern w:val="0"/>
          <w:sz w:val="24"/>
          <w:szCs w:val="24"/>
          <w14:ligatures w14:val="none"/>
        </w:rPr>
        <w:t xml:space="preserve"> </w:t>
      </w:r>
      <w:r>
        <w:rPr>
          <w:rFonts w:ascii="Times New Roman" w:eastAsia="Calibri" w:hAnsi="Times New Roman" w:cs="Times New Roman"/>
          <w:kern w:val="0"/>
          <w:sz w:val="24"/>
          <w:szCs w:val="24"/>
          <w14:ligatures w14:val="none"/>
        </w:rPr>
        <w:fldChar w:fldCharType="begin" w:fldLock="1"/>
      </w:r>
      <w:r w:rsidR="00FA516C">
        <w:rPr>
          <w:rFonts w:ascii="Times New Roman" w:eastAsia="Calibri" w:hAnsi="Times New Roman" w:cs="Times New Roman"/>
          <w:kern w:val="0"/>
          <w:sz w:val="24"/>
          <w:szCs w:val="24"/>
          <w14:ligatures w14:val="none"/>
        </w:rPr>
        <w:instrText>ADDIN CSL_CITATION {"citationItems":[{"id":"ITEM-1","itemData":{"ISSN":"2073-4441","author":[{"dropping-particle":"","family":"Alaminie","given":"Addis A","non-dropping-particle":"","parse-names":false,"suffix":""},{"dropping-particle":"","family":"Tilahun","given":"Seifu A","non-dropping-particle":"","parse-names":false,"suffix":""},{"dropping-particle":"","family":"Legesse","given":"Solomon A","non-dropping-particle":"","parse-names":false,"suffix":""},{"dropping-particle":"","family":"Zimale","given":"Fasikaw A","non-dropping-particle":"","parse-names":false,"suffix":""},{"dropping-particle":"","family":"Tarkegn","given":"Gashaw Bimrew","non-dropping-particle":"","parse-names":false,"suffix":""},{"dropping-particle":"","family":"Jury","given":"Mark R","non-dropping-particle":"","parse-names":false,"suffix":""}],"container-title":"Water","id":"ITEM-1","issue":"15","issued":{"date-parts":[["2021"]]},"page":"2110","publisher":"MDPI","title":"Evaluation of past and future climate trends under CMIP6 scenarios for the UBNB (Abay), Ethiopia","type":"article-journal","volume":"13"},"uris":["http://www.mendeley.com/documents/?uuid=c9ec5920-d360-4bdf-8447-4a7d4ae8b95d"]}],"mendeley":{"formattedCitation":"(Alaminie et al., 2021a)","plainTextFormattedCitation":"(Alaminie et al., 2021a)","previouslyFormattedCitation":"(Alaminie et al., 2021a)"},"properties":{"noteIndex":0},"schema":"https://github.com/citation-style-language/schema/raw/master/csl-citation.json"}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2E460F">
        <w:rPr>
          <w:rFonts w:ascii="Times New Roman" w:eastAsia="Calibri" w:hAnsi="Times New Roman" w:cs="Times New Roman"/>
          <w:noProof/>
          <w:kern w:val="0"/>
          <w:sz w:val="24"/>
          <w:szCs w:val="24"/>
          <w14:ligatures w14:val="none"/>
        </w:rPr>
        <w:t xml:space="preserve">(Alaminie </w:t>
      </w:r>
      <w:r w:rsidRPr="009C3642">
        <w:rPr>
          <w:rFonts w:ascii="Times New Roman" w:eastAsia="Calibri" w:hAnsi="Times New Roman" w:cs="Times New Roman"/>
          <w:i/>
          <w:iCs/>
          <w:noProof/>
          <w:kern w:val="0"/>
          <w:sz w:val="24"/>
          <w:szCs w:val="24"/>
          <w14:ligatures w14:val="none"/>
        </w:rPr>
        <w:t>et al</w:t>
      </w:r>
      <w:r w:rsidRPr="002E460F">
        <w:rPr>
          <w:rFonts w:ascii="Times New Roman" w:eastAsia="Calibri" w:hAnsi="Times New Roman" w:cs="Times New Roman"/>
          <w:noProof/>
          <w:kern w:val="0"/>
          <w:sz w:val="24"/>
          <w:szCs w:val="24"/>
          <w14:ligatures w14:val="none"/>
        </w:rPr>
        <w:t>., 2021a)</w:t>
      </w:r>
      <w:r>
        <w:rPr>
          <w:rFonts w:ascii="Times New Roman" w:eastAsia="Calibri" w:hAnsi="Times New Roman" w:cs="Times New Roman"/>
          <w:kern w:val="0"/>
          <w:sz w:val="24"/>
          <w:szCs w:val="24"/>
          <w14:ligatures w14:val="none"/>
        </w:rPr>
        <w:fldChar w:fldCharType="end"/>
      </w:r>
      <w:r>
        <w:rPr>
          <w:rFonts w:ascii="Times New Roman" w:eastAsia="Calibri" w:hAnsi="Times New Roman" w:cs="Times New Roman"/>
          <w:kern w:val="0"/>
          <w:sz w:val="24"/>
          <w:szCs w:val="24"/>
          <w14:ligatures w14:val="none"/>
        </w:rPr>
        <w:t xml:space="preserve"> includes </w:t>
      </w:r>
      <w:r w:rsidRPr="00252EB3">
        <w:rPr>
          <w:rFonts w:ascii="Times New Roman" w:hAnsi="Times New Roman" w:cs="Times New Roman"/>
          <w:sz w:val="24"/>
          <w:szCs w:val="24"/>
        </w:rPr>
        <w:t xml:space="preserve">RMSE, NRMSE, PBIAS, NSE, and </w:t>
      </w:r>
      <w:r w:rsidRPr="00385FAA">
        <w:rPr>
          <w:rFonts w:ascii="Times New Roman" w:eastAsia="Calibri" w:hAnsi="Times New Roman" w:cs="Times New Roman"/>
          <w:kern w:val="0"/>
          <w:sz w:val="24"/>
          <w:szCs w:val="24"/>
          <w14:ligatures w14:val="none"/>
        </w:rPr>
        <w:t>R</w:t>
      </w:r>
      <w:r w:rsidRPr="00385FAA">
        <w:rPr>
          <w:rFonts w:ascii="Times New Roman" w:eastAsia="Calibri" w:hAnsi="Times New Roman" w:cs="Times New Roman"/>
          <w:kern w:val="0"/>
          <w:sz w:val="24"/>
          <w:szCs w:val="24"/>
          <w:vertAlign w:val="superscript"/>
          <w14:ligatures w14:val="none"/>
        </w:rPr>
        <w:t>2</w:t>
      </w:r>
      <w:r w:rsidRPr="00252EB3">
        <w:rPr>
          <w:sz w:val="24"/>
          <w:szCs w:val="24"/>
        </w:rPr>
        <w:t xml:space="preserve"> </w:t>
      </w:r>
      <w:r>
        <w:t>.</w:t>
      </w:r>
      <w:r>
        <w:rPr>
          <w:rFonts w:ascii="Times New Roman" w:eastAsia="Calibri" w:hAnsi="Times New Roman" w:cs="Times New Roman"/>
          <w:kern w:val="0"/>
          <w:sz w:val="24"/>
          <w:szCs w:val="24"/>
          <w14:ligatures w14:val="none"/>
        </w:rPr>
        <w:t xml:space="preserve"> And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{"citationItems":[{"id":"ITEM-1","itemData":{"DOI":"10.1007/s40808-023-01751-0","ISBN":"0123456789","ISSN":"2363-6211","author":[{"dropping-particle":"","family":"Demessie","given":"Sintayehu Fetene","non-dropping-particle":"","parse-names":false,"suffix":""},{"dropping-particle":"","family":"Dile","given":"Yihun T","non-dropping-particle":"","parse-names":false,"suffix":""},{"dropping-particle":"","family":"Bedadi","given":"Bobe","non-dropping-particle":"","parse-names":false,"suffix":""},{"dropping-particle":"","family":"Gashaw","given":"Temesgen","non-dropping-particle":"","parse-names":false,"suffix":""},{"dropping-particle":"","family":"Tefera","given":"Gebrekidan W","non-dropping-particle":"","parse-names":false,"suffix":""}],"container-title":"Modeling Earth Systems and Environment","id":"ITEM-1","issued":{"date-parts":[["2023"]]},"publisher":"Springer International Publishing","title":"“ Evaluations of regional climate models for simulating precipitation and temperature over the Guder sub ‑ basin of Upper Blue Nile Basin ,","type":"article-journal"},"uris":["http://www.mendeley.com/documents/?uuid=8b87070c-1672-4cb4-ab30-4478b0b03b1d"]}],"mendeley":{"formattedCitation":"(Demessie et al., 2023)","plainTextFormattedCitation":"(Demessie et al., 2023)","previouslyFormattedCitation":"(Demessie et al., 2023)"},"properties":{"noteIndex":0},"schema":"https://github.com/citation-style-language/schema/raw/master/csl-citation.json"}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A9544B">
        <w:rPr>
          <w:rFonts w:ascii="Times New Roman" w:eastAsia="Calibri" w:hAnsi="Times New Roman" w:cs="Times New Roman"/>
          <w:noProof/>
          <w:kern w:val="0"/>
          <w:sz w:val="24"/>
          <w:szCs w:val="24"/>
          <w14:ligatures w14:val="none"/>
        </w:rPr>
        <w:t xml:space="preserve">(Demessie </w:t>
      </w:r>
      <w:r w:rsidRPr="009C3642">
        <w:rPr>
          <w:rFonts w:ascii="Times New Roman" w:eastAsia="Calibri" w:hAnsi="Times New Roman" w:cs="Times New Roman"/>
          <w:i/>
          <w:iCs/>
          <w:noProof/>
          <w:kern w:val="0"/>
          <w:sz w:val="24"/>
          <w:szCs w:val="24"/>
          <w14:ligatures w14:val="none"/>
        </w:rPr>
        <w:t>et al</w:t>
      </w:r>
      <w:r w:rsidRPr="00A9544B">
        <w:rPr>
          <w:rFonts w:ascii="Times New Roman" w:eastAsia="Calibri" w:hAnsi="Times New Roman" w:cs="Times New Roman"/>
          <w:noProof/>
          <w:kern w:val="0"/>
          <w:sz w:val="24"/>
          <w:szCs w:val="24"/>
          <w14:ligatures w14:val="none"/>
        </w:rPr>
        <w:t>., 2023)</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 xml:space="preserve"> used continuous statistical </w:t>
      </w:r>
      <w:r>
        <w:rPr>
          <w:rFonts w:ascii="Times New Roman" w:eastAsia="Calibri" w:hAnsi="Times New Roman" w:cs="Times New Roman"/>
          <w:kern w:val="0"/>
          <w:sz w:val="24"/>
          <w:szCs w:val="24"/>
          <w14:ligatures w14:val="none"/>
        </w:rPr>
        <w:t>metrics</w:t>
      </w:r>
      <w:r w:rsidRPr="00385FAA">
        <w:rPr>
          <w:rFonts w:ascii="Times New Roman" w:eastAsia="Calibri" w:hAnsi="Times New Roman" w:cs="Times New Roman"/>
          <w:kern w:val="0"/>
          <w:sz w:val="24"/>
          <w:szCs w:val="24"/>
          <w14:ligatures w14:val="none"/>
        </w:rPr>
        <w:t xml:space="preserve"> like r, RMSE, and </w:t>
      </w:r>
      <w:r w:rsidRPr="00A9544B">
        <w:rPr>
          <w:rFonts w:ascii="Times New Roman" w:eastAsia="Calibri" w:hAnsi="Times New Roman" w:cs="Times New Roman"/>
          <w:kern w:val="0"/>
          <w:sz w:val="24"/>
          <w:szCs w:val="24"/>
          <w14:ligatures w14:val="none"/>
        </w:rPr>
        <w:t>PBIAS</w:t>
      </w:r>
      <w:r w:rsidRPr="00385FAA">
        <w:rPr>
          <w:rFonts w:ascii="Times New Roman" w:eastAsia="Calibri" w:hAnsi="Times New Roman" w:cs="Times New Roman"/>
          <w:kern w:val="0"/>
          <w:sz w:val="24"/>
          <w:szCs w:val="24"/>
          <w14:ligatures w14:val="none"/>
        </w:rPr>
        <w:t>.</w:t>
      </w:r>
      <w:r>
        <w:rPr>
          <w:rFonts w:ascii="Times New Roman" w:eastAsia="Calibri" w:hAnsi="Times New Roman" w:cs="Times New Roman"/>
          <w:kern w:val="0"/>
          <w:sz w:val="24"/>
          <w:szCs w:val="24"/>
          <w14:ligatures w14:val="none"/>
        </w:rPr>
        <w:t xml:space="preserve"> </w:t>
      </w:r>
      <w:r w:rsidRPr="00385FAA">
        <w:rPr>
          <w:rFonts w:ascii="Times New Roman" w:eastAsia="Calibri" w:hAnsi="Times New Roman" w:cs="Times New Roman"/>
          <w:kern w:val="0"/>
          <w:sz w:val="24"/>
          <w:szCs w:val="24"/>
          <w14:ligatures w14:val="none"/>
        </w:rPr>
        <w:t>More over</w:t>
      </w:r>
      <w:r>
        <w:rPr>
          <w:rFonts w:ascii="Times New Roman" w:eastAsia="Calibri" w:hAnsi="Times New Roman" w:cs="Times New Roman"/>
          <w:kern w:val="0"/>
          <w:sz w:val="24"/>
          <w:szCs w:val="24"/>
          <w14:ligatures w14:val="none"/>
        </w:rPr>
        <w:t xml:space="preserve"> </w:t>
      </w:r>
      <w:r w:rsidRPr="00385FAA">
        <w:rPr>
          <w:rFonts w:ascii="Times New Roman" w:eastAsia="Calibri" w:hAnsi="Times New Roman" w:cs="Times New Roman"/>
          <w:kern w:val="0"/>
          <w:sz w:val="24"/>
          <w:szCs w:val="24"/>
          <w14:ligatures w14:val="none"/>
        </w:rPr>
        <w:t xml:space="preserve">a study by </w:t>
      </w:r>
      <w:r>
        <w:rPr>
          <w:rFonts w:ascii="Times New Roman" w:eastAsia="Calibri" w:hAnsi="Times New Roman" w:cs="Times New Roman"/>
          <w:kern w:val="0"/>
          <w:sz w:val="24"/>
          <w:szCs w:val="24"/>
          <w14:ligatures w14:val="none"/>
        </w:rPr>
        <w:fldChar w:fldCharType="begin" w:fldLock="1"/>
      </w:r>
      <w:r>
        <w:rPr>
          <w:rFonts w:ascii="Times New Roman" w:eastAsia="Calibri" w:hAnsi="Times New Roman" w:cs="Times New Roman"/>
          <w:kern w:val="0"/>
          <w:sz w:val="24"/>
          <w:szCs w:val="24"/>
          <w14:ligatures w14:val="none"/>
        </w:rPr>
        <w:instrText>ADDIN CSL_CITATION {"citationItems":[{"id":"ITEM-1","itemData":{"ISSN":"1027-5606","author":[{"dropping-particle":"","family":"Beck","given":"Hylke E","non-dropping-particle":"","parse-names":false,"suffix":""},{"dropping-particle":"","family":"Vergopolan","given":"Noemi","non-dropping-particle":"","parse-names":false,"suffix":""},{"dropping-particle":"","family":"Pan","given":"Ming","non-dropping-particle":"","parse-names":false,"suffix":""},{"dropping-particle":"","family":"Levizzani","given":"Vincenzo","non-dropping-particle":"","parse-names":false,"suffix":""},{"dropping-particle":"","family":"Dijk","given":"Albert I J M","non-dropping-particle":"Van","parse-names":false,"suffix":""},{"dropping-particle":"","family":"Weedon","given":"Graham P","non-dropping-particle":"","parse-names":false,"suffix":""},{"dropping-particle":"","family":"Brocca","given":"Luca","non-dropping-particle":"","parse-names":false,"suffix":""},{"dropping-particle":"","family":"Pappenberger","given":"Florian","non-dropping-particle":"","parse-names":false,"suffix":""},{"dropping-particle":"","family":"Huffman","given":"George J","non-dropping-particle":"","parse-names":false,"suffix":""},{"dropping-particle":"","family":"Wood","given":"Eric F","non-dropping-particle":"","parse-names":false,"suffix":""}],"container-title":"Hydrology and Earth System Sciences","id":"ITEM-1","issue":"12","issued":{"date-parts":[["2017"]]},"page":"6201-6217","publisher":"Copernicus GmbH","title":"Global-scale evaluation of 22 precipitation datasets using gauge observations and hydrological modeling","type":"article-journal","volume":"21"},"uris":["http://www.mendeley.com/documents/?uuid=25a89bb5-6073-47a3-b14c-764435ca5e3f"]}],"mendeley":{"formattedCitation":"(Beck et al., 2017)","plainTextFormattedCitation":"(Beck et al., 2017)","previouslyFormattedCitation":"(Beck et al., 2017)"},"properties":{"noteIndex":0},"schema":"https://github.com/citation-style-language/schema/raw/master/csl-citation.json"}</w:instrText>
      </w:r>
      <w:r>
        <w:rPr>
          <w:rFonts w:ascii="Times New Roman" w:eastAsia="Calibri" w:hAnsi="Times New Roman" w:cs="Times New Roman"/>
          <w:kern w:val="0"/>
          <w:sz w:val="24"/>
          <w:szCs w:val="24"/>
          <w14:ligatures w14:val="none"/>
        </w:rPr>
        <w:fldChar w:fldCharType="separate"/>
      </w:r>
      <w:r w:rsidRPr="00881ADA">
        <w:rPr>
          <w:rFonts w:ascii="Times New Roman" w:eastAsia="Calibri" w:hAnsi="Times New Roman" w:cs="Times New Roman"/>
          <w:noProof/>
          <w:kern w:val="0"/>
          <w:sz w:val="24"/>
          <w:szCs w:val="24"/>
          <w14:ligatures w14:val="none"/>
        </w:rPr>
        <w:t xml:space="preserve">(Beck </w:t>
      </w:r>
      <w:r w:rsidRPr="009C3642">
        <w:rPr>
          <w:rFonts w:ascii="Times New Roman" w:eastAsia="Calibri" w:hAnsi="Times New Roman" w:cs="Times New Roman"/>
          <w:i/>
          <w:iCs/>
          <w:noProof/>
          <w:kern w:val="0"/>
          <w:sz w:val="24"/>
          <w:szCs w:val="24"/>
          <w14:ligatures w14:val="none"/>
        </w:rPr>
        <w:t>et al</w:t>
      </w:r>
      <w:r w:rsidRPr="00881ADA">
        <w:rPr>
          <w:rFonts w:ascii="Times New Roman" w:eastAsia="Calibri" w:hAnsi="Times New Roman" w:cs="Times New Roman"/>
          <w:noProof/>
          <w:kern w:val="0"/>
          <w:sz w:val="24"/>
          <w:szCs w:val="24"/>
          <w14:ligatures w14:val="none"/>
        </w:rPr>
        <w:t>., 2017)</w:t>
      </w:r>
      <w:r>
        <w:rPr>
          <w:rFonts w:ascii="Times New Roman" w:eastAsia="Calibri" w:hAnsi="Times New Roman" w:cs="Times New Roman"/>
          <w:kern w:val="0"/>
          <w:sz w:val="24"/>
          <w:szCs w:val="24"/>
          <w14:ligatures w14:val="none"/>
        </w:rPr>
        <w:fldChar w:fldCharType="end"/>
      </w:r>
      <w:r w:rsidRPr="00385FAA">
        <w:rPr>
          <w:rFonts w:ascii="Times New Roman" w:eastAsia="Calibri" w:hAnsi="Times New Roman" w:cs="Times New Roman"/>
          <w:kern w:val="0"/>
          <w:sz w:val="24"/>
          <w:szCs w:val="24"/>
          <w14:ligatures w14:val="none"/>
        </w:rPr>
        <w:t xml:space="preserve"> used  only KGE  </w:t>
      </w:r>
      <w:r>
        <w:rPr>
          <w:rFonts w:ascii="Times New Roman" w:eastAsia="Calibri" w:hAnsi="Times New Roman" w:cs="Times New Roman"/>
          <w:kern w:val="0"/>
          <w:sz w:val="24"/>
          <w:szCs w:val="24"/>
          <w14:ligatures w14:val="none"/>
        </w:rPr>
        <w:t>statistical metrics.</w:t>
      </w:r>
    </w:p>
    <w:p w14:paraId="42764F0A" w14:textId="77777777" w:rsidR="005842C6" w:rsidRDefault="005842C6" w:rsidP="00207EF9">
      <w:pPr>
        <w:spacing w:line="360" w:lineRule="auto"/>
        <w:jc w:val="both"/>
        <w:rPr>
          <w:rFonts w:ascii="Times New Roman" w:hAnsi="Times New Roman" w:cs="Times New Roman"/>
          <w:b/>
          <w:bCs/>
          <w:sz w:val="28"/>
          <w:szCs w:val="28"/>
        </w:rPr>
      </w:pPr>
    </w:p>
    <w:p w14:paraId="04F71F97" w14:textId="5DCA300B" w:rsidR="00207EF9" w:rsidRPr="000A6766" w:rsidRDefault="00207EF9" w:rsidP="000A6766">
      <w:pPr>
        <w:pStyle w:val="Heading2"/>
        <w:numPr>
          <w:ilvl w:val="0"/>
          <w:numId w:val="0"/>
        </w:numPr>
        <w:spacing w:line="360" w:lineRule="auto"/>
        <w:ind w:left="576" w:hanging="576"/>
        <w:rPr>
          <w:sz w:val="24"/>
          <w:szCs w:val="36"/>
        </w:rPr>
      </w:pPr>
      <w:bookmarkStart w:id="68" w:name="_Toc166740270"/>
      <w:r w:rsidRPr="000A6766">
        <w:rPr>
          <w:sz w:val="24"/>
          <w:szCs w:val="36"/>
        </w:rPr>
        <w:lastRenderedPageBreak/>
        <w:t>2.</w:t>
      </w:r>
      <w:r w:rsidR="00B14FF0" w:rsidRPr="000A6766">
        <w:rPr>
          <w:sz w:val="24"/>
          <w:szCs w:val="36"/>
        </w:rPr>
        <w:t>7</w:t>
      </w:r>
      <w:r w:rsidRPr="000A6766">
        <w:rPr>
          <w:sz w:val="24"/>
          <w:szCs w:val="36"/>
        </w:rPr>
        <w:t>. Climate systems in Ethiopia</w:t>
      </w:r>
      <w:bookmarkEnd w:id="68"/>
      <w:r w:rsidRPr="000A6766">
        <w:rPr>
          <w:sz w:val="24"/>
          <w:szCs w:val="36"/>
        </w:rPr>
        <w:t xml:space="preserve"> </w:t>
      </w:r>
    </w:p>
    <w:p w14:paraId="17838EA4" w14:textId="2BE44E00" w:rsidR="00207EF9" w:rsidRDefault="00207EF9" w:rsidP="00207EF9">
      <w:pPr>
        <w:spacing w:line="360" w:lineRule="auto"/>
        <w:jc w:val="both"/>
        <w:rPr>
          <w:rFonts w:ascii="Times New Roman" w:hAnsi="Times New Roman" w:cs="Times New Roman"/>
          <w:sz w:val="24"/>
          <w:szCs w:val="24"/>
        </w:rPr>
      </w:pPr>
      <w:r w:rsidRPr="006D7EC4">
        <w:rPr>
          <w:rFonts w:ascii="Times New Roman" w:hAnsi="Times New Roman" w:cs="Times New Roman"/>
          <w:sz w:val="24"/>
          <w:szCs w:val="24"/>
        </w:rPr>
        <w:t xml:space="preserve">The first traditional </w:t>
      </w:r>
      <w:r>
        <w:rPr>
          <w:rFonts w:ascii="Times New Roman" w:hAnsi="Times New Roman" w:cs="Times New Roman"/>
          <w:sz w:val="24"/>
          <w:szCs w:val="24"/>
        </w:rPr>
        <w:t>Agro climate categorization, categorized the country in to three Agro climate zones as Kola, Weynadega, and Dega. This classification system enables farmers to recognize broad vegetation types adapted to the environmental conditions and select crops and livestock best suited to the climate regimes and still highly implemented at the community level. This classification systems were scientifically supported by considering the relationship between elevation and temperature</w:t>
      </w:r>
      <w:r w:rsidR="009C3642">
        <w:rPr>
          <w:rFonts w:ascii="Times New Roman" w:hAnsi="Times New Roman" w:cs="Times New Roman"/>
          <w:sz w:val="24"/>
          <w:szCs w:val="24"/>
        </w:rPr>
        <w:t xml:space="preserve"> </w:t>
      </w:r>
      <w:r w:rsidR="002945B9">
        <w:rPr>
          <w:rFonts w:ascii="Times New Roman" w:hAnsi="Times New Roman" w:cs="Times New Roman"/>
          <w:sz w:val="24"/>
          <w:szCs w:val="24"/>
        </w:rPr>
        <w:fldChar w:fldCharType="begin" w:fldLock="1"/>
      </w:r>
      <w:r w:rsidR="00CD0886">
        <w:rPr>
          <w:rFonts w:ascii="Times New Roman" w:hAnsi="Times New Roman" w:cs="Times New Roman"/>
          <w:sz w:val="24"/>
          <w:szCs w:val="24"/>
        </w:rPr>
        <w:instrText>ADDIN CSL_CITATION {"citationItems":[{"id":"ITEM-1","itemData":{"author":[{"dropping-particle":"","family":"MoA (Ministry of Agriculture)","given":"","non-dropping-particle":"","parse-names":false,"suffix":""}],"container-title":"Natural Resources Management and Regualtory Department","id":"ITEM-1","issued":{"date-parts":[["1998"]]},"page":"1-105","title":"Agroegological Zones of Ethiopia","type":"article-journal"},"uris":["http://www.mendeley.com/documents/?uuid=be1765f2-fa60-4cd6-884e-1178f8e9d3ab"]}],"mendeley":{"formattedCitation":"(MoA (Ministry of Agriculture), 1998)","manualFormatting":"(MoA, 1998)","plainTextFormattedCitation":"(MoA (Ministry of Agriculture), 1998)","previouslyFormattedCitation":"(MoA (Ministry of Agriculture), 1998)"},"properties":{"noteIndex":0},"schema":"https://github.com/citation-style-language/schema/raw/master/csl-citation.json"}</w:instrText>
      </w:r>
      <w:r w:rsidR="002945B9">
        <w:rPr>
          <w:rFonts w:ascii="Times New Roman" w:hAnsi="Times New Roman" w:cs="Times New Roman"/>
          <w:sz w:val="24"/>
          <w:szCs w:val="24"/>
        </w:rPr>
        <w:fldChar w:fldCharType="separate"/>
      </w:r>
      <w:r w:rsidR="002945B9" w:rsidRPr="002945B9">
        <w:rPr>
          <w:rFonts w:ascii="Times New Roman" w:hAnsi="Times New Roman" w:cs="Times New Roman"/>
          <w:noProof/>
          <w:sz w:val="24"/>
          <w:szCs w:val="24"/>
        </w:rPr>
        <w:t>(MoA, 1998)</w:t>
      </w:r>
      <w:r w:rsidR="002945B9">
        <w:rPr>
          <w:rFonts w:ascii="Times New Roman" w:hAnsi="Times New Roman" w:cs="Times New Roman"/>
          <w:sz w:val="24"/>
          <w:szCs w:val="24"/>
        </w:rPr>
        <w:fldChar w:fldCharType="end"/>
      </w:r>
      <w:r>
        <w:rPr>
          <w:rFonts w:ascii="Times New Roman" w:hAnsi="Times New Roman" w:cs="Times New Roman"/>
          <w:sz w:val="24"/>
          <w:szCs w:val="24"/>
        </w:rPr>
        <w:t>. Further improvement considering annual rainfall and extend these tree Agro climate zones in to five as Wurch, Dega, Weyna Dega, Kolla, and Bereha</w:t>
      </w:r>
      <w:r w:rsidR="00567945">
        <w:rPr>
          <w:rFonts w:ascii="Times New Roman" w:hAnsi="Times New Roman" w:cs="Times New Roman"/>
          <w:sz w:val="24"/>
          <w:szCs w:val="24"/>
        </w:rPr>
        <w:t>.</w:t>
      </w:r>
    </w:p>
    <w:p w14:paraId="2D03F88E" w14:textId="07A6D437" w:rsidR="00207EF9" w:rsidRDefault="00207EF9" w:rsidP="00207EF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Global point of view, world was classified in to five climate categories, which are designated by A, B, C, D, and E, based on monthly mean rainfall and temperature data, these five climatic groups can be further divided in to sub principle climatic types (Koeppen climate classification system). By using this climate classification systems, the country was categorized in to ten heterogeneous categorizes </w:t>
      </w:r>
      <w:r w:rsidR="00567945">
        <w:rPr>
          <w:rFonts w:ascii="Times New Roman" w:hAnsi="Times New Roman" w:cs="Times New Roman"/>
          <w:sz w:val="24"/>
          <w:szCs w:val="24"/>
        </w:rPr>
        <w:fldChar w:fldCharType="begin" w:fldLock="1"/>
      </w:r>
      <w:r w:rsidR="0027118A">
        <w:rPr>
          <w:rFonts w:ascii="Times New Roman" w:hAnsi="Times New Roman" w:cs="Times New Roman"/>
          <w:sz w:val="24"/>
          <w:szCs w:val="24"/>
        </w:rPr>
        <w:instrText>ADDIN CSL_CITATION {"citationItems":[{"id":"ITEM-1","itemData":{"author":[{"dropping-particle":"","family":"Gonfa","given":"Lemma","non-dropping-particle":"","parse-names":false,"suffix":""}],"id":"ITEM-1","issued":{"date-parts":[["1996"]]},"publisher":"National Meteorological Services Agency","title":"Climate classifications of Ethiopia","type":"article-journal"},"uris":["http://www.mendeley.com/documents/?uuid=1d79c2f2-a29d-4765-8360-c817eba813e7"]}],"mendeley":{"formattedCitation":"(Gonfa, 1996)","plainTextFormattedCitation":"(Gonfa, 1996)","previouslyFormattedCitation":"(Gonfa, 1996)"},"properties":{"noteIndex":0},"schema":"https://github.com/citation-style-language/schema/raw/master/csl-citation.json"}</w:instrText>
      </w:r>
      <w:r w:rsidR="00567945">
        <w:rPr>
          <w:rFonts w:ascii="Times New Roman" w:hAnsi="Times New Roman" w:cs="Times New Roman"/>
          <w:sz w:val="24"/>
          <w:szCs w:val="24"/>
        </w:rPr>
        <w:fldChar w:fldCharType="separate"/>
      </w:r>
      <w:r w:rsidR="00567945" w:rsidRPr="00567945">
        <w:rPr>
          <w:rFonts w:ascii="Times New Roman" w:hAnsi="Times New Roman" w:cs="Times New Roman"/>
          <w:noProof/>
          <w:sz w:val="24"/>
          <w:szCs w:val="24"/>
        </w:rPr>
        <w:t>(Gonfa, 1996)</w:t>
      </w:r>
      <w:r w:rsidR="00567945">
        <w:rPr>
          <w:rFonts w:ascii="Times New Roman" w:hAnsi="Times New Roman" w:cs="Times New Roman"/>
          <w:sz w:val="24"/>
          <w:szCs w:val="24"/>
        </w:rPr>
        <w:fldChar w:fldCharType="end"/>
      </w:r>
      <w:r w:rsidR="00567945">
        <w:rPr>
          <w:rFonts w:ascii="Times New Roman" w:hAnsi="Times New Roman" w:cs="Times New Roman"/>
          <w:sz w:val="24"/>
          <w:szCs w:val="24"/>
        </w:rPr>
        <w:t>.</w:t>
      </w:r>
    </w:p>
    <w:p w14:paraId="50E4774A" w14:textId="77777777" w:rsidR="00207EF9" w:rsidRPr="00C53294"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Bwh (Hot arid climate)                               </w:t>
      </w:r>
    </w:p>
    <w:p w14:paraId="67C1298C"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Bsh (Hot semi-arid climate)                      </w:t>
      </w:r>
    </w:p>
    <w:p w14:paraId="7863CDA0"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Bsk (Cool semi-arid climate)</w:t>
      </w:r>
    </w:p>
    <w:p w14:paraId="27D4774D"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Aw (Tropical rainy climate)</w:t>
      </w:r>
    </w:p>
    <w:p w14:paraId="1CF18856"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 (Tropical rain forest climate) </w:t>
      </w:r>
    </w:p>
    <w:p w14:paraId="79080A07"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Cwb (Warm temperate rainy climate)</w:t>
      </w:r>
      <w:r w:rsidRPr="00C53294">
        <w:rPr>
          <w:rFonts w:ascii="Times New Roman" w:hAnsi="Times New Roman" w:cs="Times New Roman"/>
          <w:sz w:val="24"/>
          <w:szCs w:val="24"/>
        </w:rPr>
        <w:t xml:space="preserve">   </w:t>
      </w:r>
    </w:p>
    <w:p w14:paraId="4475B6FD"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Cfb (Warm temperate rainy climate)</w:t>
      </w:r>
    </w:p>
    <w:p w14:paraId="72F9D8E8"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Aws (Tropical climate)</w:t>
      </w:r>
    </w:p>
    <w:p w14:paraId="760323AE" w14:textId="77777777" w:rsidR="00207EF9"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Cws (Warm Temperate climate) and </w:t>
      </w:r>
    </w:p>
    <w:p w14:paraId="717CBD86" w14:textId="7B40813D" w:rsidR="00207EF9" w:rsidRPr="00C416C7" w:rsidRDefault="00207EF9" w:rsidP="00207EF9">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H (Highland climate)</w:t>
      </w:r>
    </w:p>
    <w:p w14:paraId="597FAC7F" w14:textId="77777777" w:rsidR="00207EF9" w:rsidRDefault="00207EF9" w:rsidP="00207EF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traditional evidence indicating that this kind of season classification system along with Agro climatic zoning (as Dega, Weynadega and Kola) has been practiced hundred years before by central Ethiopian farmers. In this regard, the contribution of NMA can be considered as supporting the traditional season classification system with scientific evidences.  </w:t>
      </w:r>
    </w:p>
    <w:p w14:paraId="33ED74F3" w14:textId="77777777" w:rsidR="00EF77A2" w:rsidRDefault="00EF77A2" w:rsidP="00207EF9">
      <w:pPr>
        <w:spacing w:line="360" w:lineRule="auto"/>
        <w:jc w:val="both"/>
        <w:rPr>
          <w:rFonts w:ascii="Times New Roman" w:hAnsi="Times New Roman" w:cs="Times New Roman"/>
          <w:b/>
          <w:bCs/>
          <w:sz w:val="28"/>
          <w:szCs w:val="28"/>
        </w:rPr>
      </w:pPr>
    </w:p>
    <w:p w14:paraId="665E95BA" w14:textId="77777777" w:rsidR="00544A86" w:rsidRDefault="00544A86" w:rsidP="00544A86">
      <w:bookmarkStart w:id="69" w:name="_Toc154320752"/>
    </w:p>
    <w:p w14:paraId="5CDAFD6A" w14:textId="77777777" w:rsidR="002162F4" w:rsidRPr="000A6766" w:rsidRDefault="002162F4" w:rsidP="000A6766">
      <w:pPr>
        <w:pStyle w:val="Heading1"/>
        <w:numPr>
          <w:ilvl w:val="0"/>
          <w:numId w:val="0"/>
        </w:numPr>
        <w:ind w:left="432"/>
        <w:jc w:val="center"/>
        <w:rPr>
          <w:sz w:val="28"/>
          <w:szCs w:val="44"/>
        </w:rPr>
      </w:pPr>
      <w:bookmarkStart w:id="70" w:name="_Toc166740271"/>
      <w:r w:rsidRPr="000A6766">
        <w:rPr>
          <w:sz w:val="28"/>
          <w:szCs w:val="44"/>
        </w:rPr>
        <w:lastRenderedPageBreak/>
        <w:t>CHAPTER 3. MATERIALS AND METHODS</w:t>
      </w:r>
      <w:bookmarkEnd w:id="70"/>
    </w:p>
    <w:p w14:paraId="5838BBAD" w14:textId="77777777" w:rsidR="002162F4" w:rsidRPr="000A6766" w:rsidRDefault="002162F4" w:rsidP="000A6766">
      <w:pPr>
        <w:pStyle w:val="Heading2"/>
        <w:numPr>
          <w:ilvl w:val="0"/>
          <w:numId w:val="0"/>
        </w:numPr>
        <w:ind w:left="576" w:hanging="576"/>
        <w:rPr>
          <w:sz w:val="24"/>
          <w:szCs w:val="36"/>
        </w:rPr>
      </w:pPr>
      <w:bookmarkStart w:id="71" w:name="_Toc154320753"/>
      <w:bookmarkStart w:id="72" w:name="_Toc166740272"/>
      <w:r w:rsidRPr="000A6766">
        <w:rPr>
          <w:sz w:val="24"/>
          <w:szCs w:val="36"/>
        </w:rPr>
        <w:t>3.1. Description of study area</w:t>
      </w:r>
      <w:bookmarkEnd w:id="71"/>
      <w:bookmarkEnd w:id="72"/>
    </w:p>
    <w:p w14:paraId="7776EE9B" w14:textId="77777777" w:rsidR="008B7569" w:rsidRPr="002E09F7" w:rsidRDefault="008B7569" w:rsidP="002E09F7">
      <w:pPr>
        <w:pStyle w:val="Heading3"/>
        <w:numPr>
          <w:ilvl w:val="0"/>
          <w:numId w:val="0"/>
        </w:numPr>
        <w:ind w:left="720" w:hanging="720"/>
        <w:rPr>
          <w:sz w:val="24"/>
          <w:szCs w:val="32"/>
        </w:rPr>
      </w:pPr>
      <w:bookmarkStart w:id="73" w:name="_Toc154320754"/>
      <w:bookmarkStart w:id="74" w:name="_Toc166740273"/>
      <w:bookmarkEnd w:id="69"/>
      <w:r w:rsidRPr="002E09F7">
        <w:rPr>
          <w:sz w:val="24"/>
          <w:szCs w:val="32"/>
        </w:rPr>
        <w:t>3.1.1. Location</w:t>
      </w:r>
      <w:bookmarkEnd w:id="73"/>
      <w:bookmarkEnd w:id="74"/>
    </w:p>
    <w:p w14:paraId="28AC989C" w14:textId="44907F1C" w:rsidR="008B7569" w:rsidRPr="000B5DD4" w:rsidRDefault="008B7569" w:rsidP="008B7569">
      <w:pPr>
        <w:spacing w:before="240" w:line="360" w:lineRule="auto"/>
        <w:jc w:val="both"/>
        <w:rPr>
          <w:rFonts w:ascii="Calibri" w:eastAsia="SimSun" w:hAnsi="Calibri" w:cs="Arial"/>
          <w:kern w:val="0"/>
          <w14:ligatures w14:val="none"/>
        </w:rPr>
      </w:pPr>
      <w:r w:rsidRPr="000B5DD4">
        <w:rPr>
          <w:rFonts w:ascii="Times New Roman" w:eastAsia="SimSun" w:hAnsi="Times New Roman" w:cs="Arial"/>
          <w:kern w:val="0"/>
          <w:sz w:val="24"/>
          <w:szCs w:val="24"/>
          <w14:ligatures w14:val="none"/>
        </w:rPr>
        <w:t>The study is conducted in Ethiopia, which is in the horn of Africa. Ethiopia lies between equator and tropic of cancer between 3</w:t>
      </w:r>
      <w:r w:rsidRPr="000B5DD4">
        <w:rPr>
          <w:rFonts w:ascii="Times New Roman" w:eastAsia="SimSun" w:hAnsi="Times New Roman" w:cs="Arial"/>
          <w:kern w:val="0"/>
          <w:sz w:val="24"/>
          <w:szCs w:val="24"/>
          <w:vertAlign w:val="superscript"/>
          <w14:ligatures w14:val="none"/>
        </w:rPr>
        <w:t>o</w:t>
      </w:r>
      <w:r w:rsidRPr="000B5DD4">
        <w:rPr>
          <w:rFonts w:ascii="Times New Roman" w:eastAsia="SimSun" w:hAnsi="Times New Roman" w:cs="Arial"/>
          <w:kern w:val="0"/>
          <w:sz w:val="24"/>
          <w:szCs w:val="24"/>
          <w14:ligatures w14:val="none"/>
        </w:rPr>
        <w:t xml:space="preserve"> and 15</w:t>
      </w:r>
      <w:r w:rsidRPr="000B5DD4">
        <w:rPr>
          <w:rFonts w:ascii="Times New Roman" w:eastAsia="SimSun" w:hAnsi="Times New Roman" w:cs="Arial"/>
          <w:kern w:val="0"/>
          <w:sz w:val="24"/>
          <w:szCs w:val="24"/>
          <w:vertAlign w:val="superscript"/>
          <w14:ligatures w14:val="none"/>
        </w:rPr>
        <w:t xml:space="preserve"> o</w:t>
      </w:r>
      <w:r w:rsidRPr="000B5DD4">
        <w:rPr>
          <w:rFonts w:ascii="Times New Roman" w:eastAsia="SimSun" w:hAnsi="Times New Roman" w:cs="Arial"/>
          <w:kern w:val="0"/>
          <w:sz w:val="24"/>
          <w:szCs w:val="24"/>
          <w14:ligatures w14:val="none"/>
        </w:rPr>
        <w:t xml:space="preserve"> N and 33</w:t>
      </w:r>
      <w:r w:rsidRPr="000B5DD4">
        <w:rPr>
          <w:rFonts w:ascii="Times New Roman" w:eastAsia="SimSun" w:hAnsi="Times New Roman" w:cs="Arial"/>
          <w:kern w:val="0"/>
          <w:sz w:val="24"/>
          <w:szCs w:val="24"/>
          <w:vertAlign w:val="superscript"/>
          <w14:ligatures w14:val="none"/>
        </w:rPr>
        <w:t xml:space="preserve"> o</w:t>
      </w:r>
      <w:r w:rsidRPr="000B5DD4">
        <w:rPr>
          <w:rFonts w:ascii="Times New Roman" w:eastAsia="SimSun" w:hAnsi="Times New Roman" w:cs="Arial"/>
          <w:kern w:val="0"/>
          <w:sz w:val="24"/>
          <w:szCs w:val="24"/>
          <w14:ligatures w14:val="none"/>
        </w:rPr>
        <w:t xml:space="preserve"> and 48</w:t>
      </w:r>
      <w:r w:rsidRPr="000B5DD4">
        <w:rPr>
          <w:rFonts w:ascii="Times New Roman" w:eastAsia="SimSun" w:hAnsi="Times New Roman" w:cs="Arial"/>
          <w:kern w:val="0"/>
          <w:sz w:val="24"/>
          <w:szCs w:val="24"/>
          <w:vertAlign w:val="superscript"/>
          <w14:ligatures w14:val="none"/>
        </w:rPr>
        <w:t xml:space="preserve"> o</w:t>
      </w:r>
      <w:r w:rsidRPr="000B5DD4">
        <w:rPr>
          <w:rFonts w:ascii="Times New Roman" w:eastAsia="SimSun" w:hAnsi="Times New Roman" w:cs="Arial"/>
          <w:kern w:val="0"/>
          <w:sz w:val="24"/>
          <w:szCs w:val="24"/>
          <w14:ligatures w14:val="none"/>
        </w:rPr>
        <w:t xml:space="preserve"> E and covers 1.12 million squares kilometers</w:t>
      </w:r>
      <w:r w:rsidR="00DC77D9">
        <w:rPr>
          <w:rFonts w:ascii="Times New Roman" w:eastAsia="SimSun" w:hAnsi="Times New Roman" w:cs="Arial"/>
          <w:kern w:val="0"/>
          <w:sz w:val="24"/>
          <w:szCs w:val="24"/>
          <w14:ligatures w14:val="none"/>
        </w:rPr>
        <w:t xml:space="preserve"> </w:t>
      </w:r>
      <w:r>
        <w:rPr>
          <w:rFonts w:ascii="Times New Roman" w:eastAsia="SimSun" w:hAnsi="Times New Roman" w:cs="Arial"/>
          <w:kern w:val="0"/>
          <w:sz w:val="24"/>
          <w:szCs w:val="24"/>
          <w14:ligatures w14:val="none"/>
        </w:rPr>
        <w:fldChar w:fldCharType="begin" w:fldLock="1"/>
      </w:r>
      <w:r>
        <w:rPr>
          <w:rFonts w:ascii="Times New Roman" w:eastAsia="SimSun" w:hAnsi="Times New Roman" w:cs="Arial"/>
          <w:kern w:val="0"/>
          <w:sz w:val="24"/>
          <w:szCs w:val="24"/>
          <w14:ligatures w14:val="none"/>
        </w:rPr>
        <w:instrText>ADDIN CSL_CITATION {"citationItems":[{"id":"ITEM-1","itemData":{"ISSN":"1350-4827","author":[{"dropping-particle":"","family":"Degefu","given":"Mekonnen Adnew","non-dropping-particle":"","parse-names":false,"suffix":""},{"dropping-particle":"","family":"Bewket","given":"Woldeamlak","non-dropping-particle":"","parse-names":false,"suffix":""}],"container-title":"Meteorological Applications","id":"ITEM-1","issue":"5","issued":{"date-parts":[["2023"]]},"page":"e2154","publisher":"Wiley Online Library","title":"Performance variations of global precipitation products in detecting drought episodes in three wet seasons in Ethiopia: Part II—statistical analysis","type":"article-journal","volume":"30"},"uris":["http://www.mendeley.com/documents/?uuid=cac6b58f-5b0f-4eaf-b3d7-58b8907f2865"]}],"mendeley":{"formattedCitation":"(Degefu &amp; Bewket, 2023)","plainTextFormattedCitation":"(Degefu &amp; Bewket, 2023)","previouslyFormattedCitation":"(Degefu &amp; Bewket, 2023)"},"properties":{"noteIndex":0},"schema":"https://github.com/citation-style-language/schema/raw/master/csl-citation.json"}</w:instrText>
      </w:r>
      <w:r>
        <w:rPr>
          <w:rFonts w:ascii="Times New Roman" w:eastAsia="SimSun" w:hAnsi="Times New Roman" w:cs="Arial"/>
          <w:kern w:val="0"/>
          <w:sz w:val="24"/>
          <w:szCs w:val="24"/>
          <w14:ligatures w14:val="none"/>
        </w:rPr>
        <w:fldChar w:fldCharType="separate"/>
      </w:r>
      <w:r w:rsidRPr="00867E99">
        <w:rPr>
          <w:rFonts w:ascii="Times New Roman" w:eastAsia="SimSun" w:hAnsi="Times New Roman" w:cs="Arial"/>
          <w:noProof/>
          <w:kern w:val="0"/>
          <w:sz w:val="24"/>
          <w:szCs w:val="24"/>
          <w14:ligatures w14:val="none"/>
        </w:rPr>
        <w:t>(Degefu &amp; Bewket, 2023)</w:t>
      </w:r>
      <w:r>
        <w:rPr>
          <w:rFonts w:ascii="Times New Roman" w:eastAsia="SimSun" w:hAnsi="Times New Roman" w:cs="Arial"/>
          <w:kern w:val="0"/>
          <w:sz w:val="24"/>
          <w:szCs w:val="24"/>
          <w14:ligatures w14:val="none"/>
        </w:rPr>
        <w:fldChar w:fldCharType="end"/>
      </w:r>
      <w:r w:rsidRPr="000B5DD4">
        <w:rPr>
          <w:rFonts w:ascii="Times New Roman" w:eastAsia="SimSun" w:hAnsi="Times New Roman" w:cs="Arial"/>
          <w:kern w:val="0"/>
          <w:sz w:val="24"/>
          <w:szCs w:val="24"/>
          <w14:ligatures w14:val="none"/>
        </w:rPr>
        <w:t>. The country is bordered by Sudan and South Sudan on the west, Eritrea in the North, Djibouti and Somalia on the east and Kenya on the south</w:t>
      </w:r>
      <w:r w:rsidR="00DC77D9">
        <w:rPr>
          <w:rFonts w:ascii="Times New Roman" w:eastAsia="SimSun" w:hAnsi="Times New Roman" w:cs="Arial"/>
          <w:kern w:val="0"/>
          <w:sz w:val="24"/>
          <w:szCs w:val="24"/>
          <w14:ligatures w14:val="none"/>
        </w:rPr>
        <w:t xml:space="preserve"> </w:t>
      </w:r>
      <w:r>
        <w:rPr>
          <w:rFonts w:ascii="Times New Roman" w:eastAsia="SimSun" w:hAnsi="Times New Roman" w:cs="Arial"/>
          <w:kern w:val="0"/>
          <w:sz w:val="24"/>
          <w:szCs w:val="24"/>
          <w14:ligatures w14:val="none"/>
        </w:rPr>
        <w:fldChar w:fldCharType="begin" w:fldLock="1"/>
      </w:r>
      <w:r>
        <w:rPr>
          <w:rFonts w:ascii="Times New Roman" w:eastAsia="SimSun" w:hAnsi="Times New Roman" w:cs="Arial"/>
          <w:kern w:val="0"/>
          <w:sz w:val="24"/>
          <w:szCs w:val="24"/>
          <w14:ligatures w14:val="none"/>
        </w:rPr>
        <w:instrText>ADDIN CSL_CITATION {"citationItems":[{"id":"ITEM-1","itemData":{"ISSN":"2073-4433","author":[{"dropping-particle":"","family":"Wubaye","given":"Gizachew Belay","non-dropping-particle":"","parse-names":false,"suffix":""},{"dropping-particle":"","family":"Gashaw","given":"Temesgen","non-dropping-particle":"","parse-names":false,"suffix":""},{"dropping-particle":"","family":"Worqlul","given":"Abeyou W","non-dropping-particle":"","parse-names":false,"suffix":""},{"dropping-particle":"","family":"Dile","given":"Yihun T","non-dropping-particle":"","parse-names":false,"suffix":""},{"dropping-particle":"","family":"Taye","given":"Meron Teferi","non-dropping-particle":"","parse-names":false,"suffix":""},{"dropping-particle":"","family":"Haileslassie","given":"Amare","non-dropping-particle":"","parse-names":false,"suffix":""},{"dropping-particle":"","family":"Zaitchik","given":"Benjamin","non-dropping-particle":"","parse-names":false,"suffix":""},{"dropping-particle":"","family":"Birhan","given":"Dereje Ademe","non-dropping-particle":"","parse-names":false,"suffix":""},{"dropping-particle":"","family":"Adgo","given":"Enyew","non-dropping-particle":"","parse-names":false,"suffix":""},{"dropping-particle":"","family":"Mohammed","given":"Jemal Ali","non-dropping-particle":"","parse-names":false,"suffix":""}],"container-title":"Atmosphere","id":"ITEM-1","issue":"3","issued":{"date-parts":[["2023"]]},"page":"483","publisher":"MDPI","title":"Trends in rainfall and temperature extremes in Ethiopia: Station and agro-ecological zone levels of analysis","type":"article-journal","volume":"14"},"uris":["http://www.mendeley.com/documents/?uuid=b22f829f-1157-4306-a703-27373199ad8d"]}],"mendeley":{"formattedCitation":"(Wubaye et al., 2023)","plainTextFormattedCitation":"(Wubaye et al., 2023)","previouslyFormattedCitation":"(Wubaye et al., 2023)"},"properties":{"noteIndex":0},"schema":"https://github.com/citation-style-language/schema/raw/master/csl-citation.json"}</w:instrText>
      </w:r>
      <w:r>
        <w:rPr>
          <w:rFonts w:ascii="Times New Roman" w:eastAsia="SimSun" w:hAnsi="Times New Roman" w:cs="Arial"/>
          <w:kern w:val="0"/>
          <w:sz w:val="24"/>
          <w:szCs w:val="24"/>
          <w14:ligatures w14:val="none"/>
        </w:rPr>
        <w:fldChar w:fldCharType="separate"/>
      </w:r>
      <w:r w:rsidRPr="00867E99">
        <w:rPr>
          <w:rFonts w:ascii="Times New Roman" w:eastAsia="SimSun" w:hAnsi="Times New Roman" w:cs="Arial"/>
          <w:noProof/>
          <w:kern w:val="0"/>
          <w:sz w:val="24"/>
          <w:szCs w:val="24"/>
          <w14:ligatures w14:val="none"/>
        </w:rPr>
        <w:t xml:space="preserve">(Wubaye </w:t>
      </w:r>
      <w:r w:rsidRPr="003214BC">
        <w:rPr>
          <w:rFonts w:ascii="Times New Roman" w:eastAsia="SimSun" w:hAnsi="Times New Roman" w:cs="Arial"/>
          <w:i/>
          <w:iCs/>
          <w:noProof/>
          <w:kern w:val="0"/>
          <w:sz w:val="24"/>
          <w:szCs w:val="24"/>
          <w14:ligatures w14:val="none"/>
        </w:rPr>
        <w:t>et</w:t>
      </w:r>
      <w:r w:rsidRPr="00867E99">
        <w:rPr>
          <w:rFonts w:ascii="Times New Roman" w:eastAsia="SimSun" w:hAnsi="Times New Roman" w:cs="Arial"/>
          <w:noProof/>
          <w:kern w:val="0"/>
          <w:sz w:val="24"/>
          <w:szCs w:val="24"/>
          <w14:ligatures w14:val="none"/>
        </w:rPr>
        <w:t xml:space="preserve"> </w:t>
      </w:r>
      <w:r w:rsidRPr="003214BC">
        <w:rPr>
          <w:rFonts w:ascii="Times New Roman" w:eastAsia="SimSun" w:hAnsi="Times New Roman" w:cs="Arial"/>
          <w:i/>
          <w:iCs/>
          <w:noProof/>
          <w:kern w:val="0"/>
          <w:sz w:val="24"/>
          <w:szCs w:val="24"/>
          <w14:ligatures w14:val="none"/>
        </w:rPr>
        <w:t>al</w:t>
      </w:r>
      <w:r w:rsidRPr="00867E99">
        <w:rPr>
          <w:rFonts w:ascii="Times New Roman" w:eastAsia="SimSun" w:hAnsi="Times New Roman" w:cs="Arial"/>
          <w:noProof/>
          <w:kern w:val="0"/>
          <w:sz w:val="24"/>
          <w:szCs w:val="24"/>
          <w14:ligatures w14:val="none"/>
        </w:rPr>
        <w:t>., 2023)</w:t>
      </w:r>
      <w:r>
        <w:rPr>
          <w:rFonts w:ascii="Times New Roman" w:eastAsia="SimSun" w:hAnsi="Times New Roman" w:cs="Arial"/>
          <w:kern w:val="0"/>
          <w:sz w:val="24"/>
          <w:szCs w:val="24"/>
          <w14:ligatures w14:val="none"/>
        </w:rPr>
        <w:fldChar w:fldCharType="end"/>
      </w:r>
      <w:r w:rsidRPr="000B5DD4">
        <w:rPr>
          <w:rFonts w:ascii="Times New Roman" w:eastAsia="SimSun" w:hAnsi="Times New Roman" w:cs="Arial"/>
          <w:kern w:val="0"/>
          <w:sz w:val="24"/>
          <w:szCs w:val="24"/>
          <w14:ligatures w14:val="none"/>
        </w:rPr>
        <w:t>.</w:t>
      </w:r>
      <w:bookmarkStart w:id="75" w:name="_Toc139485551"/>
    </w:p>
    <w:p w14:paraId="00676C85" w14:textId="00BEA445" w:rsidR="008B7569" w:rsidRPr="000B5DD4" w:rsidRDefault="00CC5E3A" w:rsidP="008B7569">
      <w:pPr>
        <w:jc w:val="center"/>
        <w:rPr>
          <w:rFonts w:ascii="Times New Roman" w:eastAsia="SimSun" w:hAnsi="Times New Roman" w:cs="Arial"/>
          <w:b/>
          <w:bCs/>
          <w:color w:val="000000" w:themeColor="text1"/>
          <w:kern w:val="0"/>
          <w:sz w:val="24"/>
          <w:szCs w:val="24"/>
          <w14:ligatures w14:val="none"/>
        </w:rPr>
      </w:pPr>
      <w:r w:rsidRPr="00CC5E3A">
        <w:rPr>
          <w:rFonts w:ascii="Calibri" w:eastAsia="Calibri" w:hAnsi="Calibri" w:cs="Times New Roman"/>
          <w:noProof/>
        </w:rPr>
        <w:drawing>
          <wp:inline distT="0" distB="0" distL="0" distR="0" wp14:anchorId="2CB0A2D1" wp14:editId="3B24DF85">
            <wp:extent cx="5667375" cy="4378895"/>
            <wp:effectExtent l="0" t="0" r="0" b="3175"/>
            <wp:docPr id="3" name="Picture 3" descr="C:\Users\HP\Desktop\Alehegn study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Alehegn study are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77519" cy="4386733"/>
                    </a:xfrm>
                    <a:prstGeom prst="rect">
                      <a:avLst/>
                    </a:prstGeom>
                    <a:noFill/>
                    <a:ln>
                      <a:noFill/>
                    </a:ln>
                  </pic:spPr>
                </pic:pic>
              </a:graphicData>
            </a:graphic>
          </wp:inline>
        </w:drawing>
      </w:r>
      <w:r w:rsidR="008B7569" w:rsidRPr="000B5DD4">
        <w:rPr>
          <w:rFonts w:ascii="Times New Roman" w:eastAsia="SimSun" w:hAnsi="Times New Roman" w:cs="Arial"/>
          <w:b/>
          <w:bCs/>
          <w:color w:val="000000" w:themeColor="text1"/>
          <w:kern w:val="0"/>
          <w:sz w:val="24"/>
          <w:szCs w:val="24"/>
          <w14:ligatures w14:val="none"/>
        </w:rPr>
        <w:t xml:space="preserve"> </w:t>
      </w:r>
    </w:p>
    <w:p w14:paraId="4105A486" w14:textId="300954DF" w:rsidR="002E09F7" w:rsidRDefault="00D55CF0" w:rsidP="002E09F7">
      <w:pPr>
        <w:pStyle w:val="Caption"/>
        <w:rPr>
          <w:rFonts w:ascii="Times New Roman" w:hAnsi="Times New Roman"/>
          <w:b w:val="0"/>
          <w:bCs w:val="0"/>
          <w:sz w:val="24"/>
          <w:szCs w:val="24"/>
        </w:rPr>
      </w:pPr>
      <w:bookmarkStart w:id="76" w:name="_Toc159149301"/>
      <w:bookmarkStart w:id="77" w:name="_Toc154320755"/>
      <w:bookmarkEnd w:id="75"/>
      <w:r w:rsidRPr="00D55CF0">
        <w:rPr>
          <w:rFonts w:ascii="Times New Roman" w:hAnsi="Times New Roman"/>
          <w:sz w:val="24"/>
          <w:szCs w:val="24"/>
        </w:rPr>
        <w:t xml:space="preserve">Figure 3. </w:t>
      </w:r>
      <w:r w:rsidRPr="00D55CF0">
        <w:rPr>
          <w:rFonts w:ascii="Times New Roman" w:hAnsi="Times New Roman"/>
          <w:sz w:val="24"/>
          <w:szCs w:val="24"/>
        </w:rPr>
        <w:fldChar w:fldCharType="begin"/>
      </w:r>
      <w:r w:rsidRPr="00D55CF0">
        <w:rPr>
          <w:rFonts w:ascii="Times New Roman" w:hAnsi="Times New Roman"/>
          <w:sz w:val="24"/>
          <w:szCs w:val="24"/>
        </w:rPr>
        <w:instrText xml:space="preserve"> SEQ Figure_3. \* ARABIC </w:instrText>
      </w:r>
      <w:r w:rsidRPr="00D55CF0">
        <w:rPr>
          <w:rFonts w:ascii="Times New Roman" w:hAnsi="Times New Roman"/>
          <w:sz w:val="24"/>
          <w:szCs w:val="24"/>
        </w:rPr>
        <w:fldChar w:fldCharType="separate"/>
      </w:r>
      <w:r w:rsidR="00564D96">
        <w:rPr>
          <w:rFonts w:ascii="Times New Roman" w:hAnsi="Times New Roman"/>
          <w:noProof/>
          <w:sz w:val="24"/>
          <w:szCs w:val="24"/>
        </w:rPr>
        <w:t>1</w:t>
      </w:r>
      <w:r w:rsidRPr="00D55CF0">
        <w:rPr>
          <w:rFonts w:ascii="Times New Roman" w:hAnsi="Times New Roman"/>
          <w:sz w:val="24"/>
          <w:szCs w:val="24"/>
        </w:rPr>
        <w:fldChar w:fldCharType="end"/>
      </w:r>
      <w:r w:rsidR="009B75EB">
        <w:rPr>
          <w:rFonts w:ascii="Times New Roman" w:hAnsi="Times New Roman"/>
          <w:sz w:val="24"/>
          <w:szCs w:val="24"/>
        </w:rPr>
        <w:t>.</w:t>
      </w:r>
      <w:r w:rsidRPr="00D55CF0">
        <w:rPr>
          <w:rFonts w:ascii="Times New Roman" w:hAnsi="Times New Roman"/>
          <w:sz w:val="24"/>
          <w:szCs w:val="24"/>
        </w:rPr>
        <w:t xml:space="preserve">  </w:t>
      </w:r>
      <w:r w:rsidRPr="00D55CF0">
        <w:rPr>
          <w:rFonts w:ascii="Times New Roman" w:hAnsi="Times New Roman"/>
          <w:b w:val="0"/>
          <w:bCs w:val="0"/>
          <w:sz w:val="24"/>
          <w:szCs w:val="24"/>
        </w:rPr>
        <w:t>The location of Ethiopia from Africa and the meteorological stations used in this study</w:t>
      </w:r>
      <w:bookmarkEnd w:id="76"/>
    </w:p>
    <w:p w14:paraId="4AAAC078" w14:textId="77777777" w:rsidR="002E09F7" w:rsidRPr="002E09F7" w:rsidRDefault="002E09F7" w:rsidP="002E09F7"/>
    <w:p w14:paraId="0F54157B" w14:textId="31811B6B" w:rsidR="008B7569" w:rsidRPr="002E09F7" w:rsidRDefault="008B7569" w:rsidP="002E09F7">
      <w:pPr>
        <w:pStyle w:val="Heading3"/>
        <w:numPr>
          <w:ilvl w:val="0"/>
          <w:numId w:val="0"/>
        </w:numPr>
        <w:spacing w:line="360" w:lineRule="auto"/>
        <w:ind w:left="720" w:hanging="720"/>
        <w:rPr>
          <w:sz w:val="24"/>
          <w:szCs w:val="32"/>
        </w:rPr>
      </w:pPr>
      <w:bookmarkStart w:id="78" w:name="_Toc166740274"/>
      <w:r w:rsidRPr="002E09F7">
        <w:rPr>
          <w:sz w:val="24"/>
          <w:szCs w:val="32"/>
        </w:rPr>
        <w:lastRenderedPageBreak/>
        <w:t>3.1.2. Topography</w:t>
      </w:r>
      <w:bookmarkEnd w:id="77"/>
      <w:bookmarkEnd w:id="78"/>
    </w:p>
    <w:p w14:paraId="27C8CE53" w14:textId="766920D9" w:rsidR="008B7569" w:rsidRPr="000B5DD4" w:rsidRDefault="008B7569" w:rsidP="008B7569">
      <w:pPr>
        <w:spacing w:before="240" w:line="360" w:lineRule="auto"/>
        <w:jc w:val="both"/>
        <w:rPr>
          <w:rFonts w:ascii="Times New Roman" w:eastAsia="SimSun" w:hAnsi="Times New Roman" w:cs="Arial"/>
          <w:kern w:val="0"/>
          <w:sz w:val="24"/>
          <w:szCs w:val="24"/>
          <w14:ligatures w14:val="none"/>
        </w:rPr>
      </w:pPr>
      <w:r w:rsidRPr="000B5DD4">
        <w:rPr>
          <w:rFonts w:ascii="Times New Roman" w:eastAsia="SimSun" w:hAnsi="Times New Roman" w:cs="Arial"/>
          <w:kern w:val="0"/>
          <w:sz w:val="24"/>
          <w:szCs w:val="24"/>
          <w14:ligatures w14:val="none"/>
        </w:rPr>
        <w:t>Ethiopia is characterized by very complex topography with elevation ranging from 152 meter below sea-level in the north eastern part (Denkel depression) to more than 4600 m.a.s.l at mount Ras Dejen in the northern part of the country</w:t>
      </w:r>
      <w:r w:rsidR="00DC77D9">
        <w:rPr>
          <w:rFonts w:ascii="Times New Roman" w:eastAsia="SimSun" w:hAnsi="Times New Roman" w:cs="Arial"/>
          <w:kern w:val="0"/>
          <w:sz w:val="24"/>
          <w:szCs w:val="24"/>
          <w14:ligatures w14:val="none"/>
        </w:rPr>
        <w:t xml:space="preserve"> </w:t>
      </w:r>
      <w:r>
        <w:rPr>
          <w:rFonts w:ascii="Times New Roman" w:eastAsia="SimSun" w:hAnsi="Times New Roman" w:cs="Arial"/>
          <w:kern w:val="0"/>
          <w:sz w:val="24"/>
          <w:szCs w:val="24"/>
          <w14:ligatures w14:val="none"/>
        </w:rPr>
        <w:fldChar w:fldCharType="begin" w:fldLock="1"/>
      </w:r>
      <w:r>
        <w:rPr>
          <w:rFonts w:ascii="Times New Roman" w:eastAsia="SimSun" w:hAnsi="Times New Roman" w:cs="Arial"/>
          <w:kern w:val="0"/>
          <w:sz w:val="24"/>
          <w:szCs w:val="24"/>
          <w14:ligatures w14:val="none"/>
        </w:rPr>
        <w:instrText>ADDIN CSL_CITATION {"citationItems":[{"id":"ITEM-1","itemData":{"ISSN":"2073-4433","author":[{"dropping-particle":"","family":"Wubaye","given":"Gizachew Belay","non-dropping-particle":"","parse-names":false,"suffix":""},{"dropping-particle":"","family":"Gashaw","given":"Temesgen","non-dropping-particle":"","parse-names":false,"suffix":""},{"dropping-particle":"","family":"Worqlul","given":"Abeyou W","non-dropping-particle":"","parse-names":false,"suffix":""},{"dropping-particle":"","family":"Dile","given":"Yihun T","non-dropping-particle":"","parse-names":false,"suffix":""},{"dropping-particle":"","family":"Taye","given":"Meron Teferi","non-dropping-particle":"","parse-names":false,"suffix":""},{"dropping-particle":"","family":"Haileslassie","given":"Amare","non-dropping-particle":"","parse-names":false,"suffix":""},{"dropping-particle":"","family":"Zaitchik","given":"Benjamin","non-dropping-particle":"","parse-names":false,"suffix":""},{"dropping-particle":"","family":"Birhan","given":"Dereje Ademe","non-dropping-particle":"","parse-names":false,"suffix":""},{"dropping-particle":"","family":"Adgo","given":"Enyew","non-dropping-particle":"","parse-names":false,"suffix":""},{"dropping-particle":"","family":"Mohammed","given":"Jemal Ali","non-dropping-particle":"","parse-names":false,"suffix":""}],"container-title":"Atmosphere","id":"ITEM-1","issue":"3","issued":{"date-parts":[["2023"]]},"page":"483","publisher":"MDPI","title":"Trends in rainfall and temperature extremes in Ethiopia: Station and agro-ecological zone levels of analysis","type":"article-journal","volume":"14"},"uris":["http://www.mendeley.com/documents/?uuid=b22f829f-1157-4306-a703-27373199ad8d"]}],"mendeley":{"formattedCitation":"(Wubaye et al., 2023)","plainTextFormattedCitation":"(Wubaye et al., 2023)","previouslyFormattedCitation":"(Wubaye et al., 2023)"},"properties":{"noteIndex":0},"schema":"https://github.com/citation-style-language/schema/raw/master/csl-citation.json"}</w:instrText>
      </w:r>
      <w:r>
        <w:rPr>
          <w:rFonts w:ascii="Times New Roman" w:eastAsia="SimSun" w:hAnsi="Times New Roman" w:cs="Arial"/>
          <w:kern w:val="0"/>
          <w:sz w:val="24"/>
          <w:szCs w:val="24"/>
          <w14:ligatures w14:val="none"/>
        </w:rPr>
        <w:fldChar w:fldCharType="separate"/>
      </w:r>
      <w:r w:rsidRPr="00867E99">
        <w:rPr>
          <w:rFonts w:ascii="Times New Roman" w:eastAsia="SimSun" w:hAnsi="Times New Roman" w:cs="Arial"/>
          <w:noProof/>
          <w:kern w:val="0"/>
          <w:sz w:val="24"/>
          <w:szCs w:val="24"/>
          <w14:ligatures w14:val="none"/>
        </w:rPr>
        <w:t xml:space="preserve">(Wubaye </w:t>
      </w:r>
      <w:r w:rsidRPr="00313CE7">
        <w:rPr>
          <w:rFonts w:ascii="Times New Roman" w:eastAsia="SimSun" w:hAnsi="Times New Roman" w:cs="Arial"/>
          <w:i/>
          <w:iCs/>
          <w:noProof/>
          <w:kern w:val="0"/>
          <w:sz w:val="24"/>
          <w:szCs w:val="24"/>
          <w14:ligatures w14:val="none"/>
        </w:rPr>
        <w:t>et al</w:t>
      </w:r>
      <w:r w:rsidRPr="00867E99">
        <w:rPr>
          <w:rFonts w:ascii="Times New Roman" w:eastAsia="SimSun" w:hAnsi="Times New Roman" w:cs="Arial"/>
          <w:noProof/>
          <w:kern w:val="0"/>
          <w:sz w:val="24"/>
          <w:szCs w:val="24"/>
          <w14:ligatures w14:val="none"/>
        </w:rPr>
        <w:t>., 2023)</w:t>
      </w:r>
      <w:r>
        <w:rPr>
          <w:rFonts w:ascii="Times New Roman" w:eastAsia="SimSun" w:hAnsi="Times New Roman" w:cs="Arial"/>
          <w:kern w:val="0"/>
          <w:sz w:val="24"/>
          <w:szCs w:val="24"/>
          <w14:ligatures w14:val="none"/>
        </w:rPr>
        <w:fldChar w:fldCharType="end"/>
      </w:r>
      <w:r w:rsidRPr="000B5DD4">
        <w:rPr>
          <w:rFonts w:ascii="Times New Roman" w:eastAsia="SimSun" w:hAnsi="Times New Roman" w:cs="Times New Roman"/>
          <w:color w:val="000000" w:themeColor="text1"/>
          <w:kern w:val="0"/>
          <w:sz w:val="24"/>
          <w:szCs w:val="24"/>
          <w14:ligatures w14:val="none"/>
        </w:rPr>
        <w:t>.</w:t>
      </w:r>
      <w:r w:rsidRPr="000B5DD4">
        <w:rPr>
          <w:rFonts w:ascii="Times New Roman" w:eastAsia="SimSun" w:hAnsi="Times New Roman" w:cs="Arial"/>
          <w:kern w:val="0"/>
          <w:sz w:val="24"/>
          <w:szCs w:val="24"/>
          <w14:ligatures w14:val="none"/>
        </w:rPr>
        <w:t xml:space="preserve"> The country has varied topography including craggy, high mountains, deep gorges with rolling plains, rivers, and plateaus with flat tops</w:t>
      </w:r>
      <w:r>
        <w:rPr>
          <w:rFonts w:ascii="Times New Roman" w:eastAsia="SimSun" w:hAnsi="Times New Roman" w:cs="Arial"/>
          <w:kern w:val="0"/>
          <w:sz w:val="24"/>
          <w:szCs w:val="24"/>
          <w14:ligatures w14:val="none"/>
        </w:rPr>
        <w:t xml:space="preserve"> </w:t>
      </w:r>
      <w:r>
        <w:rPr>
          <w:rFonts w:ascii="Times New Roman" w:eastAsia="SimSun" w:hAnsi="Times New Roman" w:cs="Arial"/>
          <w:kern w:val="0"/>
          <w:sz w:val="24"/>
          <w:szCs w:val="24"/>
          <w14:ligatures w14:val="none"/>
        </w:rPr>
        <w:fldChar w:fldCharType="begin" w:fldLock="1"/>
      </w:r>
      <w:r>
        <w:rPr>
          <w:rFonts w:ascii="Times New Roman" w:eastAsia="SimSun" w:hAnsi="Times New Roman" w:cs="Arial"/>
          <w:kern w:val="0"/>
          <w:sz w:val="24"/>
          <w:szCs w:val="24"/>
          <w14:ligatures w14:val="none"/>
        </w:rPr>
        <w:instrText>ADDIN CSL_CITATION {"citationItems":[{"id":"ITEM-1","itemData":{"ISSN":"0171-8630","author":[{"dropping-particle":"","family":"Cheung","given":"William W L","non-dropping-particle":"","parse-names":false,"suffix":""},{"dropping-particle":"","family":"Close","given":"Chris","non-dropping-particle":"","parse-names":false,"suffix":""},{"dropping-particle":"","family":"Lam","given":"Vicky","non-dropping-particle":"","parse-names":false,"suffix":""},{"dropping-particle":"","family":"Watson","given":"Reg","non-dropping-particle":"","parse-names":false,"suffix":""},{"dropping-particle":"","family":"Pauly","given":"Daniel","non-dropping-particle":"","parse-names":false,"suffix":""}],"container-title":"Marine Ecology Progress Series","id":"ITEM-1","issued":{"date-parts":[["2008"]]},"page":"187-197","title":"Application of macroecological theory to predict effects of climate change on global fisheries potential","type":"article-journal","volume":"365"},"uris":["http://www.mendeley.com/documents/?uuid=afa04c4d-efaf-4831-a888-8ac7bc1d45ff"]}],"mendeley":{"formattedCitation":"(Cheung et al., 2008)","plainTextFormattedCitation":"(Cheung et al., 2008)","previouslyFormattedCitation":"(Cheung et al., 2008)"},"properties":{"noteIndex":0},"schema":"https://github.com/citation-style-language/schema/raw/master/csl-citation.json"}</w:instrText>
      </w:r>
      <w:r>
        <w:rPr>
          <w:rFonts w:ascii="Times New Roman" w:eastAsia="SimSun" w:hAnsi="Times New Roman" w:cs="Arial"/>
          <w:kern w:val="0"/>
          <w:sz w:val="24"/>
          <w:szCs w:val="24"/>
          <w14:ligatures w14:val="none"/>
        </w:rPr>
        <w:fldChar w:fldCharType="separate"/>
      </w:r>
      <w:r w:rsidRPr="00441FEC">
        <w:rPr>
          <w:rFonts w:ascii="Times New Roman" w:eastAsia="SimSun" w:hAnsi="Times New Roman" w:cs="Arial"/>
          <w:noProof/>
          <w:kern w:val="0"/>
          <w:sz w:val="24"/>
          <w:szCs w:val="24"/>
          <w14:ligatures w14:val="none"/>
        </w:rPr>
        <w:t xml:space="preserve">(Cheung </w:t>
      </w:r>
      <w:r w:rsidRPr="00313CE7">
        <w:rPr>
          <w:rFonts w:ascii="Times New Roman" w:eastAsia="SimSun" w:hAnsi="Times New Roman" w:cs="Arial"/>
          <w:i/>
          <w:iCs/>
          <w:noProof/>
          <w:kern w:val="0"/>
          <w:sz w:val="24"/>
          <w:szCs w:val="24"/>
          <w14:ligatures w14:val="none"/>
        </w:rPr>
        <w:t>et al</w:t>
      </w:r>
      <w:r w:rsidRPr="00441FEC">
        <w:rPr>
          <w:rFonts w:ascii="Times New Roman" w:eastAsia="SimSun" w:hAnsi="Times New Roman" w:cs="Arial"/>
          <w:noProof/>
          <w:kern w:val="0"/>
          <w:sz w:val="24"/>
          <w:szCs w:val="24"/>
          <w14:ligatures w14:val="none"/>
        </w:rPr>
        <w:t>., 2008)</w:t>
      </w:r>
      <w:r>
        <w:rPr>
          <w:rFonts w:ascii="Times New Roman" w:eastAsia="SimSun" w:hAnsi="Times New Roman" w:cs="Arial"/>
          <w:kern w:val="0"/>
          <w:sz w:val="24"/>
          <w:szCs w:val="24"/>
          <w14:ligatures w14:val="none"/>
        </w:rPr>
        <w:fldChar w:fldCharType="end"/>
      </w:r>
      <w:r>
        <w:rPr>
          <w:rFonts w:ascii="Times New Roman" w:eastAsia="SimSun" w:hAnsi="Times New Roman" w:cs="Arial"/>
          <w:kern w:val="0"/>
          <w:sz w:val="24"/>
          <w:szCs w:val="24"/>
          <w14:ligatures w14:val="none"/>
        </w:rPr>
        <w:t>.</w:t>
      </w:r>
      <w:r w:rsidRPr="000B5DD4">
        <w:rPr>
          <w:rFonts w:ascii="Times New Roman" w:eastAsia="SimSun" w:hAnsi="Times New Roman" w:cs="Times New Roman"/>
          <w:color w:val="000000" w:themeColor="text1"/>
          <w:kern w:val="0"/>
          <w:sz w:val="24"/>
          <w:szCs w:val="24"/>
          <w14:ligatures w14:val="none"/>
        </w:rPr>
        <w:t xml:space="preserve"> About 40% of the country is covered by mountains and plateaus with elevation greater than 1500 m.a.s.l and is classified as highland. The remaining part of the area of less than 1500 m.a.s.l is classified as lowland</w:t>
      </w:r>
      <w:r>
        <w:rPr>
          <w:rFonts w:ascii="Times New Roman" w:eastAsia="SimSun" w:hAnsi="Times New Roman" w:cs="Times New Roman"/>
          <w:color w:val="000000" w:themeColor="text1"/>
          <w:kern w:val="0"/>
          <w:sz w:val="24"/>
          <w:szCs w:val="24"/>
          <w14:ligatures w14:val="none"/>
        </w:rPr>
        <w:t xml:space="preserve"> </w:t>
      </w:r>
      <w:r>
        <w:rPr>
          <w:rFonts w:ascii="Times New Roman" w:eastAsia="SimSun" w:hAnsi="Times New Roman" w:cs="Times New Roman"/>
          <w:color w:val="000000" w:themeColor="text1"/>
          <w:kern w:val="0"/>
          <w:sz w:val="24"/>
          <w:szCs w:val="24"/>
          <w14:ligatures w14:val="none"/>
        </w:rPr>
        <w:fldChar w:fldCharType="begin" w:fldLock="1"/>
      </w:r>
      <w:r>
        <w:rPr>
          <w:rFonts w:ascii="Times New Roman" w:eastAsia="SimSun" w:hAnsi="Times New Roman" w:cs="Times New Roman"/>
          <w:color w:val="000000" w:themeColor="text1"/>
          <w:kern w:val="0"/>
          <w:sz w:val="24"/>
          <w:szCs w:val="24"/>
          <w14:ligatures w14:val="none"/>
        </w:rPr>
        <w:instrText>ADDIN CSL_CITATION {"citationItems":[{"id":"ITEM-1","itemData":{"ISSN":"2212-0947","author":[{"dropping-particle":"","family":"Degefu","given":"Mekonnen Adnew","non-dropping-particle":"","parse-names":false,"suffix":""},{"dropping-particle":"","family":"Bewket","given":"Woldeamlak","non-dropping-particle":"","parse-names":false,"suffix":""},{"dropping-particle":"","family":"Amha","given":"Yosef","non-dropping-particle":"","parse-names":false,"suffix":""}],"container-title":"Weather and Climate Extremes","id":"ITEM-1","issued":{"date-parts":[["2022"]]},"page":"100416","publisher":"Elsevier","title":"Evaluating performance of 20 global and quasi-global precipitation products in representing drought events in Ethiopia I: Visual and correlation analysis","type":"article-journal","volume":"35"},"uris":["http://www.mendeley.com/documents/?uuid=f92410ae-9835-46d7-bbad-6fa197de784b"]}],"mendeley":{"formattedCitation":"(Degefu et al., 2022)","plainTextFormattedCitation":"(Degefu et al., 2022)","previouslyFormattedCitation":"(Degefu et al., 2022)"},"properties":{"noteIndex":0},"schema":"https://github.com/citation-style-language/schema/raw/master/csl-citation.json"}</w:instrText>
      </w:r>
      <w:r>
        <w:rPr>
          <w:rFonts w:ascii="Times New Roman" w:eastAsia="SimSun" w:hAnsi="Times New Roman" w:cs="Times New Roman"/>
          <w:color w:val="000000" w:themeColor="text1"/>
          <w:kern w:val="0"/>
          <w:sz w:val="24"/>
          <w:szCs w:val="24"/>
          <w14:ligatures w14:val="none"/>
        </w:rPr>
        <w:fldChar w:fldCharType="separate"/>
      </w:r>
      <w:r w:rsidRPr="00441FEC">
        <w:rPr>
          <w:rFonts w:ascii="Times New Roman" w:eastAsia="SimSun" w:hAnsi="Times New Roman" w:cs="Times New Roman"/>
          <w:noProof/>
          <w:color w:val="000000" w:themeColor="text1"/>
          <w:kern w:val="0"/>
          <w:sz w:val="24"/>
          <w:szCs w:val="24"/>
          <w14:ligatures w14:val="none"/>
        </w:rPr>
        <w:t xml:space="preserve">(Degefu </w:t>
      </w:r>
      <w:r w:rsidRPr="00313CE7">
        <w:rPr>
          <w:rFonts w:ascii="Times New Roman" w:eastAsia="SimSun" w:hAnsi="Times New Roman" w:cs="Times New Roman"/>
          <w:i/>
          <w:iCs/>
          <w:noProof/>
          <w:color w:val="000000" w:themeColor="text1"/>
          <w:kern w:val="0"/>
          <w:sz w:val="24"/>
          <w:szCs w:val="24"/>
          <w14:ligatures w14:val="none"/>
        </w:rPr>
        <w:t>et al</w:t>
      </w:r>
      <w:r w:rsidRPr="00441FEC">
        <w:rPr>
          <w:rFonts w:ascii="Times New Roman" w:eastAsia="SimSun" w:hAnsi="Times New Roman" w:cs="Times New Roman"/>
          <w:noProof/>
          <w:color w:val="000000" w:themeColor="text1"/>
          <w:kern w:val="0"/>
          <w:sz w:val="24"/>
          <w:szCs w:val="24"/>
          <w14:ligatures w14:val="none"/>
        </w:rPr>
        <w:t>., 2022)</w:t>
      </w:r>
      <w:r>
        <w:rPr>
          <w:rFonts w:ascii="Times New Roman" w:eastAsia="SimSun" w:hAnsi="Times New Roman" w:cs="Times New Roman"/>
          <w:color w:val="000000" w:themeColor="text1"/>
          <w:kern w:val="0"/>
          <w:sz w:val="24"/>
          <w:szCs w:val="24"/>
          <w14:ligatures w14:val="none"/>
        </w:rPr>
        <w:fldChar w:fldCharType="end"/>
      </w:r>
      <w:r w:rsidRPr="000B5DD4">
        <w:rPr>
          <w:rFonts w:ascii="Times New Roman" w:eastAsia="SimSun" w:hAnsi="Times New Roman" w:cs="Times New Roman"/>
          <w:color w:val="000000" w:themeColor="text1"/>
          <w:kern w:val="0"/>
          <w:sz w:val="24"/>
          <w:szCs w:val="24"/>
          <w14:ligatures w14:val="none"/>
        </w:rPr>
        <w:t>.</w:t>
      </w:r>
      <w:r w:rsidRPr="000B5DD4">
        <w:rPr>
          <w:rFonts w:ascii="Times New Roman" w:eastAsia="SimSun" w:hAnsi="Times New Roman" w:cs="Arial"/>
          <w:kern w:val="0"/>
          <w:sz w:val="24"/>
          <w:szCs w:val="24"/>
          <w14:ligatures w14:val="none"/>
        </w:rPr>
        <w:t xml:space="preserve"> </w:t>
      </w:r>
    </w:p>
    <w:p w14:paraId="5DA01A4C" w14:textId="77777777" w:rsidR="008B7569" w:rsidRPr="002E09F7" w:rsidRDefault="008B7569" w:rsidP="002E09F7">
      <w:pPr>
        <w:pStyle w:val="Heading3"/>
        <w:numPr>
          <w:ilvl w:val="0"/>
          <w:numId w:val="0"/>
        </w:numPr>
        <w:spacing w:line="360" w:lineRule="auto"/>
        <w:ind w:left="720" w:hanging="720"/>
        <w:rPr>
          <w:sz w:val="24"/>
          <w:szCs w:val="32"/>
        </w:rPr>
      </w:pPr>
      <w:bookmarkStart w:id="79" w:name="_Toc154320756"/>
      <w:bookmarkStart w:id="80" w:name="_Toc166740275"/>
      <w:r w:rsidRPr="002E09F7">
        <w:rPr>
          <w:sz w:val="24"/>
          <w:szCs w:val="32"/>
        </w:rPr>
        <w:t>3.1.3. Traditional agroecology zone</w:t>
      </w:r>
      <w:bookmarkEnd w:id="79"/>
      <w:bookmarkEnd w:id="80"/>
    </w:p>
    <w:p w14:paraId="621DAEC6" w14:textId="1F892E05" w:rsidR="008B7569" w:rsidRPr="000B5DD4" w:rsidRDefault="008B7569" w:rsidP="008B7569">
      <w:pPr>
        <w:autoSpaceDE w:val="0"/>
        <w:autoSpaceDN w:val="0"/>
        <w:adjustRightInd w:val="0"/>
        <w:spacing w:before="240" w:line="360" w:lineRule="auto"/>
        <w:jc w:val="both"/>
        <w:rPr>
          <w:rFonts w:ascii="Times New Roman" w:eastAsia="SimSun" w:hAnsi="Times New Roman" w:cs="Times New Roman"/>
          <w:color w:val="000000" w:themeColor="text1"/>
          <w:kern w:val="0"/>
          <w:sz w:val="24"/>
          <w:szCs w:val="24"/>
          <w14:ligatures w14:val="none"/>
        </w:rPr>
      </w:pPr>
      <w:r w:rsidRPr="000B5DD4">
        <w:rPr>
          <w:rFonts w:ascii="Times New Roman" w:eastAsia="SimSun" w:hAnsi="Times New Roman" w:cs="Times New Roman"/>
          <w:color w:val="000000" w:themeColor="text1"/>
          <w:kern w:val="0"/>
          <w:sz w:val="24"/>
          <w:szCs w:val="24"/>
          <w14:ligatures w14:val="none"/>
        </w:rPr>
        <w:t xml:space="preserve">Ethiopia is characterized by five traditional AEZs </w:t>
      </w:r>
      <w:r w:rsidRPr="000B5DD4">
        <w:rPr>
          <w:rFonts w:ascii="Times New Roman" w:eastAsia="SimSun" w:hAnsi="Times New Roman" w:cs="Times New Roman"/>
          <w:kern w:val="0"/>
          <w:sz w:val="24"/>
          <w:szCs w:val="24"/>
          <w14:ligatures w14:val="none"/>
        </w:rPr>
        <w:t>(Figure 3.1; Appendix Table 1)</w:t>
      </w:r>
      <w:r w:rsidRPr="000B5DD4">
        <w:rPr>
          <w:rFonts w:ascii="Times New Roman" w:eastAsia="SimSun" w:hAnsi="Times New Roman" w:cs="Times New Roman"/>
          <w:color w:val="000000" w:themeColor="text1"/>
          <w:kern w:val="0"/>
          <w:sz w:val="24"/>
          <w:szCs w:val="24"/>
          <w14:ligatures w14:val="none"/>
        </w:rPr>
        <w:t xml:space="preserve">. These zones are known as </w:t>
      </w:r>
      <w:r w:rsidRPr="000B5DD4">
        <w:rPr>
          <w:rFonts w:ascii="Times New Roman" w:eastAsia="SimSun" w:hAnsi="Times New Roman" w:cs="Times New Roman"/>
          <w:i/>
          <w:color w:val="000000" w:themeColor="text1"/>
          <w:kern w:val="0"/>
          <w:sz w:val="24"/>
          <w:szCs w:val="24"/>
          <w14:ligatures w14:val="none"/>
        </w:rPr>
        <w:t>Bereha</w:t>
      </w:r>
      <w:r w:rsidRPr="000B5DD4">
        <w:rPr>
          <w:rFonts w:ascii="Times New Roman" w:eastAsia="SimSun" w:hAnsi="Times New Roman" w:cs="Times New Roman"/>
          <w:color w:val="000000" w:themeColor="text1"/>
          <w:kern w:val="0"/>
          <w:sz w:val="24"/>
          <w:szCs w:val="24"/>
          <w14:ligatures w14:val="none"/>
        </w:rPr>
        <w:t xml:space="preserve">/Desert, </w:t>
      </w:r>
      <w:r w:rsidRPr="000B5DD4">
        <w:rPr>
          <w:rFonts w:ascii="Times New Roman" w:eastAsia="SimSun" w:hAnsi="Times New Roman" w:cs="Times New Roman"/>
          <w:i/>
          <w:color w:val="000000" w:themeColor="text1"/>
          <w:kern w:val="0"/>
          <w:sz w:val="24"/>
          <w:szCs w:val="24"/>
          <w14:ligatures w14:val="none"/>
        </w:rPr>
        <w:t>Kolla</w:t>
      </w:r>
      <w:r w:rsidRPr="000B5DD4">
        <w:rPr>
          <w:rFonts w:ascii="Times New Roman" w:eastAsia="SimSun" w:hAnsi="Times New Roman" w:cs="Times New Roman"/>
          <w:color w:val="000000" w:themeColor="text1"/>
          <w:kern w:val="0"/>
          <w:sz w:val="24"/>
          <w:szCs w:val="24"/>
          <w14:ligatures w14:val="none"/>
        </w:rPr>
        <w:t xml:space="preserve">/Tropical, </w:t>
      </w:r>
      <w:r w:rsidRPr="000B5DD4">
        <w:rPr>
          <w:rFonts w:ascii="Times New Roman" w:eastAsia="SimSun" w:hAnsi="Times New Roman" w:cs="Times New Roman"/>
          <w:i/>
          <w:color w:val="000000" w:themeColor="text1"/>
          <w:kern w:val="0"/>
          <w:sz w:val="24"/>
          <w:szCs w:val="24"/>
          <w14:ligatures w14:val="none"/>
        </w:rPr>
        <w:t>Woina Dega</w:t>
      </w:r>
      <w:r w:rsidRPr="000B5DD4">
        <w:rPr>
          <w:rFonts w:ascii="Times New Roman" w:eastAsia="SimSun" w:hAnsi="Times New Roman" w:cs="Times New Roman"/>
          <w:color w:val="000000" w:themeColor="text1"/>
          <w:kern w:val="0"/>
          <w:sz w:val="24"/>
          <w:szCs w:val="24"/>
          <w14:ligatures w14:val="none"/>
        </w:rPr>
        <w:t xml:space="preserve">/Sub-tropical, </w:t>
      </w:r>
      <w:r w:rsidRPr="000B5DD4">
        <w:rPr>
          <w:rFonts w:ascii="Times New Roman" w:eastAsia="SimSun" w:hAnsi="Times New Roman" w:cs="Times New Roman"/>
          <w:i/>
          <w:iCs/>
          <w:color w:val="000000" w:themeColor="text1"/>
          <w:kern w:val="0"/>
          <w:sz w:val="24"/>
          <w:szCs w:val="24"/>
          <w14:ligatures w14:val="none"/>
        </w:rPr>
        <w:t>Dega</w:t>
      </w:r>
      <w:r w:rsidRPr="000B5DD4">
        <w:rPr>
          <w:rFonts w:ascii="Times New Roman" w:eastAsia="SimSun" w:hAnsi="Times New Roman" w:cs="Times New Roman"/>
          <w:color w:val="000000" w:themeColor="text1"/>
          <w:kern w:val="0"/>
          <w:sz w:val="24"/>
          <w:szCs w:val="24"/>
          <w14:ligatures w14:val="none"/>
        </w:rPr>
        <w:t xml:space="preserve">/Temperate, and </w:t>
      </w:r>
      <w:r w:rsidRPr="000B5DD4">
        <w:rPr>
          <w:rFonts w:ascii="Times New Roman" w:eastAsia="SimSun" w:hAnsi="Times New Roman" w:cs="Times New Roman"/>
          <w:i/>
          <w:iCs/>
          <w:color w:val="000000" w:themeColor="text1"/>
          <w:kern w:val="0"/>
          <w:sz w:val="24"/>
          <w:szCs w:val="24"/>
          <w14:ligatures w14:val="none"/>
        </w:rPr>
        <w:t>Wurch</w:t>
      </w:r>
      <w:r w:rsidRPr="000B5DD4">
        <w:rPr>
          <w:rFonts w:ascii="Times New Roman" w:eastAsia="SimSun" w:hAnsi="Times New Roman" w:cs="Times New Roman"/>
          <w:color w:val="000000" w:themeColor="text1"/>
          <w:kern w:val="0"/>
          <w:sz w:val="24"/>
          <w:szCs w:val="24"/>
          <w14:ligatures w14:val="none"/>
        </w:rPr>
        <w:t xml:space="preserve">/Alpine. Each AEZ is associated with specific elevations: </w:t>
      </w:r>
      <w:r w:rsidRPr="000B5DD4">
        <w:rPr>
          <w:rFonts w:ascii="Times New Roman" w:eastAsia="SimSun" w:hAnsi="Times New Roman" w:cs="Times New Roman"/>
          <w:i/>
          <w:color w:val="000000" w:themeColor="text1"/>
          <w:kern w:val="0"/>
          <w:sz w:val="24"/>
          <w:szCs w:val="24"/>
          <w14:ligatures w14:val="none"/>
        </w:rPr>
        <w:t>Bereha</w:t>
      </w:r>
      <w:r w:rsidRPr="000B5DD4">
        <w:rPr>
          <w:rFonts w:ascii="Times New Roman" w:eastAsia="SimSun" w:hAnsi="Times New Roman" w:cs="Times New Roman"/>
          <w:color w:val="000000" w:themeColor="text1"/>
          <w:kern w:val="0"/>
          <w:sz w:val="24"/>
          <w:szCs w:val="24"/>
          <w14:ligatures w14:val="none"/>
        </w:rPr>
        <w:t>/Desert encompasses areas below 500 meters above sea level (m.a.s.l.), Kolla/Tropical ranges from 500 to 1500 m.a.s.l., Wo</w:t>
      </w:r>
      <w:r w:rsidRPr="000B5DD4">
        <w:rPr>
          <w:rFonts w:ascii="Times New Roman" w:eastAsia="SimSun" w:hAnsi="Times New Roman" w:cs="Times New Roman"/>
          <w:i/>
          <w:color w:val="000000" w:themeColor="text1"/>
          <w:kern w:val="0"/>
          <w:sz w:val="24"/>
          <w:szCs w:val="24"/>
          <w14:ligatures w14:val="none"/>
        </w:rPr>
        <w:t>ina Dega</w:t>
      </w:r>
      <w:r w:rsidRPr="000B5DD4">
        <w:rPr>
          <w:rFonts w:ascii="Times New Roman" w:eastAsia="SimSun" w:hAnsi="Times New Roman" w:cs="Times New Roman"/>
          <w:color w:val="000000" w:themeColor="text1"/>
          <w:kern w:val="0"/>
          <w:sz w:val="24"/>
          <w:szCs w:val="24"/>
          <w14:ligatures w14:val="none"/>
        </w:rPr>
        <w:t xml:space="preserve">/Subtropical spans from 1500 to 2300 m.a.s.l., </w:t>
      </w:r>
      <w:r w:rsidRPr="000B5DD4">
        <w:rPr>
          <w:rFonts w:ascii="Times New Roman" w:eastAsia="SimSun" w:hAnsi="Times New Roman" w:cs="Times New Roman"/>
          <w:i/>
          <w:iCs/>
          <w:color w:val="000000" w:themeColor="text1"/>
          <w:kern w:val="0"/>
          <w:sz w:val="24"/>
          <w:szCs w:val="24"/>
          <w14:ligatures w14:val="none"/>
        </w:rPr>
        <w:t>Dega</w:t>
      </w:r>
      <w:r w:rsidRPr="000B5DD4">
        <w:rPr>
          <w:rFonts w:ascii="Times New Roman" w:eastAsia="SimSun" w:hAnsi="Times New Roman" w:cs="Times New Roman"/>
          <w:color w:val="000000" w:themeColor="text1"/>
          <w:kern w:val="0"/>
          <w:sz w:val="24"/>
          <w:szCs w:val="24"/>
          <w14:ligatures w14:val="none"/>
        </w:rPr>
        <w:t xml:space="preserve">/Temperate covers elevations between 2300 and 3200 m.a.s.l., while </w:t>
      </w:r>
      <w:r w:rsidRPr="000B5DD4">
        <w:rPr>
          <w:rFonts w:ascii="Times New Roman" w:eastAsia="SimSun" w:hAnsi="Times New Roman" w:cs="Times New Roman"/>
          <w:i/>
          <w:color w:val="000000" w:themeColor="text1"/>
          <w:kern w:val="0"/>
          <w:sz w:val="24"/>
          <w:szCs w:val="24"/>
          <w14:ligatures w14:val="none"/>
        </w:rPr>
        <w:t>Wurch</w:t>
      </w:r>
      <w:r w:rsidRPr="000B5DD4">
        <w:rPr>
          <w:rFonts w:ascii="Times New Roman" w:eastAsia="SimSun" w:hAnsi="Times New Roman" w:cs="Times New Roman"/>
          <w:color w:val="000000" w:themeColor="text1"/>
          <w:kern w:val="0"/>
          <w:sz w:val="24"/>
          <w:szCs w:val="24"/>
          <w14:ligatures w14:val="none"/>
        </w:rPr>
        <w:t>/Alpine represents regions above 3200 m.a.s.l.</w:t>
      </w:r>
      <w:r>
        <w:rPr>
          <w:rFonts w:ascii="Times New Roman" w:eastAsia="SimSun" w:hAnsi="Times New Roman" w:cs="Times New Roman"/>
          <w:color w:val="000000" w:themeColor="text1"/>
          <w:kern w:val="0"/>
          <w:sz w:val="24"/>
          <w:szCs w:val="24"/>
          <w14:ligatures w14:val="none"/>
        </w:rPr>
        <w:t xml:space="preserve"> </w:t>
      </w:r>
      <w:r>
        <w:rPr>
          <w:rFonts w:ascii="Times New Roman" w:eastAsia="SimSun" w:hAnsi="Times New Roman" w:cs="Times New Roman"/>
          <w:color w:val="000000" w:themeColor="text1"/>
          <w:kern w:val="0"/>
          <w:sz w:val="24"/>
          <w:szCs w:val="24"/>
          <w14:ligatures w14:val="none"/>
        </w:rPr>
        <w:fldChar w:fldCharType="begin" w:fldLock="1"/>
      </w:r>
      <w:r>
        <w:rPr>
          <w:rFonts w:ascii="Times New Roman" w:eastAsia="SimSun" w:hAnsi="Times New Roman" w:cs="Times New Roman"/>
          <w:color w:val="000000" w:themeColor="text1"/>
          <w:kern w:val="0"/>
          <w:sz w:val="24"/>
          <w:szCs w:val="24"/>
          <w14:ligatures w14:val="none"/>
        </w:rPr>
        <w:instrText>ADDIN CSL_CITATION {"citationItems":[{"id":"ITEM-1","itemData":{"ISSN":"0885-1158","author":[{"dropping-particle":"","family":"Miller","given":"Clay","non-dropping-particle":"","parse-names":false,"suffix":""},{"dropping-particle":"","family":"Moa","given":"Gene","non-dropping-particle":"","parse-names":false,"suffix":""}],"container-title":"Medical Problems of Performing Artists","id":"ITEM-1","issue":"3","issued":{"date-parts":[["1998"]]},"page":"120-124","publisher":"JSTOR","title":"Injury characteristics and outcomes at a performing arts school clinic","type":"article-journal","volume":"13"},"uris":["http://www.mendeley.com/documents/?uuid=e17cb229-a831-4aef-821e-326c116d37a6"]}],"mendeley":{"formattedCitation":"(Miller &amp; Moa, 1998)","plainTextFormattedCitation":"(Miller &amp; Moa, 1998)","previouslyFormattedCitation":"(Miller &amp; Moa, 1998)"},"properties":{"noteIndex":0},"schema":"https://github.com/citation-style-language/schema/raw/master/csl-citation.json"}</w:instrText>
      </w:r>
      <w:r>
        <w:rPr>
          <w:rFonts w:ascii="Times New Roman" w:eastAsia="SimSun" w:hAnsi="Times New Roman" w:cs="Times New Roman"/>
          <w:color w:val="000000" w:themeColor="text1"/>
          <w:kern w:val="0"/>
          <w:sz w:val="24"/>
          <w:szCs w:val="24"/>
          <w14:ligatures w14:val="none"/>
        </w:rPr>
        <w:fldChar w:fldCharType="separate"/>
      </w:r>
      <w:r w:rsidRPr="00441FEC">
        <w:rPr>
          <w:rFonts w:ascii="Times New Roman" w:eastAsia="SimSun" w:hAnsi="Times New Roman" w:cs="Times New Roman"/>
          <w:noProof/>
          <w:color w:val="000000" w:themeColor="text1"/>
          <w:kern w:val="0"/>
          <w:sz w:val="24"/>
          <w:szCs w:val="24"/>
          <w14:ligatures w14:val="none"/>
        </w:rPr>
        <w:t>(Miller &amp; Moa, 1998)</w:t>
      </w:r>
      <w:r>
        <w:rPr>
          <w:rFonts w:ascii="Times New Roman" w:eastAsia="SimSun" w:hAnsi="Times New Roman" w:cs="Times New Roman"/>
          <w:color w:val="000000" w:themeColor="text1"/>
          <w:kern w:val="0"/>
          <w:sz w:val="24"/>
          <w:szCs w:val="24"/>
          <w14:ligatures w14:val="none"/>
        </w:rPr>
        <w:fldChar w:fldCharType="end"/>
      </w:r>
      <w:r w:rsidRPr="000B5DD4">
        <w:rPr>
          <w:rFonts w:ascii="Times New Roman" w:eastAsia="SimSun" w:hAnsi="Times New Roman" w:cs="Times New Roman"/>
          <w:color w:val="000000" w:themeColor="text1"/>
          <w:kern w:val="0"/>
          <w:sz w:val="24"/>
          <w:szCs w:val="24"/>
          <w14:ligatures w14:val="none"/>
        </w:rPr>
        <w:t xml:space="preserve">. These AEZs have been distinguished and defined through the examination of altitude, annual rainfall, and temperature patterns in various studies. </w:t>
      </w:r>
      <w:r w:rsidRPr="000B5DD4">
        <w:rPr>
          <w:rFonts w:ascii="Times New Roman" w:eastAsia="SimSun" w:hAnsi="Times New Roman" w:cs="Arial"/>
          <w:color w:val="000000" w:themeColor="text1"/>
          <w:kern w:val="0"/>
          <w:sz w:val="24"/>
          <w:szCs w:val="24"/>
          <w14:ligatures w14:val="none"/>
        </w:rPr>
        <w:t>A brief discussion of the definition and specific characteristics of the traditional AEZs can be found in the work of</w:t>
      </w:r>
      <w:r w:rsidR="00975097">
        <w:rPr>
          <w:rFonts w:ascii="Times New Roman" w:eastAsia="SimSun" w:hAnsi="Times New Roman" w:cs="Arial"/>
          <w:color w:val="000000" w:themeColor="text1"/>
          <w:kern w:val="0"/>
          <w:sz w:val="24"/>
          <w:szCs w:val="24"/>
          <w14:ligatures w14:val="none"/>
        </w:rPr>
        <w:t xml:space="preserve"> </w:t>
      </w:r>
      <w:r>
        <w:rPr>
          <w:rFonts w:ascii="Times New Roman" w:eastAsia="SimSun" w:hAnsi="Times New Roman" w:cs="Arial"/>
          <w:color w:val="000000" w:themeColor="text1"/>
          <w:kern w:val="0"/>
          <w:sz w:val="24"/>
          <w:szCs w:val="24"/>
          <w14:ligatures w14:val="none"/>
        </w:rPr>
        <w:fldChar w:fldCharType="begin" w:fldLock="1"/>
      </w:r>
      <w:r>
        <w:rPr>
          <w:rFonts w:ascii="Times New Roman" w:eastAsia="SimSun" w:hAnsi="Times New Roman" w:cs="Arial"/>
          <w:color w:val="000000" w:themeColor="text1"/>
          <w:kern w:val="0"/>
          <w:sz w:val="24"/>
          <w:szCs w:val="24"/>
          <w14:ligatures w14:val="none"/>
        </w:rPr>
        <w:instrText>ADDIN CSL_CITATION {"citationItems":[{"id":"ITEM-1","itemData":{"ISSN":"0885-1158","author":[{"dropping-particle":"","family":"Miller","given":"Clay","non-dropping-particle":"","parse-names":false,"suffix":""},{"dropping-particle":"","family":"Moa","given":"Gene","non-dropping-particle":"","parse-names":false,"suffix":""}],"container-title":"Medical Problems of Performing Artists","id":"ITEM-1","issue":"3","issued":{"date-parts":[["1998"]]},"page":"120-124","publisher":"JSTOR","title":"Injury characteristics and outcomes at a performing arts school clinic","type":"article-journal","volume":"13"},"uris":["http://www.mendeley.com/documents/?uuid=e17cb229-a831-4aef-821e-326c116d37a6"]}],"mendeley":{"formattedCitation":"(Miller &amp; Moa, 1998)","plainTextFormattedCitation":"(Miller &amp; Moa, 1998)","previouslyFormattedCitation":"(Miller &amp; Moa, 1998)"},"properties":{"noteIndex":0},"schema":"https://github.com/citation-style-language/schema/raw/master/csl-citation.json"}</w:instrText>
      </w:r>
      <w:r>
        <w:rPr>
          <w:rFonts w:ascii="Times New Roman" w:eastAsia="SimSun" w:hAnsi="Times New Roman" w:cs="Arial"/>
          <w:color w:val="000000" w:themeColor="text1"/>
          <w:kern w:val="0"/>
          <w:sz w:val="24"/>
          <w:szCs w:val="24"/>
          <w14:ligatures w14:val="none"/>
        </w:rPr>
        <w:fldChar w:fldCharType="separate"/>
      </w:r>
      <w:r w:rsidRPr="00441FEC">
        <w:rPr>
          <w:rFonts w:ascii="Times New Roman" w:eastAsia="SimSun" w:hAnsi="Times New Roman" w:cs="Arial"/>
          <w:noProof/>
          <w:color w:val="000000" w:themeColor="text1"/>
          <w:kern w:val="0"/>
          <w:sz w:val="24"/>
          <w:szCs w:val="24"/>
          <w14:ligatures w14:val="none"/>
        </w:rPr>
        <w:t>(Miller &amp; Moa, 1998)</w:t>
      </w:r>
      <w:r>
        <w:rPr>
          <w:rFonts w:ascii="Times New Roman" w:eastAsia="SimSun" w:hAnsi="Times New Roman" w:cs="Arial"/>
          <w:color w:val="000000" w:themeColor="text1"/>
          <w:kern w:val="0"/>
          <w:sz w:val="24"/>
          <w:szCs w:val="24"/>
          <w14:ligatures w14:val="none"/>
        </w:rPr>
        <w:fldChar w:fldCharType="end"/>
      </w:r>
      <w:r w:rsidRPr="000B5DD4">
        <w:rPr>
          <w:rFonts w:ascii="Times New Roman" w:eastAsia="SimSun" w:hAnsi="Times New Roman" w:cs="Times New Roman"/>
          <w:color w:val="000000" w:themeColor="text1"/>
          <w:kern w:val="0"/>
          <w:sz w:val="24"/>
          <w:szCs w:val="24"/>
          <w14:ligatures w14:val="none"/>
        </w:rPr>
        <w:t>.</w:t>
      </w:r>
    </w:p>
    <w:p w14:paraId="27C6C19D" w14:textId="77777777" w:rsidR="008B7569" w:rsidRPr="002E09F7" w:rsidRDefault="008B7569" w:rsidP="002E09F7">
      <w:pPr>
        <w:pStyle w:val="Heading3"/>
        <w:numPr>
          <w:ilvl w:val="0"/>
          <w:numId w:val="0"/>
        </w:numPr>
        <w:spacing w:line="360" w:lineRule="auto"/>
        <w:ind w:left="720" w:hanging="720"/>
        <w:rPr>
          <w:sz w:val="24"/>
          <w:szCs w:val="32"/>
        </w:rPr>
      </w:pPr>
      <w:bookmarkStart w:id="81" w:name="_Toc154320757"/>
      <w:bookmarkStart w:id="82" w:name="_Toc166740276"/>
      <w:r w:rsidRPr="002E09F7">
        <w:rPr>
          <w:sz w:val="24"/>
          <w:szCs w:val="32"/>
        </w:rPr>
        <w:t>3.1.4. Climate</w:t>
      </w:r>
      <w:bookmarkEnd w:id="81"/>
      <w:bookmarkEnd w:id="82"/>
    </w:p>
    <w:p w14:paraId="76FC6A9E" w14:textId="6531F176" w:rsidR="00544A86" w:rsidRPr="002E09F7" w:rsidRDefault="008B7569" w:rsidP="002E09F7">
      <w:pPr>
        <w:autoSpaceDE w:val="0"/>
        <w:autoSpaceDN w:val="0"/>
        <w:adjustRightInd w:val="0"/>
        <w:spacing w:after="0" w:line="360" w:lineRule="auto"/>
        <w:jc w:val="both"/>
        <w:rPr>
          <w:rFonts w:ascii="Times New Roman" w:eastAsia="SimSun" w:hAnsi="Times New Roman" w:cs="Times New Roman"/>
          <w:kern w:val="0"/>
          <w:sz w:val="24"/>
          <w:szCs w:val="24"/>
          <w14:ligatures w14:val="none"/>
        </w:rPr>
      </w:pPr>
      <w:r w:rsidRPr="000B5DD4">
        <w:rPr>
          <w:rFonts w:ascii="Times New Roman" w:eastAsia="SimSun" w:hAnsi="Times New Roman" w:cs="Times New Roman"/>
          <w:color w:val="000000" w:themeColor="text1"/>
          <w:kern w:val="0"/>
          <w:sz w:val="24"/>
          <w:szCs w:val="24"/>
          <w14:ligatures w14:val="none"/>
        </w:rPr>
        <w:t>The complex topographic features have created many local climatic conditions that range from hot deserts in the northeast and southern lowland to very cold mountain. ranges in the Semein and Arsi-Bale mountains systems</w:t>
      </w:r>
      <w:r>
        <w:rPr>
          <w:rFonts w:ascii="Times New Roman" w:eastAsia="SimSun" w:hAnsi="Times New Roman" w:cs="Times New Roman"/>
          <w:color w:val="000000" w:themeColor="text1"/>
          <w:kern w:val="0"/>
          <w:sz w:val="24"/>
          <w:szCs w:val="24"/>
          <w14:ligatures w14:val="none"/>
        </w:rPr>
        <w:t xml:space="preserve"> </w:t>
      </w:r>
      <w:r>
        <w:rPr>
          <w:rFonts w:ascii="Times New Roman" w:eastAsia="SimSun" w:hAnsi="Times New Roman" w:cs="Times New Roman"/>
          <w:color w:val="000000" w:themeColor="text1"/>
          <w:kern w:val="0"/>
          <w:sz w:val="24"/>
          <w:szCs w:val="24"/>
          <w14:ligatures w14:val="none"/>
        </w:rPr>
        <w:fldChar w:fldCharType="begin" w:fldLock="1"/>
      </w:r>
      <w:r>
        <w:rPr>
          <w:rFonts w:ascii="Times New Roman" w:eastAsia="SimSun" w:hAnsi="Times New Roman" w:cs="Times New Roman"/>
          <w:color w:val="000000" w:themeColor="text1"/>
          <w:kern w:val="0"/>
          <w:sz w:val="24"/>
          <w:szCs w:val="24"/>
          <w14:ligatures w14:val="none"/>
        </w:rPr>
        <w:instrText>ADDIN CSL_CITATION {"citationItems":[{"id":"ITEM-1","itemData":{"ISSN":"2212-0947","author":[{"dropping-particle":"","family":"Degefu","given":"Mekonnen Adnew","non-dropping-particle":"","parse-names":false,"suffix":""},{"dropping-particle":"","family":"Bewket","given":"Woldeamlak","non-dropping-particle":"","parse-names":false,"suffix":""},{"dropping-particle":"","family":"Amha","given":"Yosef","non-dropping-particle":"","parse-names":false,"suffix":""}],"container-title":"Weather and Climate Extremes","id":"ITEM-1","issued":{"date-parts":[["2022"]]},"page":"100416","publisher":"Elsevier","title":"Evaluating performance of 20 global and quasi-global precipitation products in representing drought events in Ethiopia I: Visual and correlation analysis","type":"article-journal","volume":"35"},"uris":["http://www.mendeley.com/documents/?uuid=f92410ae-9835-46d7-bbad-6fa197de784b"]}],"mendeley":{"formattedCitation":"(Degefu et al., 2022)","plainTextFormattedCitation":"(Degefu et al., 2022)","previouslyFormattedCitation":"(Degefu et al., 2022)"},"properties":{"noteIndex":0},"schema":"https://github.com/citation-style-language/schema/raw/master/csl-citation.json"}</w:instrText>
      </w:r>
      <w:r>
        <w:rPr>
          <w:rFonts w:ascii="Times New Roman" w:eastAsia="SimSun" w:hAnsi="Times New Roman" w:cs="Times New Roman"/>
          <w:color w:val="000000" w:themeColor="text1"/>
          <w:kern w:val="0"/>
          <w:sz w:val="24"/>
          <w:szCs w:val="24"/>
          <w14:ligatures w14:val="none"/>
        </w:rPr>
        <w:fldChar w:fldCharType="separate"/>
      </w:r>
      <w:r w:rsidRPr="003922BC">
        <w:rPr>
          <w:rFonts w:ascii="Times New Roman" w:eastAsia="SimSun" w:hAnsi="Times New Roman" w:cs="Times New Roman"/>
          <w:noProof/>
          <w:color w:val="000000" w:themeColor="text1"/>
          <w:kern w:val="0"/>
          <w:sz w:val="24"/>
          <w:szCs w:val="24"/>
          <w14:ligatures w14:val="none"/>
        </w:rPr>
        <w:t xml:space="preserve">(Degefu </w:t>
      </w:r>
      <w:r w:rsidRPr="00313CE7">
        <w:rPr>
          <w:rFonts w:ascii="Times New Roman" w:eastAsia="SimSun" w:hAnsi="Times New Roman" w:cs="Times New Roman"/>
          <w:i/>
          <w:iCs/>
          <w:noProof/>
          <w:color w:val="000000" w:themeColor="text1"/>
          <w:kern w:val="0"/>
          <w:sz w:val="24"/>
          <w:szCs w:val="24"/>
          <w14:ligatures w14:val="none"/>
        </w:rPr>
        <w:t>et al</w:t>
      </w:r>
      <w:r w:rsidRPr="003922BC">
        <w:rPr>
          <w:rFonts w:ascii="Times New Roman" w:eastAsia="SimSun" w:hAnsi="Times New Roman" w:cs="Times New Roman"/>
          <w:noProof/>
          <w:color w:val="000000" w:themeColor="text1"/>
          <w:kern w:val="0"/>
          <w:sz w:val="24"/>
          <w:szCs w:val="24"/>
          <w14:ligatures w14:val="none"/>
        </w:rPr>
        <w:t>., 2022)</w:t>
      </w:r>
      <w:r>
        <w:rPr>
          <w:rFonts w:ascii="Times New Roman" w:eastAsia="SimSun" w:hAnsi="Times New Roman" w:cs="Times New Roman"/>
          <w:color w:val="000000" w:themeColor="text1"/>
          <w:kern w:val="0"/>
          <w:sz w:val="24"/>
          <w:szCs w:val="24"/>
          <w14:ligatures w14:val="none"/>
        </w:rPr>
        <w:fldChar w:fldCharType="end"/>
      </w:r>
      <w:r w:rsidRPr="000B5DD4">
        <w:rPr>
          <w:rFonts w:ascii="Times New Roman" w:eastAsia="SimSun" w:hAnsi="Times New Roman" w:cs="Times New Roman"/>
          <w:color w:val="000000" w:themeColor="text1"/>
          <w:kern w:val="0"/>
          <w:sz w:val="24"/>
          <w:szCs w:val="24"/>
          <w14:ligatures w14:val="none"/>
        </w:rPr>
        <w:t>.</w:t>
      </w:r>
      <w:r w:rsidRPr="000B5DD4">
        <w:rPr>
          <w:rFonts w:ascii="Times New Roman" w:eastAsia="SimSun" w:hAnsi="Times New Roman" w:cs="Arial"/>
          <w:kern w:val="0"/>
          <w:sz w:val="24"/>
          <w:szCs w:val="24"/>
          <w14:ligatures w14:val="none"/>
        </w:rPr>
        <w:t xml:space="preserve"> </w:t>
      </w:r>
      <w:r w:rsidRPr="000B5DD4">
        <w:rPr>
          <w:rFonts w:ascii="Times New Roman" w:eastAsia="SimSun" w:hAnsi="Times New Roman" w:cs="Times New Roman"/>
          <w:color w:val="000000" w:themeColor="text1"/>
          <w:kern w:val="0"/>
          <w:sz w:val="24"/>
          <w:szCs w:val="24"/>
          <w14:ligatures w14:val="none"/>
        </w:rPr>
        <w:t>Ethiopia has</w:t>
      </w:r>
      <w:r w:rsidRPr="000B5DD4">
        <w:rPr>
          <w:rFonts w:ascii="Times New Roman" w:eastAsia="SimSun" w:hAnsi="Times New Roman" w:cs="Times New Roman"/>
          <w:kern w:val="0"/>
          <w:sz w:val="24"/>
          <w:szCs w:val="24"/>
          <w14:ligatures w14:val="none"/>
        </w:rPr>
        <w:t xml:space="preserve"> three distinct seasons, locally known as </w:t>
      </w:r>
      <w:r w:rsidRPr="000B5DD4">
        <w:rPr>
          <w:rFonts w:ascii="Times New Roman" w:eastAsia="SimSun" w:hAnsi="Times New Roman" w:cs="Times New Roman"/>
          <w:i/>
          <w:iCs/>
          <w:kern w:val="0"/>
          <w:sz w:val="24"/>
          <w:szCs w:val="24"/>
          <w14:ligatures w14:val="none"/>
        </w:rPr>
        <w:t>Bega</w:t>
      </w:r>
      <w:r w:rsidRPr="000B5DD4">
        <w:rPr>
          <w:rFonts w:ascii="Times New Roman" w:eastAsia="SimSun" w:hAnsi="Times New Roman" w:cs="Times New Roman"/>
          <w:kern w:val="0"/>
          <w:sz w:val="24"/>
          <w:szCs w:val="24"/>
          <w14:ligatures w14:val="none"/>
        </w:rPr>
        <w:t xml:space="preserve">, </w:t>
      </w:r>
      <w:r w:rsidRPr="000B5DD4">
        <w:rPr>
          <w:rFonts w:ascii="Times New Roman" w:eastAsia="SimSun" w:hAnsi="Times New Roman" w:cs="Times New Roman"/>
          <w:i/>
          <w:iCs/>
          <w:kern w:val="0"/>
          <w:sz w:val="24"/>
          <w:szCs w:val="24"/>
          <w14:ligatures w14:val="none"/>
        </w:rPr>
        <w:t xml:space="preserve">Belg, </w:t>
      </w:r>
      <w:r w:rsidRPr="000B5DD4">
        <w:rPr>
          <w:rFonts w:ascii="Times New Roman" w:eastAsia="SimSun" w:hAnsi="Times New Roman" w:cs="Times New Roman"/>
          <w:kern w:val="0"/>
          <w:sz w:val="24"/>
          <w:szCs w:val="24"/>
          <w14:ligatures w14:val="none"/>
        </w:rPr>
        <w:t>and</w:t>
      </w:r>
      <w:r w:rsidRPr="000B5DD4">
        <w:rPr>
          <w:rFonts w:ascii="Times New Roman" w:eastAsia="SimSun" w:hAnsi="Times New Roman" w:cs="Times New Roman"/>
          <w:i/>
          <w:iCs/>
          <w:kern w:val="0"/>
          <w:sz w:val="24"/>
          <w:szCs w:val="24"/>
          <w14:ligatures w14:val="none"/>
        </w:rPr>
        <w:t xml:space="preserve"> Kiremt</w:t>
      </w:r>
      <w:r w:rsidRPr="000B5DD4">
        <w:rPr>
          <w:rFonts w:ascii="Times New Roman" w:eastAsia="SimSun" w:hAnsi="Times New Roman" w:cs="Times New Roman"/>
          <w:kern w:val="0"/>
          <w:sz w:val="24"/>
          <w:szCs w:val="24"/>
          <w14:ligatures w14:val="none"/>
        </w:rPr>
        <w:t>. For the majority of Ethiopia, the short rainy season, known as the</w:t>
      </w:r>
      <w:r w:rsidRPr="000B5DD4">
        <w:rPr>
          <w:rFonts w:ascii="Times New Roman" w:eastAsia="SimSun" w:hAnsi="Times New Roman" w:cs="Times New Roman"/>
          <w:i/>
          <w:iCs/>
          <w:kern w:val="0"/>
          <w:sz w:val="24"/>
          <w:szCs w:val="24"/>
          <w14:ligatures w14:val="none"/>
        </w:rPr>
        <w:t xml:space="preserve"> Belg</w:t>
      </w:r>
      <w:r w:rsidRPr="000B5DD4">
        <w:rPr>
          <w:rFonts w:ascii="Times New Roman" w:eastAsia="SimSun" w:hAnsi="Times New Roman" w:cs="Times New Roman"/>
          <w:kern w:val="0"/>
          <w:sz w:val="24"/>
          <w:szCs w:val="24"/>
          <w14:ligatures w14:val="none"/>
        </w:rPr>
        <w:t xml:space="preserve"> lasts from February to May, while the main rainy season/</w:t>
      </w:r>
      <w:r w:rsidRPr="000B5DD4">
        <w:rPr>
          <w:rFonts w:ascii="Times New Roman" w:eastAsia="SimSun" w:hAnsi="Times New Roman" w:cs="Times New Roman"/>
          <w:i/>
          <w:iCs/>
          <w:kern w:val="0"/>
          <w:sz w:val="24"/>
          <w:szCs w:val="24"/>
          <w14:ligatures w14:val="none"/>
        </w:rPr>
        <w:t>Kiremt</w:t>
      </w:r>
      <w:r w:rsidRPr="000B5DD4">
        <w:rPr>
          <w:rFonts w:ascii="Times New Roman" w:eastAsia="SimSun" w:hAnsi="Times New Roman" w:cs="Times New Roman"/>
          <w:kern w:val="0"/>
          <w:sz w:val="24"/>
          <w:szCs w:val="24"/>
          <w14:ligatures w14:val="none"/>
        </w:rPr>
        <w:t xml:space="preserve"> stays from June to September and the dry season/</w:t>
      </w:r>
      <w:r w:rsidRPr="000B5DD4">
        <w:rPr>
          <w:rFonts w:ascii="Times New Roman" w:eastAsia="SimSun" w:hAnsi="Times New Roman" w:cs="Times New Roman"/>
          <w:i/>
          <w:iCs/>
          <w:kern w:val="0"/>
          <w:sz w:val="24"/>
          <w:szCs w:val="24"/>
          <w14:ligatures w14:val="none"/>
        </w:rPr>
        <w:t>Bega</w:t>
      </w:r>
      <w:r w:rsidRPr="000B5DD4">
        <w:rPr>
          <w:rFonts w:ascii="Times New Roman" w:eastAsia="SimSun" w:hAnsi="Times New Roman" w:cs="Times New Roman"/>
          <w:kern w:val="0"/>
          <w:sz w:val="24"/>
          <w:szCs w:val="24"/>
          <w14:ligatures w14:val="none"/>
        </w:rPr>
        <w:t xml:space="preserve"> lasts from October to January. Geographically speaking, the length of each season on average and the amount of rainfall varies from season to season</w:t>
      </w:r>
      <w:r>
        <w:rPr>
          <w:rFonts w:ascii="Times New Roman" w:eastAsia="SimSun" w:hAnsi="Times New Roman" w:cs="Times New Roman"/>
          <w:kern w:val="0"/>
          <w:sz w:val="24"/>
          <w:szCs w:val="24"/>
          <w14:ligatures w14:val="none"/>
        </w:rPr>
        <w:t xml:space="preserve"> </w:t>
      </w:r>
      <w:r>
        <w:rPr>
          <w:rFonts w:ascii="Times New Roman" w:eastAsia="SimSun" w:hAnsi="Times New Roman" w:cs="Times New Roman"/>
          <w:kern w:val="0"/>
          <w:sz w:val="24"/>
          <w:szCs w:val="24"/>
          <w14:ligatures w14:val="none"/>
        </w:rPr>
        <w:fldChar w:fldCharType="begin" w:fldLock="1"/>
      </w:r>
      <w:r w:rsidR="00E17967">
        <w:rPr>
          <w:rFonts w:ascii="Times New Roman" w:eastAsia="SimSun" w:hAnsi="Times New Roman" w:cs="Times New Roman"/>
          <w:kern w:val="0"/>
          <w:sz w:val="24"/>
          <w:szCs w:val="24"/>
          <w14:ligatures w14:val="none"/>
        </w:rPr>
        <w:instrText>ADDIN CSL_CITATION {"citationItems":[{"id":"ITEM-1","itemData":{"ISSN":"0165-0009","author":[{"dropping-particle":"","family":"Evangelista","given":"Paul","non-dropping-particle":"","parse-names":false,"suffix":""},{"dropping-particle":"","family":"Young","given":"Nicholas","non-dropping-particle":"","parse-names":false,"suffix":""},{"dropping-particle":"","family":"Burnett","given":"Jonathan","non-dropping-particle":"","parse-names":false,"suffix":""}],"container-title":"Climatic change","id":"ITEM-1","issued":{"date-parts":[["2013"]]},"page":"855-873","publisher":"Springer","title":"How will climate change spatially affect agriculture production in Ethiopia? Case studies of important cereal crops","type":"article-journal","volume":"119"},"uris":["http://www.mendeley.com/documents/?uuid=f954de4a-9505-4a89-b158-a1f01dd8cb8b"]}],"mendeley":{"formattedCitation":"(Evangelista et al., 2013)","plainTextFormattedCitation":"(Evangelista et al., 2013)","previouslyFormattedCitation":"(Evangelista et al., 2013)"},"properties":{"noteIndex":0},"schema":"https://github.com/citation-style-language/schema/raw/master/csl-citation.json"}</w:instrText>
      </w:r>
      <w:r>
        <w:rPr>
          <w:rFonts w:ascii="Times New Roman" w:eastAsia="SimSun" w:hAnsi="Times New Roman" w:cs="Times New Roman"/>
          <w:kern w:val="0"/>
          <w:sz w:val="24"/>
          <w:szCs w:val="24"/>
          <w14:ligatures w14:val="none"/>
        </w:rPr>
        <w:fldChar w:fldCharType="separate"/>
      </w:r>
      <w:r w:rsidRPr="003922BC">
        <w:rPr>
          <w:rFonts w:ascii="Times New Roman" w:eastAsia="SimSun" w:hAnsi="Times New Roman" w:cs="Times New Roman"/>
          <w:noProof/>
          <w:kern w:val="0"/>
          <w:sz w:val="24"/>
          <w:szCs w:val="24"/>
          <w14:ligatures w14:val="none"/>
        </w:rPr>
        <w:t xml:space="preserve">(Evangelista </w:t>
      </w:r>
      <w:r w:rsidRPr="00313CE7">
        <w:rPr>
          <w:rFonts w:ascii="Times New Roman" w:eastAsia="SimSun" w:hAnsi="Times New Roman" w:cs="Times New Roman"/>
          <w:i/>
          <w:iCs/>
          <w:noProof/>
          <w:kern w:val="0"/>
          <w:sz w:val="24"/>
          <w:szCs w:val="24"/>
          <w14:ligatures w14:val="none"/>
        </w:rPr>
        <w:t>et al</w:t>
      </w:r>
      <w:r w:rsidRPr="003922BC">
        <w:rPr>
          <w:rFonts w:ascii="Times New Roman" w:eastAsia="SimSun" w:hAnsi="Times New Roman" w:cs="Times New Roman"/>
          <w:noProof/>
          <w:kern w:val="0"/>
          <w:sz w:val="24"/>
          <w:szCs w:val="24"/>
          <w14:ligatures w14:val="none"/>
        </w:rPr>
        <w:t>., 2013)</w:t>
      </w:r>
      <w:r>
        <w:rPr>
          <w:rFonts w:ascii="Times New Roman" w:eastAsia="SimSun" w:hAnsi="Times New Roman" w:cs="Times New Roman"/>
          <w:kern w:val="0"/>
          <w:sz w:val="24"/>
          <w:szCs w:val="24"/>
          <w14:ligatures w14:val="none"/>
        </w:rPr>
        <w:fldChar w:fldCharType="end"/>
      </w:r>
      <w:r w:rsidRPr="000B5DD4">
        <w:rPr>
          <w:rFonts w:ascii="Times New Roman" w:eastAsia="SimSun" w:hAnsi="Times New Roman" w:cs="Times New Roman"/>
          <w:kern w:val="0"/>
          <w:sz w:val="24"/>
          <w:szCs w:val="24"/>
          <w:shd w:val="clear" w:color="auto" w:fill="FCFCFC"/>
          <w14:ligatures w14:val="none"/>
        </w:rPr>
        <w:t xml:space="preserve">. </w:t>
      </w:r>
    </w:p>
    <w:p w14:paraId="1627A4C0" w14:textId="644971C8" w:rsidR="005121B8" w:rsidRPr="002E09F7" w:rsidRDefault="00207EF9" w:rsidP="002E09F7">
      <w:pPr>
        <w:pStyle w:val="Heading2"/>
        <w:numPr>
          <w:ilvl w:val="0"/>
          <w:numId w:val="0"/>
        </w:numPr>
        <w:ind w:left="576" w:hanging="576"/>
        <w:rPr>
          <w:sz w:val="24"/>
          <w:szCs w:val="36"/>
        </w:rPr>
      </w:pPr>
      <w:r w:rsidRPr="002E09F7">
        <w:rPr>
          <w:sz w:val="24"/>
          <w:szCs w:val="36"/>
        </w:rPr>
        <w:lastRenderedPageBreak/>
        <w:t xml:space="preserve"> </w:t>
      </w:r>
      <w:bookmarkStart w:id="83" w:name="_Toc154320758"/>
      <w:bookmarkStart w:id="84" w:name="_Toc166740277"/>
      <w:r w:rsidR="005121B8" w:rsidRPr="002E09F7">
        <w:rPr>
          <w:sz w:val="24"/>
          <w:szCs w:val="36"/>
        </w:rPr>
        <w:t>3.2. Data types and sources</w:t>
      </w:r>
      <w:bookmarkEnd w:id="83"/>
      <w:bookmarkEnd w:id="84"/>
    </w:p>
    <w:p w14:paraId="0F18CFE0" w14:textId="09E81732" w:rsidR="00207EF9" w:rsidRPr="002E09F7" w:rsidRDefault="00207EF9" w:rsidP="002E09F7">
      <w:pPr>
        <w:pStyle w:val="Heading3"/>
        <w:numPr>
          <w:ilvl w:val="0"/>
          <w:numId w:val="0"/>
        </w:numPr>
        <w:spacing w:line="360" w:lineRule="auto"/>
        <w:ind w:left="720" w:hanging="720"/>
        <w:rPr>
          <w:sz w:val="24"/>
          <w:szCs w:val="32"/>
        </w:rPr>
      </w:pPr>
      <w:bookmarkStart w:id="85" w:name="_Toc166740278"/>
      <w:r w:rsidRPr="002E09F7">
        <w:rPr>
          <w:sz w:val="24"/>
          <w:szCs w:val="32"/>
        </w:rPr>
        <w:t>3.2.1</w:t>
      </w:r>
      <w:r w:rsidR="005121B8" w:rsidRPr="002E09F7">
        <w:rPr>
          <w:sz w:val="24"/>
          <w:szCs w:val="32"/>
        </w:rPr>
        <w:t>.</w:t>
      </w:r>
      <w:r w:rsidRPr="002E09F7">
        <w:rPr>
          <w:sz w:val="24"/>
          <w:szCs w:val="32"/>
        </w:rPr>
        <w:t xml:space="preserve"> Observational Data and Quality Control</w:t>
      </w:r>
      <w:bookmarkEnd w:id="85"/>
    </w:p>
    <w:p w14:paraId="45EB777A" w14:textId="534B2461"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Daily temperature for 20 years for the period of 1995-2014 were obtained from the National Metrological Agency (NMA) of Ethiopia, to verify model simulations. This dataset includes the observed temperature from 37-gauge stations in Ethiopia dating from 1995. In this study, this observed data for 1995–2014 were used to align the climate models from the CMIP6. The number of stations was evenly spread throughout Ethiopia, with a higher concentration in the central and southern regions and less in the eastern and northwestern regions.</w:t>
      </w:r>
      <w:r w:rsidRPr="00207EF9">
        <w:t xml:space="preserve"> </w:t>
      </w:r>
      <w:r w:rsidRPr="00207EF9">
        <w:rPr>
          <w:rFonts w:ascii="Times New Roman" w:hAnsi="Times New Roman" w:cs="Times New Roman"/>
          <w:sz w:val="24"/>
          <w:szCs w:val="24"/>
        </w:rPr>
        <w:t>The observation data has missing values</w:t>
      </w:r>
      <w:r w:rsidRPr="00207EF9">
        <w:t xml:space="preserve">. </w:t>
      </w:r>
      <w:r w:rsidRPr="00207EF9">
        <w:rPr>
          <w:rFonts w:ascii="Times New Roman" w:hAnsi="Times New Roman" w:cs="Times New Roman"/>
          <w:sz w:val="24"/>
          <w:szCs w:val="24"/>
        </w:rPr>
        <w:t>Preliminary quality controls were done for each series of station data to ensure that there were no gaps in the data, and only stations with fewer than 25% of missing values were saved for analysis</w:t>
      </w:r>
      <w:r w:rsidR="00960D96">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{"citationItems":[{"id":"ITEM-1","itemData":{"ISSN":"1520-0442","author":[{"dropping-particle":"","family":"Haylock","given":"Malcolm R","non-dropping-particle":"","parse-names":false,"suffix":""},{"dropping-particle":"","family":"Peterson","given":"Thomas C","non-dropping-particle":"","parse-names":false,"suffix":""},{"dropping-particle":"","family":"Alves","given":"Lincoln M","non-dropping-particle":"","parse-names":false,"suffix":""},{"dropping-particle":"","family":"Ambrizzi","given":"Tércio","non-dropping-particle":"","parse-names":false,"suffix":""},{"dropping-particle":"","family":"Anunciação","given":"Y M T","non-dropping-particle":"","parse-names":false,"suffix":""},{"dropping-particle":"","family":"Báez","given":"Julián","non-dropping-particle":"","parse-names":false,"suffix":""},{"dropping-particle":"","family":"Barros","given":"V R","non-dropping-particle":"","parse-names":false,"suffix":""},{"dropping-particle":"","family":"Berlato","given":"M A","non-dropping-particle":"","parse-names":false,"suffix":""},{"dropping-particle":"","family":"Bidegain","given":"Mario","non-dropping-particle":"","parse-names":false,"suffix":""},{"dropping-particle":"","family":"Coronel","given":"Genaro","non-dropping-particle":"","parse-names":false,"suffix":""}],"container-title":"Journal of climate","id":"ITEM-1","issue":"8","issued":{"date-parts":[["2006"]]},"page":"1490-1512","title":"Trends in total and extreme South American rainfall in 1960–2000 and links with sea surface temperature","type":"article-journal","volume":"19"},"uris":["http://www.mendeley.com/documents/?uuid=eba1ad1d-77ec-4833-b0d5-8e1f4049f37c"]}],"mendeley":{"formattedCitation":"(Haylock et al., 2006)","manualFormatting":"(Haylock et al., 2006","plainTextFormattedCitation":"(Haylock et al., 2006)","previouslyFormattedCitation":"(Haylock et al., 2006)"},"properties":{"noteIndex":0},"schema":"https://github.com/citation-style-language/schema/raw/master/csl-citation.json"}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(Haylock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2006</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0899-8418","author":[{"dropping-particle":"","family":"Mekasha","given":"Aklilu","non-dropping-particle":"","parse-names":false,"suffix":""},{"dropping-particle":"","family":"Tesfaye","given":"Kinde","non-dropping-particle":"","parse-names":false,"suffix":""},{"dropping-particle":"","family":"Duncan","given":"Alan J","non-dropping-particle":"","parse-names":false,"suffix":""}],"container-title":"International Journal of Climatology","id":"ITEM-1","issue":"6","issued":{"date-parts":[["2014"]]},"page":"1990-1999","publisher":"Wiley Online Library","title":"Trends in daily observed temperature and precipitation extremes over three Ethiopian eco‐environments","type":"article-journal","volume":"34"},"uris":["http://www.mendeley.com/documents/?uuid=97cceef2-4a7d-42ad-b5ad-294fe61d7f62"]}],"mendeley":{"formattedCitation":"(Mekasha et al., 2014)","manualFormatting":"Mekasha et al., 2014)","plainTextFormattedCitation":"(Mekasha et al., 2014)","previouslyFormattedCitation":"(Mekasha et al.,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Mekasha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2014)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r w:rsidRPr="00207EF9">
        <w:rPr>
          <w:rFonts w:ascii="Times New Roman" w:hAnsi="Times New Roman" w:cs="Times New Roman"/>
          <w:sz w:val="24"/>
          <w:szCs w:val="24"/>
        </w:rPr>
        <w:t>Those daily values above or equal to four standard deviations from the long-term mean value between 1995 and 2014 were considered invalid</w:t>
      </w:r>
      <w:r w:rsidR="00960D96">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0177-798X","author":[{"dropping-particle":"","family":"Worku","given":"Gebrekidan","non-dropping-particle":"","parse-names":false,"suffix":""},{"dropping-particle":"","family":"Teferi","given":"Ermias","non-dropping-particle":"","parse-names":false,"suffix":""},{"dropping-particle":"","family":"Bantider","given":"Amare","non-dropping-particle":"","parse-names":false,"suffix":""},{"dropping-particle":"","family":"Dile","given":"Yihun T","non-dropping-particle":"","parse-names":false,"suffix":""}],"container-title":"Theoretical and Applied Climatology","id":"ITEM-1","issued":{"date-parts":[["2019"]]},"page":"839-854","publisher":"Springer","title":"Observed changes in extremes of daily rainfall and temperature in Jemma Sub-Basin, Upper Blue Nile Basin, Ethiopia","type":"article-journal","volume":"135"},"uris":["http://www.mendeley.com/documents/?uuid=26ff11db-a310-4d68-b130-eef099223f8a"]}],"mendeley":{"formattedCitation":"(Worku et al., 2019)","manualFormatting":"(Worku et al., 2019,)","plainTextFormattedCitation":"(Worku et al., 2019)","previouslyFormattedCitation":"(Worku et al., 2019)"},"properties":{"noteIndex":0},"schema":"https://github.com/citation-style-language/schema/raw/master/csl-citation.json"}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(Worku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2019,)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Georgia" w:hAnsi="Georgia"/>
          <w:color w:val="333333"/>
          <w:sz w:val="27"/>
          <w:szCs w:val="27"/>
          <w:shd w:val="clear" w:color="auto" w:fill="FCFCFC"/>
        </w:rPr>
        <w:t xml:space="preserve"> </w:t>
      </w:r>
      <w:r w:rsidRPr="00207EF9">
        <w:rPr>
          <w:rFonts w:ascii="Times New Roman" w:hAnsi="Times New Roman" w:cs="Times New Roman"/>
          <w:color w:val="000000" w:themeColor="text1"/>
          <w:sz w:val="24"/>
          <w:szCs w:val="24"/>
          <w:shd w:val="clear" w:color="auto" w:fill="FCFCFC"/>
        </w:rPr>
        <w:t>Additionally,</w:t>
      </w:r>
      <w:r w:rsidRPr="00207EF9">
        <w:rPr>
          <w:rFonts w:ascii="Georgia" w:hAnsi="Georgia"/>
          <w:color w:val="333333"/>
          <w:sz w:val="27"/>
          <w:szCs w:val="27"/>
          <w:shd w:val="clear" w:color="auto" w:fill="FCFCFC"/>
        </w:rPr>
        <w:t xml:space="preserve"> </w:t>
      </w:r>
      <w:r w:rsidRPr="00207EF9">
        <w:rPr>
          <w:rFonts w:ascii="Times New Roman" w:hAnsi="Times New Roman" w:cs="Times New Roman"/>
          <w:color w:val="000000" w:themeColor="text1"/>
          <w:sz w:val="24"/>
          <w:szCs w:val="24"/>
          <w:shd w:val="clear" w:color="auto" w:fill="FCFCFC"/>
        </w:rPr>
        <w:t>the quality control involves errors such as minimum temperature greater than maximum temperature,</w:t>
      </w:r>
      <w:r w:rsidRPr="00207EF9">
        <w:rPr>
          <w:rFonts w:ascii="Times New Roman" w:hAnsi="Times New Roman" w:cs="Times New Roman"/>
          <w:sz w:val="24"/>
          <w:szCs w:val="24"/>
        </w:rPr>
        <w:t xml:space="preserve"> both maximum and minimum temperatures were set to empty values,</w:t>
      </w:r>
      <w:r w:rsidRPr="00207EF9">
        <w:rPr>
          <w:rFonts w:ascii="Georgia" w:hAnsi="Georgia"/>
          <w:color w:val="333333"/>
          <w:sz w:val="27"/>
          <w:szCs w:val="27"/>
          <w:shd w:val="clear" w:color="auto" w:fill="FCFCFC"/>
        </w:rPr>
        <w:t xml:space="preserve"> </w:t>
      </w:r>
      <w:r w:rsidRPr="00207EF9">
        <w:rPr>
          <w:rFonts w:ascii="Times New Roman" w:hAnsi="Times New Roman" w:cs="Times New Roman"/>
          <w:color w:val="000000" w:themeColor="text1"/>
          <w:sz w:val="24"/>
          <w:szCs w:val="24"/>
          <w:shd w:val="clear" w:color="auto" w:fill="FCFCFC"/>
        </w:rPr>
        <w:t>which were corrected using the nearby stations.</w:t>
      </w:r>
      <w:r w:rsidRPr="00207EF9">
        <w:t xml:space="preserve"> </w:t>
      </w:r>
      <w:r w:rsidRPr="00207EF9">
        <w:rPr>
          <w:rFonts w:ascii="Times New Roman" w:hAnsi="Times New Roman" w:cs="Times New Roman"/>
          <w:sz w:val="24"/>
          <w:szCs w:val="24"/>
        </w:rPr>
        <w:t>Missing data could be the result of an unreliable machine or carelessness on the part of a station reader.</w:t>
      </w:r>
    </w:p>
    <w:p w14:paraId="4300DC32" w14:textId="364B478E" w:rsidR="002162F4" w:rsidRPr="002E09F7" w:rsidRDefault="00207EF9" w:rsidP="002E09F7">
      <w:pPr>
        <w:spacing w:before="240" w:line="360" w:lineRule="auto"/>
        <w:jc w:val="both"/>
        <w:rPr>
          <w:rFonts w:ascii="Times New Roman" w:hAnsi="Times New Roman" w:cs="Times New Roman"/>
          <w:b/>
          <w:bCs/>
          <w:sz w:val="24"/>
          <w:szCs w:val="24"/>
        </w:rPr>
      </w:pPr>
      <w:r w:rsidRPr="00207EF9">
        <w:rPr>
          <w:rFonts w:ascii="Times New Roman" w:hAnsi="Times New Roman" w:cs="Times New Roman"/>
          <w:sz w:val="24"/>
          <w:szCs w:val="24"/>
        </w:rPr>
        <w:t xml:space="preserve">The missing data from observed climate data was completed using Multivariate Imputation by Chained Equations (MICE) algorithm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Buuren","given":"S","non-dropping-particle":"","parse-names":false,"suffix":""},{"dropping-particle":"","family":"Groothuis-Oudshoorn","given":"K","non-dropping-particle":"","parse-names":false,"suffix":""},{"dropping-particle":"","family":"Robitzsch","given":"A","non-dropping-particle":"","parse-names":false,"suffix":""},{"dropping-particle":"","family":"Vink","given":"G","non-dropping-particle":"","parse-names":false,"suffix":""},{"dropping-particle":"","family":"Doove","given":"L","non-dropping-particle":"","parse-names":false,"suffix":""},{"dropping-particle":"","family":"Jolani","given":"S","non-dropping-particle":"","parse-names":false,"suffix":""}],"container-title":"Package “mice” February","id":"ITEM-1","issued":{"date-parts":[["2017"]]},"title":"Multivariate imputation by chained equations; 2019","type":"article-journal","volume":"18"},"uris":["http://www.mendeley.com/documents/?uuid=f7614240-2051-463b-8f67-92e558ae86ca"]}],"mendeley":{"formattedCitation":"(Buuren et al., 2017)","plainTextFormattedCitation":"(Buuren et al., 2017)","previouslyFormattedCitation":"(Buuren et al., 2017)"},"properties":{"noteIndex":0},"schema":"https://github.com/citation-style-language/schema/raw/master/csl-citation.json"}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(Buuren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2017)</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which is available on R statistical software. The MICE algorithm is better than other methods, such as inverse distance weighting (IDW) and multiple linear regressions (MLR), due to its ability to complete missing values at a single station using the complete observed values of all examined stations as predictors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{"citationItems":[{"id":"ITEM-1","itemData":{"ISSN":"1424-8220","author":[{"dropping-particle":"","family":"Turrado","given":"Concepción Crespo","non-dropping-particle":"","parse-names":false,"suffix":""},{"dropping-particle":"","family":"López","given":"María del Carmen Meizoso","non-dropping-particle":"","parse-names":false,"suffix":""},{"dropping-particle":"","family":"Lasheras","given":"Fernando Sánchez","non-dropping-particle":"","parse-names":false,"suffix":""},{"dropping-particle":"","family":"Gómez","given":"Benigno Antonio Rodríguez","non-dropping-particle":"","parse-names":false,"suffix":""},{"dropping-particle":"","family":"Rollé","given":"José Luis Calvo","non-dropping-particle":"","parse-names":false,"suffix":""},{"dropping-particle":"","family":"Cos Juez","given":"Francisco Javier","non-dropping-particle":"de","parse-names":false,"suffix":""}],"container-title":"Sensors","id":"ITEM-1","issue":"11","issued":{"date-parts":[["2014"]]},"page":"20382-20399","publisher":"MDPI","title":"Missing data imputation of solar radiation data under different atmospheric conditions","type":"article-journal","volume":"14"},"uris":["http://www.mendeley.com/documents/?uuid=88ec51b4-e044-4293-a399-c0edb6255405"]}],"mendeley":{"formattedCitation":"(Turrado et al., 2014)","plainTextFormattedCitation":"(Turrado et al., 2014)","previouslyFormattedCitation":"(Turrado et al., 2014)"},"properties":{"noteIndex":0},"schema":"https://github.com/citation-style-language/schema/raw/master/csl-citation.json"}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(Turrado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2014)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r w:rsidRPr="00207EF9">
        <w:rPr>
          <w:rFonts w:ascii="Times New Roman" w:hAnsi="Times New Roman" w:cs="Times New Roman"/>
          <w:sz w:val="24"/>
          <w:szCs w:val="24"/>
        </w:rPr>
        <w:t xml:space="preserve">It also makes several predictions for each missing value, accounts for uncertainties, and provides standard errors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Buuren","given":"S","non-dropping-particle":"","parse-names":false,"suffix":""},{"dropping-particle":"","family":"Groothuis-Oudshoorn","given":"K","non-dropping-particle":"","parse-names":false,"suffix":""},{"dropping-particle":"","family":"Robitzsch","given":"A","non-dropping-particle":"","parse-names":false,"suffix":""},{"dropping-particle":"","family":"Vink","given":"G","non-dropping-particle":"","parse-names":false,"suffix":""},{"dropping-particle":"","family":"Doove","given":"L","non-dropping-particle":"","parse-names":false,"suffix":""},{"dropping-particle":"","family":"Jolani","given":"S","non-dropping-particle":"","parse-names":false,"suffix":""}],"container-title":"Package “mice” February","id":"ITEM-1","issued":{"date-parts":[["2017"]]},"title":"Multivariate imputation by chained equations; 2019","type":"article-journal","volume":"18"},"uris":["http://www.mendeley.com/documents/?uuid=f7614240-2051-463b-8f67-92e558ae86ca"]}],"mendeley":{"formattedCitation":"(Buuren et al., 2017)","plainTextFormattedCitation":"(Buuren et al., 2017)","previouslyFormattedCitation":"(Buuren et al., 2017)"},"properties":{"noteIndex":0},"schema":"https://github.com/citation-style-language/schema/raw/master/csl-citation.json"}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(Buuren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2017)</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Times New Roman" w:hAnsi="Times New Roman" w:cs="Times New Roman"/>
          <w:sz w:val="28"/>
          <w:szCs w:val="28"/>
        </w:rPr>
        <w:t xml:space="preserve"> </w:t>
      </w:r>
      <w:r w:rsidRPr="00207EF9">
        <w:rPr>
          <w:rFonts w:ascii="Times New Roman" w:hAnsi="Times New Roman" w:cs="Times New Roman"/>
          <w:sz w:val="24"/>
          <w:szCs w:val="24"/>
        </w:rPr>
        <w:t>Outliers in daily maximum and minimum temperatures were also detected by the quality control procedure using RClimDex 1.1</w:t>
      </w:r>
      <w:r w:rsidR="002812EC">
        <w:rPr>
          <w:rFonts w:ascii="Times New Roman" w:hAnsi="Times New Roman" w:cs="Times New Roman"/>
          <w:sz w:val="24"/>
          <w:szCs w:val="24"/>
        </w:rPr>
        <w:t xml:space="preserv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author":[{"dropping-particle":"","family":"Zhang","given":"Xuebin","non-dropping-particle":"","parse-names":false,"suffix":""},{"dropping-particle":"","family":"Yang","given":"Feng","non-dropping-particle":"","parse-names":false,"suffix":""}],"container-title":"Climate Research Branch Environment Canada","id":"ITEM-1","issued":{"date-parts":[["2004"]]},"page":"13-14","title":"RClimDex (1.0) user manual","type":"article-journal","volume":"22"},"uris":["http://www.mendeley.com/documents/?uuid=847063d9-cb33-49ef-b255-bda7aba813dd"]}],"mendeley":{"formattedCitation":"(X. Zhang &amp; Yang, 2004)","manualFormatting":"(Zhang &amp; Yang, 2004)","plainTextFormattedCitation":"(X. Zhang &amp; Yang, 2004)","previouslyFormattedCitation":"(X. Zhang &amp; Yang, 2004)"},"properties":{"noteIndex":0},"schema":"https://github.com/citation-style-language/schema/raw/master/csl-citation.json"}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(Zhang &amp; Yang, 2004)</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Times New Roman" w:hAnsi="Times New Roman" w:cs="Times New Roman"/>
          <w:sz w:val="32"/>
          <w:szCs w:val="32"/>
        </w:rPr>
        <w:t xml:space="preserve"> </w:t>
      </w:r>
      <w:r w:rsidRPr="00207EF9">
        <w:rPr>
          <w:rFonts w:ascii="Times New Roman" w:hAnsi="Times New Roman" w:cs="Times New Roman"/>
          <w:sz w:val="24"/>
          <w:szCs w:val="24"/>
        </w:rPr>
        <w:t xml:space="preserve">Finally, data from 37 temperature stations with a period from 1995 to 2014 were used for the analysis. The location and detailed information about the selected meteorological stations can be found in </w:t>
      </w:r>
      <w:r w:rsidR="00002CD8">
        <w:rPr>
          <w:rFonts w:ascii="Times New Roman" w:hAnsi="Times New Roman" w:cs="Times New Roman"/>
          <w:sz w:val="24"/>
          <w:szCs w:val="24"/>
        </w:rPr>
        <w:t>Appendix</w:t>
      </w:r>
      <w:r w:rsidRPr="00207EF9">
        <w:rPr>
          <w:rFonts w:ascii="Times New Roman" w:hAnsi="Times New Roman" w:cs="Times New Roman"/>
          <w:sz w:val="24"/>
          <w:szCs w:val="24"/>
        </w:rPr>
        <w:t xml:space="preserve"> Table 1.</w:t>
      </w:r>
    </w:p>
    <w:p w14:paraId="1B30C3C6" w14:textId="3A9A0D66" w:rsidR="00207EF9" w:rsidRPr="002E09F7" w:rsidRDefault="00207EF9" w:rsidP="002E09F7">
      <w:pPr>
        <w:pStyle w:val="Heading3"/>
        <w:numPr>
          <w:ilvl w:val="0"/>
          <w:numId w:val="0"/>
        </w:numPr>
        <w:spacing w:line="360" w:lineRule="auto"/>
        <w:ind w:left="720" w:hanging="720"/>
        <w:rPr>
          <w:sz w:val="24"/>
          <w:szCs w:val="32"/>
        </w:rPr>
      </w:pPr>
      <w:bookmarkStart w:id="86" w:name="_Toc166740279"/>
      <w:r w:rsidRPr="002E09F7">
        <w:rPr>
          <w:sz w:val="24"/>
          <w:szCs w:val="32"/>
        </w:rPr>
        <w:lastRenderedPageBreak/>
        <w:t>3.2.2 Model Data</w:t>
      </w:r>
      <w:bookmarkEnd w:id="86"/>
    </w:p>
    <w:p w14:paraId="3D985278" w14:textId="77777777" w:rsidR="006433A1" w:rsidRDefault="00207EF9" w:rsidP="00207EF9">
      <w:pPr>
        <w:spacing w:line="360" w:lineRule="auto"/>
        <w:jc w:val="both"/>
      </w:pPr>
      <w:r w:rsidRPr="00207EF9">
        <w:rPr>
          <w:rFonts w:ascii="Times New Roman" w:hAnsi="Times New Roman" w:cs="Times New Roman"/>
          <w:sz w:val="24"/>
          <w:szCs w:val="24"/>
        </w:rPr>
        <w:t>The performance of seven (7) GCMs of CMIP6 (Table</w:t>
      </w:r>
      <w:r w:rsidR="00960D96">
        <w:rPr>
          <w:rFonts w:ascii="Times New Roman" w:hAnsi="Times New Roman" w:cs="Times New Roman"/>
          <w:sz w:val="24"/>
          <w:szCs w:val="24"/>
        </w:rPr>
        <w:t xml:space="preserve"> 3.</w:t>
      </w:r>
      <w:r w:rsidRPr="00207EF9">
        <w:rPr>
          <w:rFonts w:ascii="Times New Roman" w:hAnsi="Times New Roman" w:cs="Times New Roman"/>
          <w:sz w:val="24"/>
          <w:szCs w:val="24"/>
        </w:rPr>
        <w:t>1) from several institutions around the world, are evaluated in this study.</w:t>
      </w:r>
      <w:r w:rsidRPr="00207EF9">
        <w:t xml:space="preserve"> </w:t>
      </w:r>
      <w:r w:rsidRPr="00207EF9">
        <w:rPr>
          <w:rFonts w:ascii="Times New Roman" w:hAnsi="Times New Roman" w:cs="Times New Roman"/>
          <w:sz w:val="24"/>
          <w:szCs w:val="24"/>
        </w:rPr>
        <w:t>Table </w:t>
      </w:r>
      <w:r w:rsidR="00960D96">
        <w:rPr>
          <w:rFonts w:ascii="Times New Roman" w:hAnsi="Times New Roman" w:cs="Times New Roman"/>
          <w:sz w:val="24"/>
          <w:szCs w:val="24"/>
        </w:rPr>
        <w:t>3.</w:t>
      </w:r>
      <w:r w:rsidRPr="00207EF9">
        <w:rPr>
          <w:rFonts w:ascii="Times New Roman" w:hAnsi="Times New Roman" w:cs="Times New Roman"/>
          <w:sz w:val="24"/>
          <w:szCs w:val="24"/>
        </w:rPr>
        <w:t>1 provides basic information about the 7 GCMs in CMIP6,</w:t>
      </w:r>
      <w:r w:rsidRPr="00207EF9">
        <w:t xml:space="preserve"> </w:t>
      </w:r>
      <w:r w:rsidRPr="00207EF9">
        <w:rPr>
          <w:rFonts w:ascii="Times New Roman" w:hAnsi="Times New Roman" w:cs="Times New Roman"/>
          <w:sz w:val="24"/>
          <w:szCs w:val="24"/>
        </w:rPr>
        <w:t xml:space="preserve">the study was used the outputs of these 7 GCMs during 1995-2014 in historical simulations. Data associated with this study have been deposited at https://esgf-n ode.llnl.gov/search/cmip6/, by choosing the features as: Source ID = GCMs’ names in Table </w:t>
      </w:r>
      <w:r w:rsidR="00960D96">
        <w:rPr>
          <w:rFonts w:ascii="Times New Roman" w:hAnsi="Times New Roman" w:cs="Times New Roman"/>
          <w:sz w:val="24"/>
          <w:szCs w:val="24"/>
        </w:rPr>
        <w:t>3.</w:t>
      </w:r>
      <w:r w:rsidRPr="00207EF9">
        <w:rPr>
          <w:rFonts w:ascii="Times New Roman" w:hAnsi="Times New Roman" w:cs="Times New Roman"/>
          <w:sz w:val="24"/>
          <w:szCs w:val="24"/>
        </w:rPr>
        <w:t>1, Variable = Tmax, tmin, Frequency = day, Experiment ID = amip-historical. The variant labels of each model are used to uniquely distinguish each member of an ensemble based on realizations (r), initialization schemes (</w:t>
      </w:r>
      <w:proofErr w:type="spellStart"/>
      <w:r w:rsidRPr="00207EF9">
        <w:rPr>
          <w:rFonts w:ascii="Times New Roman" w:hAnsi="Times New Roman" w:cs="Times New Roman"/>
          <w:sz w:val="24"/>
          <w:szCs w:val="24"/>
        </w:rPr>
        <w:t>i</w:t>
      </w:r>
      <w:proofErr w:type="spellEnd"/>
      <w:r w:rsidRPr="00207EF9">
        <w:rPr>
          <w:rFonts w:ascii="Times New Roman" w:hAnsi="Times New Roman" w:cs="Times New Roman"/>
          <w:sz w:val="24"/>
          <w:szCs w:val="24"/>
        </w:rPr>
        <w:t xml:space="preserve">), different physics (p), and forcing (f) indices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{"citationItems":[{"id":"ITEM-1","itemData":{"ISSN":"2328-4277","author":[{"dropping-particle":"","family":"Papalexiou","given":"Simon Michael","non-dropping-particle":"","parse-names":false,"suffix":""},{"dropping-particle":"","family":"Rajulapati","given":"Chandra Rupa","non-dropping-particle":"","parse-names":false,"suffix":""},{"dropping-particle":"","family":"Clark","given":"Martyn P","non-dropping-particle":"","parse-names":false,"suffix":""},{"dropping-particle":"","family":"Lehner","given":"Flavio","non-dropping-particle":"","parse-names":false,"suffix":""}],"container-title":"Earth's Future","id":"ITEM-1","issue":"10","issued":{"date-parts":[["2020"]]},"page":"e2020EF001667","publisher":"Wiley Online Library","title":"Robustness of CMIP6 historical global mean temperature simulations: Trends, long‐term persistence, autocorrelation, and distributional shape","type":"article-journal","volume":"8"},"uris":["http://www.mendeley.com/documents/?uuid=e8e680e5-0df7-4350-922c-cb72226bb882"]}],"mendeley":{"formattedCitation":"(Papalexiou et al., 2020)","plainTextFormattedCitation":"(Papalexiou et al., 2020)","previouslyFormattedCitation":"(Papalexiou et al.,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(Papalexiou </w:t>
      </w:r>
      <w:r w:rsidRPr="00313CE7">
        <w:rPr>
          <w:rFonts w:ascii="Times New Roman" w:hAnsi="Times New Roman" w:cs="Times New Roman"/>
          <w:i/>
          <w:iCs/>
          <w:noProof/>
          <w:sz w:val="24"/>
          <w:szCs w:val="24"/>
        </w:rPr>
        <w:t>et al</w:t>
      </w:r>
      <w:r w:rsidRPr="00207EF9">
        <w:rPr>
          <w:rFonts w:ascii="Times New Roman" w:hAnsi="Times New Roman" w:cs="Times New Roman"/>
          <w:noProof/>
          <w:sz w:val="24"/>
          <w:szCs w:val="24"/>
        </w:rPr>
        <w:t>.,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p>
    <w:p w14:paraId="0885F225" w14:textId="00615934" w:rsidR="006433A1" w:rsidRPr="006433A1" w:rsidRDefault="00F86967" w:rsidP="00207EF9">
      <w:pPr>
        <w:spacing w:line="360" w:lineRule="auto"/>
        <w:jc w:val="both"/>
        <w:rPr>
          <w:rFonts w:ascii="Times New Roman" w:hAnsi="Times New Roman" w:cs="Times New Roman"/>
          <w:sz w:val="24"/>
          <w:szCs w:val="24"/>
        </w:rPr>
      </w:pPr>
      <w:r w:rsidRPr="00F86967">
        <w:rPr>
          <w:rFonts w:ascii="Times New Roman" w:hAnsi="Times New Roman" w:cs="Times New Roman"/>
          <w:sz w:val="24"/>
          <w:szCs w:val="24"/>
        </w:rPr>
        <w:t>The GCMs were chosen based on daily data availability, optimal performance in various regions of Ethiopia</w:t>
      </w:r>
      <w:r>
        <w:rPr>
          <w:rFonts w:ascii="Times New Roman" w:hAnsi="Times New Roman" w:cs="Times New Roman"/>
          <w:sz w:val="24"/>
          <w:szCs w:val="24"/>
        </w:rPr>
        <w:t xml:space="preserve"> </w:t>
      </w:r>
      <w:r w:rsidR="00A703EC">
        <w:rPr>
          <w:rFonts w:ascii="Times New Roman" w:hAnsi="Times New Roman" w:cs="Times New Roman"/>
          <w:sz w:val="24"/>
          <w:szCs w:val="24"/>
        </w:rPr>
        <w:fldChar w:fldCharType="begin" w:fldLock="1"/>
      </w:r>
      <w:r w:rsidR="00DB756D">
        <w:rPr>
          <w:rFonts w:ascii="Times New Roman" w:hAnsi="Times New Roman" w:cs="Times New Roman"/>
          <w:sz w:val="24"/>
          <w:szCs w:val="24"/>
        </w:rPr>
        <w:instrText>ADDIN CSL_CITATION {"citationItems":[{"id":"ITEM-1","itemData":{"ISSN":"2073-4441","author":[{"dropping-particle":"","family":"Alaminie","given":"Addis A","non-dropping-particle":"","parse-names":false,"suffix":""},{"dropping-particle":"","family":"Tilahun","given":"Seifu A","non-dropping-particle":"","parse-names":false,"suffix":""},{"dropping-particle":"","family":"Legesse","given":"Solomon A","non-dropping-particle":"","parse-names":false,"suffix":""},{"dropping-particle":"","family":"Zimale","given":"Fasikaw A","non-dropping-particle":"","parse-names":false,"suffix":""},{"dropping-particle":"","family":"Tarkegn","given":"Gashaw Bimrew","non-dropping-particle":"","parse-names":false,"suffix":""},{"dropping-particle":"","family":"Jury","given":"Mark R","non-dropping-particle":"","parse-names":false,"suffix":""}],"container-title":"Water","id":"ITEM-1","issue":"15","issued":{"date-parts":[["2021"]]},"page":"2110","publisher":"MDPI","title":"Evaluation of past and future climate trends under CMIP6 scenarios for the UBNB (Abay), Ethiopia","type":"article-journal","volume":"13"},"uris":["http://www.mendeley.com/documents/?uuid=c9ec5920-d360-4bdf-8447-4a7d4ae8b95d"]}],"mendeley":{"formattedCitation":"(Alaminie et al., 2021a)","plainTextFormattedCitation":"(Alaminie et al., 2021a)","previouslyFormattedCitation":"(Alaminie et al., 2021a)"},"properties":{"noteIndex":0},"schema":"https://github.com/citation-style-language/schema/raw/master/csl-citation.json"}</w:instrText>
      </w:r>
      <w:r w:rsidR="00A703EC">
        <w:rPr>
          <w:rFonts w:ascii="Times New Roman" w:hAnsi="Times New Roman" w:cs="Times New Roman"/>
          <w:sz w:val="24"/>
          <w:szCs w:val="24"/>
        </w:rPr>
        <w:fldChar w:fldCharType="separate"/>
      </w:r>
      <w:r w:rsidR="00A703EC" w:rsidRPr="00A703EC">
        <w:rPr>
          <w:rFonts w:ascii="Times New Roman" w:hAnsi="Times New Roman" w:cs="Times New Roman"/>
          <w:noProof/>
          <w:sz w:val="24"/>
          <w:szCs w:val="24"/>
        </w:rPr>
        <w:t>(Alaminie et al., 2021a)</w:t>
      </w:r>
      <w:r w:rsidR="00A703EC">
        <w:rPr>
          <w:rFonts w:ascii="Times New Roman" w:hAnsi="Times New Roman" w:cs="Times New Roman"/>
          <w:sz w:val="24"/>
          <w:szCs w:val="24"/>
        </w:rPr>
        <w:fldChar w:fldCharType="end"/>
      </w:r>
      <w:r w:rsidR="006433A1" w:rsidRPr="006433A1">
        <w:rPr>
          <w:rFonts w:ascii="Times New Roman" w:hAnsi="Times New Roman" w:cs="Times New Roman"/>
          <w:sz w:val="24"/>
          <w:szCs w:val="24"/>
        </w:rPr>
        <w:t xml:space="preserve">, East Africa </w:t>
      </w:r>
      <w:r w:rsidR="00602C3F">
        <w:rPr>
          <w:rFonts w:ascii="Times New Roman" w:hAnsi="Times New Roman" w:cs="Times New Roman"/>
          <w:sz w:val="24"/>
          <w:szCs w:val="24"/>
        </w:rPr>
        <w:fldChar w:fldCharType="begin" w:fldLock="1"/>
      </w:r>
      <w:r w:rsidR="00C34A7D">
        <w:rPr>
          <w:rFonts w:ascii="Times New Roman" w:hAnsi="Times New Roman" w:cs="Times New Roman"/>
          <w:sz w:val="24"/>
          <w:szCs w:val="24"/>
        </w:rPr>
        <w:instrText>ADDIN CSL_CITATION {"citationItems":[{"id":"ITEM-1","itemData":{"ISSN":"2052-4463","author":[{"dropping-particle":"","family":"Gebrechorkos","given":"Solomon","non-dropping-particle":"","parse-names":false,"suffix":""},{"dropping-particle":"","family":"Leyland","given":"Julian","non-dropping-particle":"","parse-names":false,"suffix":""},{"dropping-particle":"","family":"Slater","given":"Louise","non-dropping-particle":"","parse-names":false,"suffix":""},{"dropping-particle":"","family":"Wortmann","given":"Michel","non-dropping-particle":"","parse-names":false,"suffix":""},{"dropping-particle":"","family":"Ashworth","given":"Philip J","non-dropping-particle":"","parse-names":false,"suffix":""},{"dropping-particle":"","family":"Bennett","given":"Georgina L","non-dropping-particle":"","parse-names":false,"suffix":""},{"dropping-particle":"","family":"Boothroyd","given":"Richard","non-dropping-particle":"","parse-names":false,"suffix":""},{"dropping-particle":"","family":"Cloke","given":"Hannah","non-dropping-particle":"","parse-names":false,"suffix":""},{"dropping-particle":"","family":"Delorme","given":"Pauline","non-dropping-particle":"","parse-names":false,"suffix":""},{"dropping-particle":"","family":"Griffith","given":"Helen","non-dropping-particle":"","parse-names":false,"suffix":""}],"container-title":"Scientific Data","id":"ITEM-1","issue":"1","issued":{"date-parts":[["2023"]]},"page":"611","publisher":"Nature Publishing Group UK London","title":"A high-resolution daily global dataset of statistically downscaled CMIP6 models for climate impact analyses","type":"article-journal","volume":"10"},"uris":["http://www.mendeley.com/documents/?uuid=0d052694-5d9c-4932-8dc8-f6fd8f6b103b"]}],"mendeley":{"formattedCitation":"(Gebrechorkos et al., 2023)","plainTextFormattedCitation":"(Gebrechorkos et al., 2023)","previouslyFormattedCitation":"(Gebrechorkos et al., 2023)"},"properties":{"noteIndex":0},"schema":"https://github.com/citation-style-language/schema/raw/master/csl-citation.json"}</w:instrText>
      </w:r>
      <w:r w:rsidR="00602C3F">
        <w:rPr>
          <w:rFonts w:ascii="Times New Roman" w:hAnsi="Times New Roman" w:cs="Times New Roman"/>
          <w:sz w:val="24"/>
          <w:szCs w:val="24"/>
        </w:rPr>
        <w:fldChar w:fldCharType="separate"/>
      </w:r>
      <w:r w:rsidR="00602C3F" w:rsidRPr="00602C3F">
        <w:rPr>
          <w:rFonts w:ascii="Times New Roman" w:hAnsi="Times New Roman" w:cs="Times New Roman"/>
          <w:noProof/>
          <w:sz w:val="24"/>
          <w:szCs w:val="24"/>
        </w:rPr>
        <w:t>(Gebrechorkos et al., 2023)</w:t>
      </w:r>
      <w:r w:rsidR="00602C3F">
        <w:rPr>
          <w:rFonts w:ascii="Times New Roman" w:hAnsi="Times New Roman" w:cs="Times New Roman"/>
          <w:sz w:val="24"/>
          <w:szCs w:val="24"/>
        </w:rPr>
        <w:fldChar w:fldCharType="end"/>
      </w:r>
      <w:r w:rsidR="006433A1" w:rsidRPr="006433A1">
        <w:rPr>
          <w:rFonts w:ascii="Times New Roman" w:hAnsi="Times New Roman" w:cs="Times New Roman"/>
          <w:sz w:val="24"/>
          <w:szCs w:val="24"/>
        </w:rPr>
        <w:t xml:space="preserve"> </w:t>
      </w:r>
      <w:r>
        <w:rPr>
          <w:rFonts w:ascii="Times New Roman" w:hAnsi="Times New Roman" w:cs="Times New Roman"/>
          <w:sz w:val="24"/>
          <w:szCs w:val="24"/>
        </w:rPr>
        <w:t>a</w:t>
      </w:r>
      <w:r w:rsidRPr="00F86967">
        <w:rPr>
          <w:rFonts w:ascii="Times New Roman" w:hAnsi="Times New Roman" w:cs="Times New Roman"/>
          <w:sz w:val="24"/>
          <w:szCs w:val="24"/>
        </w:rPr>
        <w:t>nd other parts of the world</w:t>
      </w:r>
      <w:r w:rsidR="006433A1" w:rsidRPr="006433A1">
        <w:rPr>
          <w:rFonts w:ascii="Times New Roman" w:hAnsi="Times New Roman" w:cs="Times New Roman"/>
          <w:sz w:val="24"/>
          <w:szCs w:val="24"/>
        </w:rPr>
        <w:t xml:space="preserve"> </w:t>
      </w:r>
      <w:r w:rsidR="00C34A7D">
        <w:rPr>
          <w:rFonts w:ascii="Times New Roman" w:hAnsi="Times New Roman" w:cs="Times New Roman"/>
          <w:sz w:val="24"/>
          <w:szCs w:val="24"/>
        </w:rPr>
        <w:fldChar w:fldCharType="begin" w:fldLock="1"/>
      </w:r>
      <w:r w:rsidR="00C34A7D">
        <w:rPr>
          <w:rFonts w:ascii="Times New Roman" w:hAnsi="Times New Roman" w:cs="Times New Roman"/>
          <w:sz w:val="24"/>
          <w:szCs w:val="24"/>
        </w:rPr>
        <w:instrText>ADDIN CSL_CITATION {"citationItems":[{"id":"ITEM-1","itemData":{"ISSN":"0169-8095","author":[{"dropping-particle":"","family":"Iqbal","given":"Zafar","non-dropping-particle":"","parse-names":false,"suffix":""},{"dropping-particle":"","family":"Shahid","given":"Shamsuddin","non-dropping-particle":"","parse-names":false,"suffix":""},{"dropping-particle":"","family":"Ahmed","given":"Kamal","non-dropping-particle":"","parse-names":false,"suffix":""},{"dropping-particle":"","family":"Ismail","given":"Tarmizi","non-dropping-particle":"","parse-names":false,"suffix":""},{"dropping-particle":"","family":"Ziarh","given":"Ghaith Falah","non-dropping-particle":"","parse-names":false,"suffix":""},{"dropping-particle":"","family":"Chung","given":"Eun-Sung","non-dropping-particle":"","parse-names":false,"suffix":""},{"dropping-particle":"","family":"Wang","given":"Xiaojun","non-dropping-particle":"","parse-names":false,"suffix":""}],"container-title":"Atmospheric Research","id":"ITEM-1","issued":{"date-parts":[["2021"]]},"page":"105525","publisher":"Elsevier","title":"Evaluation of CMIP6 GCM rainfall in mainland Southeast Asia","type":"article-journal","volume":"254"},"uris":["http://www.mendeley.com/documents/?uuid=2e883e9d-4cb8-4cd8-bad0-8550b8ec5db2"]}],"mendeley":{"formattedCitation":"(Iqbal et al., 2021)","plainTextFormattedCitation":"(Iqbal et al., 2021)","previouslyFormattedCitation":"(Iqbal et al., 2021)"},"properties":{"noteIndex":0},"schema":"https://github.com/citation-style-language/schema/raw/master/csl-citation.json"}</w:instrText>
      </w:r>
      <w:r w:rsidR="00C34A7D">
        <w:rPr>
          <w:rFonts w:ascii="Times New Roman" w:hAnsi="Times New Roman" w:cs="Times New Roman"/>
          <w:sz w:val="24"/>
          <w:szCs w:val="24"/>
        </w:rPr>
        <w:fldChar w:fldCharType="separate"/>
      </w:r>
      <w:r w:rsidR="00C34A7D" w:rsidRPr="00C34A7D">
        <w:rPr>
          <w:rFonts w:ascii="Times New Roman" w:hAnsi="Times New Roman" w:cs="Times New Roman"/>
          <w:noProof/>
          <w:sz w:val="24"/>
          <w:szCs w:val="24"/>
        </w:rPr>
        <w:t>(Iqbal et al., 2021)</w:t>
      </w:r>
      <w:r w:rsidR="00C34A7D">
        <w:rPr>
          <w:rFonts w:ascii="Times New Roman" w:hAnsi="Times New Roman" w:cs="Times New Roman"/>
          <w:sz w:val="24"/>
          <w:szCs w:val="24"/>
        </w:rPr>
        <w:fldChar w:fldCharType="end"/>
      </w:r>
      <w:r w:rsidR="006433A1" w:rsidRPr="006433A1">
        <w:rPr>
          <w:rFonts w:ascii="Times New Roman" w:hAnsi="Times New Roman" w:cs="Times New Roman"/>
          <w:sz w:val="24"/>
          <w:szCs w:val="24"/>
        </w:rPr>
        <w:t xml:space="preserve">. </w:t>
      </w:r>
      <w:r w:rsidR="00401C20" w:rsidRPr="00401C20">
        <w:rPr>
          <w:rFonts w:ascii="Times New Roman" w:hAnsi="Times New Roman" w:cs="Times New Roman"/>
          <w:sz w:val="24"/>
          <w:szCs w:val="24"/>
        </w:rPr>
        <w:t xml:space="preserve">The models were also chosen since they have been used more widely in various regions of Ethiopia in their previous iterations (CMIP5) </w:t>
      </w:r>
      <w:r w:rsidR="00DB756D">
        <w:rPr>
          <w:rFonts w:ascii="Times New Roman" w:hAnsi="Times New Roman" w:cs="Times New Roman"/>
          <w:sz w:val="24"/>
          <w:szCs w:val="24"/>
        </w:rPr>
        <w:fldChar w:fldCharType="begin" w:fldLock="1"/>
      </w:r>
      <w:r w:rsidR="00E27838">
        <w:rPr>
          <w:rFonts w:ascii="Times New Roman" w:hAnsi="Times New Roman" w:cs="Times New Roman"/>
          <w:sz w:val="24"/>
          <w:szCs w:val="24"/>
        </w:rPr>
        <w:instrText>ADDIN CSL_CITATION {"citationItems":[{"id":"ITEM-1","itemData":{"ISSN":"0177-798X","author":[{"dropping-particle":"","family":"Worku","given":"Gebrekidan","non-dropping-particle":"","parse-names":false,"suffix":""},{"dropping-particle":"","family":"Teferi","given":"Ermias","non-dropping-particle":"","parse-names":false,"suffix":""},{"dropping-particle":"","family":"Bantider","given":"Amare","non-dropping-particle":"","parse-names":false,"suffix":""},{"dropping-particle":"","family":"Dile","given":"Yihun T","non-dropping-particle":"","parse-names":false,"suffix":""}],"container-title":"Theoretical and Applied Climatology","id":"ITEM-1","issued":{"date-parts":[["2019"]]},"page":"839-854","publisher":"Springer","title":"Observed changes in extremes of daily rainfall and temperature in Jemma Sub-Basin, Upper Blue Nile Basin, Ethiopia","type":"article-journal","volume":"135"},"uris":["http://www.mendeley.com/documents/?uuid=26ff11db-a310-4d68-b130-eef099223f8a"]}],"mendeley":{"formattedCitation":"(Worku et al., 2019)","plainTextFormattedCitation":"(Worku et al., 2019)","previouslyFormattedCitation":"(Worku et al., 2019)"},"properties":{"noteIndex":0},"schema":"https://github.com/citation-style-language/schema/raw/master/csl-citation.json"}</w:instrText>
      </w:r>
      <w:r w:rsidR="00DB756D">
        <w:rPr>
          <w:rFonts w:ascii="Times New Roman" w:hAnsi="Times New Roman" w:cs="Times New Roman"/>
          <w:sz w:val="24"/>
          <w:szCs w:val="24"/>
        </w:rPr>
        <w:fldChar w:fldCharType="separate"/>
      </w:r>
      <w:r w:rsidR="00DB756D" w:rsidRPr="00DB756D">
        <w:rPr>
          <w:rFonts w:ascii="Times New Roman" w:hAnsi="Times New Roman" w:cs="Times New Roman"/>
          <w:noProof/>
          <w:sz w:val="24"/>
          <w:szCs w:val="24"/>
        </w:rPr>
        <w:t>(Worku et al., 2019)</w:t>
      </w:r>
      <w:r w:rsidR="00DB756D">
        <w:rPr>
          <w:rFonts w:ascii="Times New Roman" w:hAnsi="Times New Roman" w:cs="Times New Roman"/>
          <w:sz w:val="24"/>
          <w:szCs w:val="24"/>
        </w:rPr>
        <w:fldChar w:fldCharType="end"/>
      </w:r>
      <w:r w:rsidR="006433A1" w:rsidRPr="006433A1">
        <w:rPr>
          <w:rFonts w:ascii="Times New Roman" w:hAnsi="Times New Roman" w:cs="Times New Roman"/>
          <w:sz w:val="24"/>
          <w:szCs w:val="24"/>
        </w:rPr>
        <w:t xml:space="preserve">. For example, the inclusion of BCC-CSM2-MR and MRI-ESM2-0 was based on their best performance for simulating rainfall and temperature, </w:t>
      </w:r>
      <w:r w:rsidR="00C05246" w:rsidRPr="006433A1">
        <w:rPr>
          <w:rFonts w:ascii="Times New Roman" w:hAnsi="Times New Roman" w:cs="Times New Roman"/>
          <w:sz w:val="24"/>
          <w:szCs w:val="24"/>
        </w:rPr>
        <w:t>respectivel</w:t>
      </w:r>
      <w:r w:rsidR="00C05246">
        <w:rPr>
          <w:rFonts w:ascii="Times New Roman" w:hAnsi="Times New Roman" w:cs="Times New Roman"/>
          <w:sz w:val="24"/>
          <w:szCs w:val="24"/>
        </w:rPr>
        <w:t>y</w:t>
      </w:r>
      <w:r w:rsidR="006433A1" w:rsidRPr="006433A1">
        <w:rPr>
          <w:rFonts w:ascii="Times New Roman" w:hAnsi="Times New Roman" w:cs="Times New Roman"/>
          <w:sz w:val="24"/>
          <w:szCs w:val="24"/>
        </w:rPr>
        <w:t xml:space="preserve"> in the Upper Blue Nile Basin of Ethiopia </w:t>
      </w:r>
      <w:r w:rsidR="00E27838">
        <w:rPr>
          <w:rFonts w:ascii="Times New Roman" w:hAnsi="Times New Roman" w:cs="Times New Roman"/>
          <w:sz w:val="24"/>
          <w:szCs w:val="24"/>
        </w:rPr>
        <w:fldChar w:fldCharType="begin" w:fldLock="1"/>
      </w:r>
      <w:r w:rsidR="00602C3F">
        <w:rPr>
          <w:rFonts w:ascii="Times New Roman" w:hAnsi="Times New Roman" w:cs="Times New Roman"/>
          <w:sz w:val="24"/>
          <w:szCs w:val="24"/>
        </w:rPr>
        <w:instrText>ADDIN CSL_CITATION {"citationItems":[{"id":"ITEM-1","itemData":{"ISSN":"2073-4441","author":[{"dropping-particle":"","family":"Alaminie","given":"Addis A","non-dropping-particle":"","parse-names":false,"suffix":""},{"dropping-particle":"","family":"Tilahun","given":"Seifu A","non-dropping-particle":"","parse-names":false,"suffix":""},{"dropping-particle":"","family":"Legesse","given":"Solomon A","non-dropping-particle":"","parse-names":false,"suffix":""},{"dropping-particle":"","family":"Zimale","given":"Fasikaw A","non-dropping-particle":"","parse-names":false,"suffix":""},{"dropping-particle":"","family":"Tarkegn","given":"Gashaw Bimrew","non-dropping-particle":"","parse-names":false,"suffix":""},{"dropping-particle":"","family":"Jury","given":"Mark R","non-dropping-particle":"","parse-names":false,"suffix":""}],"container-title":"Water","id":"ITEM-1","issue":"15","issued":{"date-parts":[["2021"]]},"page":"2110","publisher":"MDPI","title":"Evaluation of past and future climate trends under CMIP6 scenarios for the UBNB (Abay), Ethiopia","type":"article-journal","volume":"13"},"uris":["http://www.mendeley.com/documents/?uuid=c9ec5920-d360-4bdf-8447-4a7d4ae8b95d"]}],"mendeley":{"formattedCitation":"(Alaminie et al., 2021a)","plainTextFormattedCitation":"(Alaminie et al., 2021a)","previouslyFormattedCitation":"(Alaminie et al., 2021a)"},"properties":{"noteIndex":0},"schema":"https://github.com/citation-style-language/schema/raw/master/csl-citation.json"}</w:instrText>
      </w:r>
      <w:r w:rsidR="00E27838">
        <w:rPr>
          <w:rFonts w:ascii="Times New Roman" w:hAnsi="Times New Roman" w:cs="Times New Roman"/>
          <w:sz w:val="24"/>
          <w:szCs w:val="24"/>
        </w:rPr>
        <w:fldChar w:fldCharType="separate"/>
      </w:r>
      <w:r w:rsidR="00E27838" w:rsidRPr="00E27838">
        <w:rPr>
          <w:rFonts w:ascii="Times New Roman" w:hAnsi="Times New Roman" w:cs="Times New Roman"/>
          <w:noProof/>
          <w:sz w:val="24"/>
          <w:szCs w:val="24"/>
        </w:rPr>
        <w:t>(Alaminie et al., 2021a)</w:t>
      </w:r>
      <w:r w:rsidR="00E27838">
        <w:rPr>
          <w:rFonts w:ascii="Times New Roman" w:hAnsi="Times New Roman" w:cs="Times New Roman"/>
          <w:sz w:val="24"/>
          <w:szCs w:val="24"/>
        </w:rPr>
        <w:fldChar w:fldCharType="end"/>
      </w:r>
      <w:r w:rsidR="006433A1" w:rsidRPr="006433A1">
        <w:rPr>
          <w:rFonts w:ascii="Times New Roman" w:hAnsi="Times New Roman" w:cs="Times New Roman"/>
          <w:sz w:val="24"/>
          <w:szCs w:val="24"/>
        </w:rPr>
        <w:t>. MRI-ESM2-0, and EC-Earth3-Veg were selected since they demonstrated best performance in mainland southeast Asia</w:t>
      </w:r>
      <w:r w:rsidR="00C34A7D">
        <w:rPr>
          <w:rFonts w:ascii="Times New Roman" w:hAnsi="Times New Roman" w:cs="Times New Roman"/>
          <w:sz w:val="24"/>
          <w:szCs w:val="24"/>
        </w:rPr>
        <w:t xml:space="preserve"> </w:t>
      </w:r>
      <w:r w:rsidR="00C34A7D">
        <w:rPr>
          <w:rFonts w:ascii="Times New Roman" w:hAnsi="Times New Roman" w:cs="Times New Roman"/>
          <w:sz w:val="24"/>
          <w:szCs w:val="24"/>
        </w:rPr>
        <w:fldChar w:fldCharType="begin" w:fldLock="1"/>
      </w:r>
      <w:r w:rsidR="00C34A7D">
        <w:rPr>
          <w:rFonts w:ascii="Times New Roman" w:hAnsi="Times New Roman" w:cs="Times New Roman"/>
          <w:sz w:val="24"/>
          <w:szCs w:val="24"/>
        </w:rPr>
        <w:instrText>ADDIN CSL_CITATION {"citationItems":[{"id":"ITEM-1","itemData":{"ISSN":"0169-8095","author":[{"dropping-particle":"","family":"Iqbal","given":"Zafar","non-dropping-particle":"","parse-names":false,"suffix":""},{"dropping-particle":"","family":"Shahid","given":"Shamsuddin","non-dropping-particle":"","parse-names":false,"suffix":""},{"dropping-particle":"","family":"Ahmed","given":"Kamal","non-dropping-particle":"","parse-names":false,"suffix":""},{"dropping-particle":"","family":"Ismail","given":"Tarmizi","non-dropping-particle":"","parse-names":false,"suffix":""},{"dropping-particle":"","family":"Ziarh","given":"Ghaith Falah","non-dropping-particle":"","parse-names":false,"suffix":""},{"dropping-particle":"","family":"Chung","given":"Eun-Sung","non-dropping-particle":"","parse-names":false,"suffix":""},{"dropping-particle":"","family":"Wang","given":"Xiaojun","non-dropping-particle":"","parse-names":false,"suffix":""}],"container-title":"Atmospheric Research","id":"ITEM-1","issued":{"date-parts":[["2021"]]},"page":"105525","publisher":"Elsevier","title":"Evaluation of CMIP6 GCM rainfall in mainland Southeast Asia","type":"article-journal","volume":"254"},"uris":["http://www.mendeley.com/documents/?uuid=2e883e9d-4cb8-4cd8-bad0-8550b8ec5db2"]}],"mendeley":{"formattedCitation":"(Iqbal et al., 2021)","plainTextFormattedCitation":"(Iqbal et al., 2021)"},"properties":{"noteIndex":0},"schema":"https://github.com/citation-style-language/schema/raw/master/csl-citation.json"}</w:instrText>
      </w:r>
      <w:r w:rsidR="00C34A7D">
        <w:rPr>
          <w:rFonts w:ascii="Times New Roman" w:hAnsi="Times New Roman" w:cs="Times New Roman"/>
          <w:sz w:val="24"/>
          <w:szCs w:val="24"/>
        </w:rPr>
        <w:fldChar w:fldCharType="separate"/>
      </w:r>
      <w:r w:rsidR="00C34A7D" w:rsidRPr="00C34A7D">
        <w:rPr>
          <w:rFonts w:ascii="Times New Roman" w:hAnsi="Times New Roman" w:cs="Times New Roman"/>
          <w:noProof/>
          <w:sz w:val="24"/>
          <w:szCs w:val="24"/>
        </w:rPr>
        <w:t>(Iqbal et al., 2021)</w:t>
      </w:r>
      <w:r w:rsidR="00C34A7D">
        <w:rPr>
          <w:rFonts w:ascii="Times New Roman" w:hAnsi="Times New Roman" w:cs="Times New Roman"/>
          <w:sz w:val="24"/>
          <w:szCs w:val="24"/>
        </w:rPr>
        <w:fldChar w:fldCharType="end"/>
      </w:r>
      <w:r w:rsidR="00C34A7D">
        <w:rPr>
          <w:rFonts w:ascii="Times New Roman" w:hAnsi="Times New Roman" w:cs="Times New Roman"/>
          <w:sz w:val="24"/>
          <w:szCs w:val="24"/>
        </w:rPr>
        <w:t>.</w:t>
      </w:r>
    </w:p>
    <w:p w14:paraId="0FDE923B" w14:textId="41413627" w:rsidR="002162F4"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The GCMs maximum and minimum temperature data were extracted for each station to match the GCM data with the observed climate data. In this study, the GCMs data were extracted using the CMhyd tool, which was developed for the extraction and bias correction of GCMs data. The steps of bias corrections are provided as shown in Figure </w:t>
      </w:r>
      <w:r w:rsidR="00960D96">
        <w:rPr>
          <w:rFonts w:ascii="Times New Roman" w:hAnsi="Times New Roman" w:cs="Times New Roman"/>
          <w:sz w:val="24"/>
          <w:szCs w:val="24"/>
        </w:rPr>
        <w:t>3.</w:t>
      </w:r>
      <w:r w:rsidRPr="00207EF9">
        <w:rPr>
          <w:rFonts w:ascii="Times New Roman" w:hAnsi="Times New Roman" w:cs="Times New Roman"/>
          <w:sz w:val="24"/>
          <w:szCs w:val="24"/>
        </w:rPr>
        <w:t xml:space="preserve">2. </w:t>
      </w:r>
    </w:p>
    <w:p w14:paraId="54ED50EA" w14:textId="77777777" w:rsidR="002162F4" w:rsidRDefault="002162F4" w:rsidP="00207EF9">
      <w:pPr>
        <w:rPr>
          <w:rFonts w:ascii="Times New Roman" w:hAnsi="Times New Roman" w:cs="Times New Roman"/>
          <w:b/>
          <w:bCs/>
          <w:sz w:val="24"/>
          <w:szCs w:val="24"/>
        </w:rPr>
      </w:pPr>
    </w:p>
    <w:p w14:paraId="29C0D380" w14:textId="77777777" w:rsidR="002162F4" w:rsidRDefault="002162F4" w:rsidP="00207EF9">
      <w:pPr>
        <w:rPr>
          <w:rFonts w:ascii="Times New Roman" w:hAnsi="Times New Roman" w:cs="Times New Roman"/>
          <w:b/>
          <w:bCs/>
          <w:sz w:val="24"/>
          <w:szCs w:val="24"/>
        </w:rPr>
      </w:pPr>
    </w:p>
    <w:p w14:paraId="4309089A" w14:textId="77777777" w:rsidR="002162F4" w:rsidRDefault="002162F4" w:rsidP="00207EF9">
      <w:pPr>
        <w:rPr>
          <w:rFonts w:ascii="Times New Roman" w:hAnsi="Times New Roman" w:cs="Times New Roman"/>
          <w:b/>
          <w:bCs/>
          <w:sz w:val="24"/>
          <w:szCs w:val="24"/>
        </w:rPr>
      </w:pPr>
    </w:p>
    <w:p w14:paraId="13E654DB" w14:textId="77777777" w:rsidR="002162F4" w:rsidRDefault="002162F4" w:rsidP="00207EF9">
      <w:pPr>
        <w:rPr>
          <w:rFonts w:ascii="Times New Roman" w:hAnsi="Times New Roman" w:cs="Times New Roman"/>
          <w:b/>
          <w:bCs/>
          <w:sz w:val="24"/>
          <w:szCs w:val="24"/>
        </w:rPr>
      </w:pPr>
    </w:p>
    <w:p w14:paraId="14624DBF" w14:textId="77777777" w:rsidR="002162F4" w:rsidRDefault="002162F4" w:rsidP="00207EF9">
      <w:pPr>
        <w:rPr>
          <w:rFonts w:ascii="Times New Roman" w:hAnsi="Times New Roman" w:cs="Times New Roman"/>
          <w:b/>
          <w:bCs/>
          <w:sz w:val="24"/>
          <w:szCs w:val="24"/>
        </w:rPr>
      </w:pPr>
    </w:p>
    <w:p w14:paraId="2352C43A" w14:textId="77777777" w:rsidR="002162F4" w:rsidRDefault="002162F4" w:rsidP="00207EF9">
      <w:pPr>
        <w:rPr>
          <w:rFonts w:ascii="Times New Roman" w:hAnsi="Times New Roman" w:cs="Times New Roman"/>
          <w:b/>
          <w:bCs/>
          <w:sz w:val="24"/>
          <w:szCs w:val="24"/>
        </w:rPr>
      </w:pPr>
    </w:p>
    <w:p w14:paraId="31D95FBF" w14:textId="77777777" w:rsidR="002162F4" w:rsidRDefault="002162F4" w:rsidP="00207EF9">
      <w:pPr>
        <w:rPr>
          <w:rFonts w:ascii="Times New Roman" w:hAnsi="Times New Roman" w:cs="Times New Roman"/>
          <w:b/>
          <w:bCs/>
          <w:sz w:val="24"/>
          <w:szCs w:val="24"/>
        </w:rPr>
      </w:pPr>
    </w:p>
    <w:p w14:paraId="20FF2DD7" w14:textId="77777777" w:rsidR="002162F4" w:rsidRDefault="002162F4" w:rsidP="00207EF9">
      <w:pPr>
        <w:rPr>
          <w:rFonts w:ascii="Times New Roman" w:hAnsi="Times New Roman" w:cs="Times New Roman"/>
          <w:b/>
          <w:bCs/>
          <w:sz w:val="24"/>
          <w:szCs w:val="24"/>
        </w:rPr>
      </w:pPr>
    </w:p>
    <w:p w14:paraId="531AA174" w14:textId="7C6795B8" w:rsidR="007C1566" w:rsidRDefault="007C1566" w:rsidP="007C1566">
      <w:pPr>
        <w:pStyle w:val="Caption"/>
        <w:rPr>
          <w:rFonts w:ascii="Times New Roman" w:hAnsi="Times New Roman"/>
          <w:b w:val="0"/>
          <w:bCs w:val="0"/>
          <w:sz w:val="24"/>
          <w:szCs w:val="24"/>
        </w:rPr>
      </w:pPr>
      <w:bookmarkStart w:id="87" w:name="_Toc160098820"/>
      <w:r w:rsidRPr="005D65D6">
        <w:rPr>
          <w:rFonts w:ascii="Times New Roman" w:hAnsi="Times New Roman"/>
          <w:sz w:val="24"/>
          <w:szCs w:val="24"/>
        </w:rPr>
        <w:lastRenderedPageBreak/>
        <w:t xml:space="preserve">Table 3. </w:t>
      </w:r>
      <w:r w:rsidRPr="005D65D6">
        <w:rPr>
          <w:rFonts w:ascii="Times New Roman" w:hAnsi="Times New Roman"/>
          <w:sz w:val="24"/>
          <w:szCs w:val="24"/>
        </w:rPr>
        <w:fldChar w:fldCharType="begin"/>
      </w:r>
      <w:r w:rsidRPr="005D65D6">
        <w:rPr>
          <w:rFonts w:ascii="Times New Roman" w:hAnsi="Times New Roman"/>
          <w:sz w:val="24"/>
          <w:szCs w:val="24"/>
        </w:rPr>
        <w:instrText xml:space="preserve"> SEQ Table_3. \* ARABIC </w:instrText>
      </w:r>
      <w:r w:rsidRPr="005D65D6">
        <w:rPr>
          <w:rFonts w:ascii="Times New Roman" w:hAnsi="Times New Roman"/>
          <w:sz w:val="24"/>
          <w:szCs w:val="24"/>
        </w:rPr>
        <w:fldChar w:fldCharType="separate"/>
      </w:r>
      <w:r w:rsidR="00564D96">
        <w:rPr>
          <w:rFonts w:ascii="Times New Roman" w:hAnsi="Times New Roman"/>
          <w:noProof/>
          <w:sz w:val="24"/>
          <w:szCs w:val="24"/>
        </w:rPr>
        <w:t>1</w:t>
      </w:r>
      <w:r w:rsidRPr="005D65D6">
        <w:rPr>
          <w:rFonts w:ascii="Times New Roman" w:hAnsi="Times New Roman"/>
          <w:sz w:val="24"/>
          <w:szCs w:val="24"/>
        </w:rPr>
        <w:fldChar w:fldCharType="end"/>
      </w:r>
      <w:r>
        <w:rPr>
          <w:rFonts w:ascii="Times New Roman" w:hAnsi="Times New Roman"/>
          <w:sz w:val="24"/>
          <w:szCs w:val="24"/>
        </w:rPr>
        <w:t>.</w:t>
      </w:r>
      <w:r w:rsidRPr="005D65D6">
        <w:rPr>
          <w:rFonts w:ascii="Times New Roman" w:hAnsi="Times New Roman"/>
          <w:b w:val="0"/>
          <w:bCs w:val="0"/>
          <w:sz w:val="24"/>
          <w:szCs w:val="24"/>
        </w:rPr>
        <w:t xml:space="preserve"> Basic information of the GCMs of the CMIP6 used in this study</w:t>
      </w:r>
      <w:bookmarkEnd w:id="87"/>
    </w:p>
    <w:p w14:paraId="0FA024C0" w14:textId="77777777" w:rsidR="00583B45" w:rsidRPr="00583B45" w:rsidRDefault="00583B45" w:rsidP="00583B45"/>
    <w:p w14:paraId="06488A07" w14:textId="77777777" w:rsidR="002162F4" w:rsidRDefault="002162F4" w:rsidP="00207EF9">
      <w:pPr>
        <w:rPr>
          <w:rFonts w:ascii="Times New Roman" w:hAnsi="Times New Roman" w:cs="Times New Roman"/>
          <w:b/>
          <w:bCs/>
          <w:sz w:val="24"/>
          <w:szCs w:val="24"/>
        </w:rPr>
      </w:pPr>
    </w:p>
    <w:p w14:paraId="6BB6333F" w14:textId="77777777" w:rsidR="002162F4" w:rsidRDefault="002162F4" w:rsidP="00207EF9">
      <w:pPr>
        <w:rPr>
          <w:rFonts w:ascii="Times New Roman" w:hAnsi="Times New Roman" w:cs="Times New Roman"/>
          <w:b/>
          <w:bCs/>
          <w:sz w:val="24"/>
          <w:szCs w:val="24"/>
        </w:rPr>
      </w:pPr>
    </w:p>
    <w:p w14:paraId="6670C19B" w14:textId="77777777" w:rsidR="002162F4" w:rsidRDefault="002162F4" w:rsidP="00207EF9">
      <w:pPr>
        <w:rPr>
          <w:rFonts w:ascii="Times New Roman" w:hAnsi="Times New Roman" w:cs="Times New Roman"/>
          <w:b/>
          <w:bCs/>
          <w:sz w:val="24"/>
          <w:szCs w:val="24"/>
        </w:rPr>
      </w:pPr>
    </w:p>
    <w:p w14:paraId="00049B24" w14:textId="77777777" w:rsidR="002162F4" w:rsidRDefault="002162F4" w:rsidP="00207EF9">
      <w:pPr>
        <w:rPr>
          <w:rFonts w:ascii="Times New Roman" w:hAnsi="Times New Roman" w:cs="Times New Roman"/>
          <w:b/>
          <w:bCs/>
          <w:sz w:val="24"/>
          <w:szCs w:val="24"/>
        </w:rPr>
      </w:pPr>
    </w:p>
    <w:p w14:paraId="30D592CD" w14:textId="77777777" w:rsidR="002162F4" w:rsidRDefault="002162F4" w:rsidP="00207EF9">
      <w:pPr>
        <w:rPr>
          <w:rFonts w:ascii="Times New Roman" w:hAnsi="Times New Roman" w:cs="Times New Roman"/>
          <w:b/>
          <w:bCs/>
          <w:sz w:val="24"/>
          <w:szCs w:val="24"/>
        </w:rPr>
      </w:pPr>
    </w:p>
    <w:p w14:paraId="633244D2" w14:textId="77777777" w:rsidR="002162F4" w:rsidRDefault="002162F4" w:rsidP="00207EF9">
      <w:pPr>
        <w:rPr>
          <w:rFonts w:ascii="Times New Roman" w:hAnsi="Times New Roman" w:cs="Times New Roman"/>
          <w:b/>
          <w:bCs/>
          <w:sz w:val="24"/>
          <w:szCs w:val="24"/>
        </w:rPr>
      </w:pPr>
    </w:p>
    <w:p w14:paraId="4B1F5959" w14:textId="77777777" w:rsidR="002162F4" w:rsidRDefault="002162F4" w:rsidP="00207EF9">
      <w:pPr>
        <w:rPr>
          <w:rFonts w:ascii="Times New Roman" w:hAnsi="Times New Roman" w:cs="Times New Roman"/>
          <w:b/>
          <w:bCs/>
          <w:sz w:val="24"/>
          <w:szCs w:val="24"/>
        </w:rPr>
      </w:pPr>
    </w:p>
    <w:p w14:paraId="33471690" w14:textId="77777777" w:rsidR="002E09F7" w:rsidRDefault="002E09F7" w:rsidP="005D65D6">
      <w:pPr>
        <w:pStyle w:val="Caption"/>
        <w:rPr>
          <w:rFonts w:ascii="Times New Roman" w:hAnsi="Times New Roman"/>
          <w:sz w:val="24"/>
          <w:szCs w:val="24"/>
        </w:rPr>
      </w:pPr>
    </w:p>
    <w:p w14:paraId="73B5EC56" w14:textId="553BC3E0" w:rsidR="00275556" w:rsidRDefault="00275556" w:rsidP="00275556">
      <w:pPr>
        <w:pStyle w:val="Caption"/>
      </w:pPr>
    </w:p>
    <w:tbl>
      <w:tblPr>
        <w:tblStyle w:val="TableGrid"/>
        <w:tblpPr w:leftFromText="180" w:rightFromText="180" w:tblpY="555"/>
        <w:tblW w:w="1016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23"/>
        <w:gridCol w:w="1896"/>
        <w:gridCol w:w="3067"/>
        <w:gridCol w:w="1270"/>
        <w:gridCol w:w="1449"/>
        <w:gridCol w:w="1260"/>
      </w:tblGrid>
      <w:tr w:rsidR="002162F4" w:rsidRPr="00D4501D" w14:paraId="13302942" w14:textId="77777777" w:rsidTr="00275556">
        <w:trPr>
          <w:trHeight w:val="1250"/>
        </w:trPr>
        <w:tc>
          <w:tcPr>
            <w:tcW w:w="1223" w:type="dxa"/>
            <w:tcBorders>
              <w:top w:val="single" w:sz="4" w:space="0" w:color="auto"/>
              <w:bottom w:val="single" w:sz="4" w:space="0" w:color="auto"/>
            </w:tcBorders>
          </w:tcPr>
          <w:p w14:paraId="4D6A7B7F" w14:textId="77777777" w:rsidR="002162F4" w:rsidRDefault="002162F4" w:rsidP="00C85CB7">
            <w:pPr>
              <w:rPr>
                <w:rFonts w:ascii="Times New Roman" w:eastAsia="Times New Roman" w:hAnsi="Times New Roman" w:cs="Times New Roman"/>
                <w:b/>
                <w:bCs/>
                <w:color w:val="000000"/>
                <w:kern w:val="0"/>
                <w14:ligatures w14:val="none"/>
              </w:rPr>
            </w:pPr>
            <w:bookmarkStart w:id="88" w:name="_Hlk133924906"/>
          </w:p>
          <w:p w14:paraId="09109B9F" w14:textId="77777777" w:rsidR="002162F4" w:rsidRDefault="002162F4" w:rsidP="00C85CB7">
            <w:pPr>
              <w:rPr>
                <w:rFonts w:ascii="Times New Roman" w:eastAsia="Times New Roman" w:hAnsi="Times New Roman" w:cs="Times New Roman"/>
                <w:b/>
                <w:bCs/>
                <w:color w:val="000000"/>
                <w:kern w:val="0"/>
                <w14:ligatures w14:val="none"/>
              </w:rPr>
            </w:pPr>
          </w:p>
          <w:p w14:paraId="5D2EC620" w14:textId="77777777" w:rsidR="002162F4" w:rsidRPr="00D4501D" w:rsidRDefault="002162F4" w:rsidP="00C85CB7">
            <w:pPr>
              <w:rPr>
                <w:rFonts w:ascii="Times New Roman" w:eastAsia="Times New Roman" w:hAnsi="Times New Roman" w:cs="Times New Roman"/>
                <w:b/>
                <w:bCs/>
                <w:color w:val="000000"/>
                <w:kern w:val="0"/>
                <w14:ligatures w14:val="none"/>
              </w:rPr>
            </w:pPr>
            <w:r w:rsidRPr="00D4501D">
              <w:rPr>
                <w:rFonts w:ascii="Times New Roman" w:eastAsia="Times New Roman" w:hAnsi="Times New Roman" w:cs="Times New Roman"/>
                <w:b/>
                <w:bCs/>
                <w:color w:val="000000"/>
                <w:kern w:val="0"/>
                <w14:ligatures w14:val="none"/>
              </w:rPr>
              <w:t>Number</w:t>
            </w:r>
          </w:p>
        </w:tc>
        <w:tc>
          <w:tcPr>
            <w:tcW w:w="1896" w:type="dxa"/>
            <w:tcBorders>
              <w:top w:val="single" w:sz="4" w:space="0" w:color="auto"/>
              <w:bottom w:val="single" w:sz="4" w:space="0" w:color="auto"/>
            </w:tcBorders>
          </w:tcPr>
          <w:p w14:paraId="6673AFA3" w14:textId="77777777" w:rsidR="002162F4" w:rsidRDefault="002162F4" w:rsidP="00C85CB7"/>
          <w:tbl>
            <w:tblPr>
              <w:tblW w:w="1680" w:type="dxa"/>
              <w:tblLook w:val="04A0" w:firstRow="1" w:lastRow="0" w:firstColumn="1" w:lastColumn="0" w:noHBand="0" w:noVBand="1"/>
            </w:tblPr>
            <w:tblGrid>
              <w:gridCol w:w="1680"/>
            </w:tblGrid>
            <w:tr w:rsidR="002162F4" w:rsidRPr="00EF24D3" w14:paraId="18CEE13E" w14:textId="77777777" w:rsidTr="00C85CB7">
              <w:trPr>
                <w:trHeight w:val="315"/>
              </w:trPr>
              <w:tc>
                <w:tcPr>
                  <w:tcW w:w="1680" w:type="dxa"/>
                  <w:tcBorders>
                    <w:top w:val="nil"/>
                    <w:left w:val="nil"/>
                    <w:bottom w:val="nil"/>
                    <w:right w:val="nil"/>
                  </w:tcBorders>
                  <w:shd w:val="clear" w:color="auto" w:fill="auto"/>
                  <w:noWrap/>
                  <w:vAlign w:val="bottom"/>
                  <w:hideMark/>
                </w:tcPr>
                <w:p w14:paraId="7F25DD46" w14:textId="77777777" w:rsidR="002162F4" w:rsidRDefault="002162F4" w:rsidP="008B0817">
                  <w:pPr>
                    <w:framePr w:hSpace="180" w:wrap="around" w:hAnchor="text" w:y="555"/>
                    <w:spacing w:after="0" w:line="240" w:lineRule="auto"/>
                    <w:rPr>
                      <w:rFonts w:ascii="Times New Roman" w:eastAsia="Times New Roman" w:hAnsi="Times New Roman" w:cs="Times New Roman"/>
                      <w:b/>
                      <w:bCs/>
                      <w:color w:val="000000"/>
                      <w:kern w:val="0"/>
                      <w14:ligatures w14:val="none"/>
                    </w:rPr>
                  </w:pPr>
                </w:p>
                <w:p w14:paraId="6AA6B732" w14:textId="77777777" w:rsidR="002162F4" w:rsidRPr="00EF24D3" w:rsidRDefault="002162F4" w:rsidP="008B0817">
                  <w:pPr>
                    <w:framePr w:hSpace="180" w:wrap="around" w:hAnchor="text" w:y="555"/>
                    <w:spacing w:after="0" w:line="240" w:lineRule="auto"/>
                    <w:rPr>
                      <w:rFonts w:ascii="Times New Roman" w:eastAsia="Times New Roman" w:hAnsi="Times New Roman" w:cs="Times New Roman"/>
                      <w:b/>
                      <w:bCs/>
                      <w:color w:val="000000"/>
                      <w:kern w:val="0"/>
                      <w14:ligatures w14:val="none"/>
                    </w:rPr>
                  </w:pPr>
                  <w:r w:rsidRPr="00EF24D3">
                    <w:rPr>
                      <w:rFonts w:ascii="Times New Roman" w:eastAsia="Times New Roman" w:hAnsi="Times New Roman" w:cs="Times New Roman"/>
                      <w:b/>
                      <w:bCs/>
                      <w:color w:val="000000"/>
                      <w:kern w:val="0"/>
                      <w14:ligatures w14:val="none"/>
                    </w:rPr>
                    <w:t>CMIP</w:t>
                  </w:r>
                  <w:r w:rsidRPr="00D4501D">
                    <w:rPr>
                      <w:rFonts w:ascii="Times New Roman" w:eastAsia="Times New Roman" w:hAnsi="Times New Roman" w:cs="Times New Roman"/>
                      <w:b/>
                      <w:bCs/>
                      <w:color w:val="000000"/>
                      <w:kern w:val="0"/>
                      <w14:ligatures w14:val="none"/>
                    </w:rPr>
                    <w:t>6 Model</w:t>
                  </w:r>
                  <w:r w:rsidRPr="00EF24D3">
                    <w:rPr>
                      <w:rFonts w:ascii="Times New Roman" w:eastAsia="Times New Roman" w:hAnsi="Times New Roman" w:cs="Times New Roman"/>
                      <w:b/>
                      <w:bCs/>
                      <w:color w:val="000000"/>
                      <w:kern w:val="0"/>
                      <w14:ligatures w14:val="none"/>
                    </w:rPr>
                    <w:t xml:space="preserve"> </w:t>
                  </w:r>
                </w:p>
              </w:tc>
            </w:tr>
          </w:tbl>
          <w:p w14:paraId="53A3C676" w14:textId="77777777" w:rsidR="002162F4" w:rsidRPr="00D4501D" w:rsidRDefault="002162F4" w:rsidP="00C85CB7">
            <w:pPr>
              <w:rPr>
                <w:rFonts w:ascii="Times New Roman" w:hAnsi="Times New Roman" w:cs="Times New Roman"/>
              </w:rPr>
            </w:pPr>
          </w:p>
        </w:tc>
        <w:tc>
          <w:tcPr>
            <w:tcW w:w="3067" w:type="dxa"/>
            <w:tcBorders>
              <w:top w:val="single" w:sz="4" w:space="0" w:color="auto"/>
              <w:bottom w:val="single" w:sz="4" w:space="0" w:color="auto"/>
            </w:tcBorders>
          </w:tcPr>
          <w:p w14:paraId="4D018CE2" w14:textId="77777777" w:rsidR="002162F4" w:rsidRDefault="002162F4" w:rsidP="00C85CB7">
            <w:pPr>
              <w:rPr>
                <w:rFonts w:ascii="Times New Roman" w:hAnsi="Times New Roman" w:cs="Times New Roman"/>
                <w:b/>
                <w:bCs/>
                <w:color w:val="000000"/>
              </w:rPr>
            </w:pPr>
          </w:p>
          <w:p w14:paraId="4F86A925" w14:textId="77777777" w:rsidR="002162F4" w:rsidRDefault="002162F4" w:rsidP="00C85CB7">
            <w:pPr>
              <w:rPr>
                <w:rFonts w:ascii="Times New Roman" w:hAnsi="Times New Roman" w:cs="Times New Roman"/>
                <w:b/>
                <w:bCs/>
                <w:color w:val="000000"/>
              </w:rPr>
            </w:pPr>
          </w:p>
          <w:p w14:paraId="7C13D19F" w14:textId="77777777" w:rsidR="002162F4" w:rsidRPr="00D4501D" w:rsidRDefault="002162F4" w:rsidP="00C85CB7">
            <w:pPr>
              <w:rPr>
                <w:rFonts w:ascii="Times New Roman" w:hAnsi="Times New Roman" w:cs="Times New Roman"/>
                <w:b/>
                <w:bCs/>
                <w:color w:val="000000"/>
              </w:rPr>
            </w:pPr>
            <w:r w:rsidRPr="00D4501D">
              <w:rPr>
                <w:rFonts w:ascii="Times New Roman" w:hAnsi="Times New Roman" w:cs="Times New Roman"/>
                <w:b/>
                <w:bCs/>
                <w:color w:val="000000"/>
              </w:rPr>
              <w:t>Institute</w:t>
            </w:r>
          </w:p>
          <w:p w14:paraId="1F5DB128" w14:textId="77777777" w:rsidR="002162F4" w:rsidRPr="00D4501D" w:rsidRDefault="002162F4" w:rsidP="00C85CB7">
            <w:pPr>
              <w:rPr>
                <w:rFonts w:ascii="Times New Roman" w:hAnsi="Times New Roman" w:cs="Times New Roman"/>
              </w:rPr>
            </w:pPr>
          </w:p>
        </w:tc>
        <w:tc>
          <w:tcPr>
            <w:tcW w:w="1270" w:type="dxa"/>
            <w:tcBorders>
              <w:top w:val="single" w:sz="4" w:space="0" w:color="auto"/>
              <w:bottom w:val="single" w:sz="4" w:space="0" w:color="auto"/>
            </w:tcBorders>
          </w:tcPr>
          <w:p w14:paraId="686210B0" w14:textId="77777777" w:rsidR="002162F4" w:rsidRDefault="002162F4" w:rsidP="00C85CB7">
            <w:pPr>
              <w:rPr>
                <w:rFonts w:ascii="Times New Roman" w:hAnsi="Times New Roman" w:cs="Times New Roman"/>
                <w:b/>
                <w:bCs/>
              </w:rPr>
            </w:pPr>
          </w:p>
          <w:p w14:paraId="152722E1" w14:textId="77777777" w:rsidR="002162F4" w:rsidRDefault="002162F4" w:rsidP="00C85CB7">
            <w:pPr>
              <w:rPr>
                <w:rFonts w:ascii="Times New Roman" w:hAnsi="Times New Roman" w:cs="Times New Roman"/>
                <w:b/>
                <w:bCs/>
              </w:rPr>
            </w:pPr>
          </w:p>
          <w:p w14:paraId="1971DDA5" w14:textId="77777777" w:rsidR="002162F4" w:rsidRPr="00D4501D" w:rsidRDefault="002162F4" w:rsidP="00C85CB7">
            <w:pPr>
              <w:rPr>
                <w:rFonts w:ascii="Times New Roman" w:hAnsi="Times New Roman" w:cs="Times New Roman"/>
                <w:b/>
                <w:bCs/>
              </w:rPr>
            </w:pPr>
            <w:r w:rsidRPr="00D4501D">
              <w:rPr>
                <w:rFonts w:ascii="Times New Roman" w:hAnsi="Times New Roman" w:cs="Times New Roman"/>
                <w:b/>
                <w:bCs/>
              </w:rPr>
              <w:t>Country</w:t>
            </w:r>
          </w:p>
        </w:tc>
        <w:tc>
          <w:tcPr>
            <w:tcW w:w="1449" w:type="dxa"/>
            <w:tcBorders>
              <w:top w:val="single" w:sz="4" w:space="0" w:color="auto"/>
              <w:bottom w:val="single" w:sz="4" w:space="0" w:color="auto"/>
            </w:tcBorders>
          </w:tcPr>
          <w:p w14:paraId="4050B67E" w14:textId="77777777" w:rsidR="002162F4" w:rsidRDefault="002162F4" w:rsidP="00C85CB7">
            <w:pPr>
              <w:rPr>
                <w:rFonts w:ascii="Times New Roman" w:hAnsi="Times New Roman" w:cs="Times New Roman"/>
                <w:b/>
                <w:bCs/>
                <w:color w:val="000000"/>
              </w:rPr>
            </w:pPr>
          </w:p>
          <w:p w14:paraId="7375D869" w14:textId="77777777" w:rsidR="002162F4" w:rsidRPr="00D4501D" w:rsidRDefault="002162F4" w:rsidP="00C85CB7">
            <w:pPr>
              <w:rPr>
                <w:rFonts w:ascii="Times New Roman" w:hAnsi="Times New Roman" w:cs="Times New Roman"/>
                <w:b/>
                <w:bCs/>
                <w:color w:val="000000"/>
              </w:rPr>
            </w:pPr>
            <w:r w:rsidRPr="00D4501D">
              <w:rPr>
                <w:rFonts w:ascii="Times New Roman" w:hAnsi="Times New Roman" w:cs="Times New Roman"/>
                <w:b/>
                <w:bCs/>
                <w:color w:val="000000"/>
              </w:rPr>
              <w:t>Resolution (Lon. by lat. in degrees</w:t>
            </w:r>
          </w:p>
          <w:p w14:paraId="0AFC2FC8" w14:textId="77777777" w:rsidR="002162F4" w:rsidRPr="00D4501D" w:rsidRDefault="002162F4" w:rsidP="00C85CB7">
            <w:pPr>
              <w:rPr>
                <w:rFonts w:ascii="Times New Roman" w:hAnsi="Times New Roman" w:cs="Times New Roman"/>
              </w:rPr>
            </w:pPr>
          </w:p>
        </w:tc>
        <w:tc>
          <w:tcPr>
            <w:tcW w:w="1260" w:type="dxa"/>
            <w:tcBorders>
              <w:top w:val="single" w:sz="4" w:space="0" w:color="auto"/>
              <w:bottom w:val="single" w:sz="4" w:space="0" w:color="auto"/>
            </w:tcBorders>
          </w:tcPr>
          <w:p w14:paraId="07C1B40C" w14:textId="77777777" w:rsidR="002162F4" w:rsidRDefault="002162F4" w:rsidP="00C85CB7">
            <w:pPr>
              <w:rPr>
                <w:rFonts w:ascii="Times New Roman" w:hAnsi="Times New Roman" w:cs="Times New Roman"/>
                <w:b/>
                <w:bCs/>
              </w:rPr>
            </w:pPr>
          </w:p>
          <w:p w14:paraId="2D24E02A" w14:textId="77777777" w:rsidR="002162F4" w:rsidRDefault="002162F4" w:rsidP="00C85CB7">
            <w:pPr>
              <w:rPr>
                <w:rFonts w:ascii="Times New Roman" w:hAnsi="Times New Roman" w:cs="Times New Roman"/>
                <w:b/>
                <w:bCs/>
              </w:rPr>
            </w:pPr>
          </w:p>
          <w:p w14:paraId="7AB880BF" w14:textId="77777777" w:rsidR="002162F4" w:rsidRPr="00D4501D" w:rsidRDefault="002162F4" w:rsidP="00C85CB7">
            <w:pPr>
              <w:rPr>
                <w:rFonts w:ascii="Times New Roman" w:hAnsi="Times New Roman" w:cs="Times New Roman"/>
                <w:b/>
                <w:bCs/>
              </w:rPr>
            </w:pPr>
            <w:r w:rsidRPr="00D4501D">
              <w:rPr>
                <w:rFonts w:ascii="Times New Roman" w:hAnsi="Times New Roman" w:cs="Times New Roman"/>
                <w:b/>
                <w:bCs/>
              </w:rPr>
              <w:t>Variant label</w:t>
            </w:r>
          </w:p>
        </w:tc>
      </w:tr>
      <w:tr w:rsidR="002162F4" w:rsidRPr="00D4501D" w14:paraId="5CDE72BC" w14:textId="77777777" w:rsidTr="00275556">
        <w:tc>
          <w:tcPr>
            <w:tcW w:w="1223" w:type="dxa"/>
            <w:tcBorders>
              <w:top w:val="single" w:sz="4" w:space="0" w:color="auto"/>
              <w:bottom w:val="single" w:sz="4" w:space="0" w:color="auto"/>
            </w:tcBorders>
          </w:tcPr>
          <w:p w14:paraId="39AB84D8"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1</w:t>
            </w:r>
          </w:p>
        </w:tc>
        <w:tc>
          <w:tcPr>
            <w:tcW w:w="1896" w:type="dxa"/>
            <w:tcBorders>
              <w:top w:val="single" w:sz="4" w:space="0" w:color="auto"/>
              <w:bottom w:val="single" w:sz="4" w:space="0" w:color="auto"/>
            </w:tcBorders>
          </w:tcPr>
          <w:p w14:paraId="04143155" w14:textId="77777777" w:rsidR="002162F4" w:rsidRPr="00FA501E" w:rsidRDefault="002162F4" w:rsidP="00C85CB7">
            <w:pPr>
              <w:rPr>
                <w:rFonts w:ascii="Times New Roman" w:eastAsia="Times New Roman" w:hAnsi="Times New Roman" w:cs="Times New Roman"/>
                <w:color w:val="000000"/>
                <w:kern w:val="0"/>
                <w14:ligatures w14:val="none"/>
              </w:rPr>
            </w:pPr>
            <w:r w:rsidRPr="00FA501E">
              <w:rPr>
                <w:rFonts w:ascii="Times New Roman" w:eastAsia="Times New Roman" w:hAnsi="Times New Roman" w:cs="Times New Roman"/>
                <w:color w:val="000000"/>
                <w:kern w:val="0"/>
                <w14:ligatures w14:val="none"/>
              </w:rPr>
              <w:t>ACCESS-ESM1-5</w:t>
            </w:r>
          </w:p>
          <w:p w14:paraId="15B53BB6" w14:textId="77777777" w:rsidR="002162F4" w:rsidRPr="00FA501E" w:rsidRDefault="002162F4" w:rsidP="00C85CB7">
            <w:pPr>
              <w:rPr>
                <w:rFonts w:ascii="Times New Roman" w:hAnsi="Times New Roman" w:cs="Times New Roman"/>
              </w:rPr>
            </w:pPr>
          </w:p>
        </w:tc>
        <w:tc>
          <w:tcPr>
            <w:tcW w:w="3067" w:type="dxa"/>
            <w:tcBorders>
              <w:top w:val="single" w:sz="4" w:space="0" w:color="auto"/>
              <w:bottom w:val="single" w:sz="4" w:space="0" w:color="auto"/>
            </w:tcBorders>
          </w:tcPr>
          <w:p w14:paraId="64C06093"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Australian Community Climate and Earth System Simulator</w:t>
            </w:r>
          </w:p>
        </w:tc>
        <w:tc>
          <w:tcPr>
            <w:tcW w:w="1270" w:type="dxa"/>
            <w:tcBorders>
              <w:top w:val="single" w:sz="4" w:space="0" w:color="auto"/>
              <w:bottom w:val="single" w:sz="4" w:space="0" w:color="auto"/>
            </w:tcBorders>
          </w:tcPr>
          <w:p w14:paraId="4345CEBB"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 xml:space="preserve"> Australia</w:t>
            </w:r>
          </w:p>
        </w:tc>
        <w:tc>
          <w:tcPr>
            <w:tcW w:w="1449" w:type="dxa"/>
            <w:tcBorders>
              <w:top w:val="single" w:sz="4" w:space="0" w:color="auto"/>
              <w:bottom w:val="single" w:sz="4" w:space="0" w:color="auto"/>
            </w:tcBorders>
          </w:tcPr>
          <w:p w14:paraId="6818A1EA" w14:textId="77777777" w:rsidR="002162F4" w:rsidRPr="00D4501D" w:rsidRDefault="002162F4" w:rsidP="00C85CB7">
            <w:pPr>
              <w:rPr>
                <w:rFonts w:ascii="Times New Roman" w:hAnsi="Times New Roman" w:cs="Times New Roman"/>
                <w:color w:val="000000"/>
              </w:rPr>
            </w:pPr>
            <w:r w:rsidRPr="00D4501D">
              <w:rPr>
                <w:rFonts w:ascii="Times New Roman" w:hAnsi="Times New Roman" w:cs="Times New Roman"/>
                <w:color w:val="000000"/>
              </w:rPr>
              <w:t>1.9°×1.2°</w:t>
            </w:r>
          </w:p>
          <w:p w14:paraId="140880E0" w14:textId="77777777" w:rsidR="002162F4" w:rsidRPr="00D4501D" w:rsidRDefault="002162F4" w:rsidP="00C85CB7">
            <w:pPr>
              <w:rPr>
                <w:rFonts w:ascii="Times New Roman" w:hAnsi="Times New Roman" w:cs="Times New Roman"/>
              </w:rPr>
            </w:pPr>
          </w:p>
        </w:tc>
        <w:tc>
          <w:tcPr>
            <w:tcW w:w="1260" w:type="dxa"/>
            <w:tcBorders>
              <w:top w:val="single" w:sz="4" w:space="0" w:color="auto"/>
              <w:bottom w:val="single" w:sz="4" w:space="0" w:color="auto"/>
            </w:tcBorders>
          </w:tcPr>
          <w:p w14:paraId="2544D650"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r1i1p1f1</w:t>
            </w:r>
          </w:p>
        </w:tc>
      </w:tr>
      <w:tr w:rsidR="002162F4" w:rsidRPr="00D4501D" w14:paraId="2F5DF4CE" w14:textId="77777777" w:rsidTr="00275556">
        <w:trPr>
          <w:trHeight w:val="575"/>
        </w:trPr>
        <w:tc>
          <w:tcPr>
            <w:tcW w:w="1223" w:type="dxa"/>
            <w:tcBorders>
              <w:top w:val="single" w:sz="4" w:space="0" w:color="auto"/>
              <w:bottom w:val="single" w:sz="4" w:space="0" w:color="auto"/>
            </w:tcBorders>
          </w:tcPr>
          <w:p w14:paraId="5CE46E90"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2</w:t>
            </w:r>
          </w:p>
        </w:tc>
        <w:tc>
          <w:tcPr>
            <w:tcW w:w="1896" w:type="dxa"/>
            <w:tcBorders>
              <w:top w:val="single" w:sz="4" w:space="0" w:color="auto"/>
              <w:bottom w:val="single" w:sz="4" w:space="0" w:color="auto"/>
            </w:tcBorders>
          </w:tcPr>
          <w:p w14:paraId="4272631A" w14:textId="77777777" w:rsidR="002162F4" w:rsidRPr="00FA501E" w:rsidRDefault="002162F4" w:rsidP="00C85CB7">
            <w:pPr>
              <w:rPr>
                <w:rFonts w:ascii="Times New Roman" w:hAnsi="Times New Roman" w:cs="Times New Roman"/>
              </w:rPr>
            </w:pPr>
            <w:r w:rsidRPr="00FA501E">
              <w:rPr>
                <w:rFonts w:ascii="Times New Roman" w:eastAsia="Times New Roman" w:hAnsi="Times New Roman" w:cs="Times New Roman"/>
                <w:color w:val="000000"/>
                <w:kern w:val="0"/>
                <w14:ligatures w14:val="none"/>
              </w:rPr>
              <w:t>BCC-CSM2-MR</w:t>
            </w:r>
          </w:p>
        </w:tc>
        <w:tc>
          <w:tcPr>
            <w:tcW w:w="3067" w:type="dxa"/>
            <w:tcBorders>
              <w:top w:val="single" w:sz="4" w:space="0" w:color="auto"/>
              <w:bottom w:val="single" w:sz="4" w:space="0" w:color="auto"/>
            </w:tcBorders>
          </w:tcPr>
          <w:p w14:paraId="3950BFA7" w14:textId="77777777" w:rsidR="002162F4" w:rsidRDefault="002162F4" w:rsidP="00C85CB7">
            <w:pPr>
              <w:rPr>
                <w:rFonts w:ascii="Times New Roman" w:hAnsi="Times New Roman" w:cs="Times New Roman"/>
              </w:rPr>
            </w:pPr>
          </w:p>
          <w:p w14:paraId="69D53006"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Beijing Climate Center (BCC)</w:t>
            </w:r>
          </w:p>
        </w:tc>
        <w:tc>
          <w:tcPr>
            <w:tcW w:w="1270" w:type="dxa"/>
            <w:tcBorders>
              <w:top w:val="single" w:sz="4" w:space="0" w:color="auto"/>
              <w:bottom w:val="single" w:sz="4" w:space="0" w:color="auto"/>
            </w:tcBorders>
          </w:tcPr>
          <w:p w14:paraId="32A04586" w14:textId="77777777" w:rsidR="002162F4" w:rsidRPr="00FA501E" w:rsidRDefault="002162F4" w:rsidP="00C85CB7">
            <w:pPr>
              <w:rPr>
                <w:rFonts w:ascii="Times New Roman" w:hAnsi="Times New Roman" w:cs="Times New Roman"/>
              </w:rPr>
            </w:pPr>
          </w:p>
          <w:p w14:paraId="4997FC5F"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China</w:t>
            </w:r>
          </w:p>
        </w:tc>
        <w:tc>
          <w:tcPr>
            <w:tcW w:w="1449" w:type="dxa"/>
            <w:tcBorders>
              <w:top w:val="single" w:sz="4" w:space="0" w:color="auto"/>
              <w:bottom w:val="single" w:sz="4" w:space="0" w:color="auto"/>
            </w:tcBorders>
          </w:tcPr>
          <w:p w14:paraId="66B9A86B" w14:textId="77777777" w:rsidR="002162F4" w:rsidRPr="00D4501D" w:rsidRDefault="002162F4" w:rsidP="00C85CB7">
            <w:pPr>
              <w:rPr>
                <w:rFonts w:ascii="Times New Roman" w:hAnsi="Times New Roman" w:cs="Times New Roman"/>
                <w:color w:val="000000"/>
              </w:rPr>
            </w:pPr>
          </w:p>
          <w:p w14:paraId="7B7EFDE3" w14:textId="77777777" w:rsidR="002162F4" w:rsidRPr="00D4501D" w:rsidRDefault="002162F4" w:rsidP="00C85CB7">
            <w:pPr>
              <w:rPr>
                <w:rFonts w:ascii="Times New Roman" w:hAnsi="Times New Roman" w:cs="Times New Roman"/>
                <w:color w:val="000000"/>
              </w:rPr>
            </w:pPr>
            <w:r w:rsidRPr="00D4501D">
              <w:rPr>
                <w:rFonts w:ascii="Times New Roman" w:hAnsi="Times New Roman" w:cs="Times New Roman"/>
                <w:color w:val="000000"/>
              </w:rPr>
              <w:t>1.1°×1.1°</w:t>
            </w:r>
          </w:p>
          <w:p w14:paraId="51DEF8AE" w14:textId="77777777" w:rsidR="002162F4" w:rsidRPr="00D4501D" w:rsidRDefault="002162F4" w:rsidP="00C85CB7">
            <w:pPr>
              <w:rPr>
                <w:rFonts w:ascii="Times New Roman" w:hAnsi="Times New Roman" w:cs="Times New Roman"/>
              </w:rPr>
            </w:pPr>
          </w:p>
        </w:tc>
        <w:tc>
          <w:tcPr>
            <w:tcW w:w="1260" w:type="dxa"/>
            <w:tcBorders>
              <w:top w:val="single" w:sz="4" w:space="0" w:color="auto"/>
              <w:bottom w:val="single" w:sz="4" w:space="0" w:color="auto"/>
            </w:tcBorders>
          </w:tcPr>
          <w:p w14:paraId="71F717EE"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r1i1p1f1</w:t>
            </w:r>
          </w:p>
        </w:tc>
      </w:tr>
      <w:tr w:rsidR="002162F4" w:rsidRPr="00D4501D" w14:paraId="4CC89EF6" w14:textId="77777777" w:rsidTr="00275556">
        <w:trPr>
          <w:trHeight w:val="620"/>
        </w:trPr>
        <w:tc>
          <w:tcPr>
            <w:tcW w:w="1223" w:type="dxa"/>
            <w:tcBorders>
              <w:top w:val="single" w:sz="4" w:space="0" w:color="auto"/>
              <w:bottom w:val="single" w:sz="4" w:space="0" w:color="auto"/>
            </w:tcBorders>
          </w:tcPr>
          <w:p w14:paraId="428559AE"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3</w:t>
            </w:r>
          </w:p>
        </w:tc>
        <w:tc>
          <w:tcPr>
            <w:tcW w:w="1896" w:type="dxa"/>
            <w:tcBorders>
              <w:top w:val="single" w:sz="4" w:space="0" w:color="auto"/>
              <w:bottom w:val="single" w:sz="4" w:space="0" w:color="auto"/>
            </w:tcBorders>
          </w:tcPr>
          <w:p w14:paraId="10CE2FB2" w14:textId="77777777" w:rsidR="002162F4" w:rsidRPr="00FA501E" w:rsidRDefault="002162F4" w:rsidP="00C85CB7">
            <w:pPr>
              <w:rPr>
                <w:rFonts w:ascii="Times New Roman" w:hAnsi="Times New Roman" w:cs="Times New Roman"/>
              </w:rPr>
            </w:pPr>
            <w:r w:rsidRPr="00FA501E">
              <w:rPr>
                <w:rFonts w:ascii="Times New Roman" w:eastAsia="Times New Roman" w:hAnsi="Times New Roman" w:cs="Times New Roman"/>
                <w:color w:val="000000"/>
                <w:kern w:val="0"/>
                <w14:ligatures w14:val="none"/>
              </w:rPr>
              <w:t>CNRM-CM6-1</w:t>
            </w:r>
          </w:p>
        </w:tc>
        <w:tc>
          <w:tcPr>
            <w:tcW w:w="3067" w:type="dxa"/>
            <w:tcBorders>
              <w:top w:val="single" w:sz="4" w:space="0" w:color="auto"/>
              <w:bottom w:val="single" w:sz="4" w:space="0" w:color="auto"/>
            </w:tcBorders>
          </w:tcPr>
          <w:p w14:paraId="51087E14"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Recherches Météorologiques</w:t>
            </w:r>
          </w:p>
        </w:tc>
        <w:tc>
          <w:tcPr>
            <w:tcW w:w="1270" w:type="dxa"/>
            <w:tcBorders>
              <w:top w:val="single" w:sz="4" w:space="0" w:color="auto"/>
              <w:bottom w:val="single" w:sz="4" w:space="0" w:color="auto"/>
            </w:tcBorders>
          </w:tcPr>
          <w:p w14:paraId="4DD9AADE"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France</w:t>
            </w:r>
          </w:p>
        </w:tc>
        <w:tc>
          <w:tcPr>
            <w:tcW w:w="1449" w:type="dxa"/>
            <w:tcBorders>
              <w:top w:val="single" w:sz="4" w:space="0" w:color="auto"/>
              <w:bottom w:val="single" w:sz="4" w:space="0" w:color="auto"/>
            </w:tcBorders>
          </w:tcPr>
          <w:p w14:paraId="327CEC2D" w14:textId="77777777" w:rsidR="002162F4" w:rsidRPr="00D4501D" w:rsidRDefault="002162F4" w:rsidP="00C85CB7">
            <w:pPr>
              <w:rPr>
                <w:rFonts w:ascii="Times New Roman" w:hAnsi="Times New Roman" w:cs="Times New Roman"/>
              </w:rPr>
            </w:pPr>
            <w:r>
              <w:t>1.4 × 1.4◦</w:t>
            </w:r>
          </w:p>
        </w:tc>
        <w:tc>
          <w:tcPr>
            <w:tcW w:w="1260" w:type="dxa"/>
            <w:tcBorders>
              <w:top w:val="single" w:sz="4" w:space="0" w:color="auto"/>
              <w:bottom w:val="single" w:sz="4" w:space="0" w:color="auto"/>
            </w:tcBorders>
          </w:tcPr>
          <w:p w14:paraId="7D7D58E7"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r1i1p1f2</w:t>
            </w:r>
          </w:p>
        </w:tc>
      </w:tr>
      <w:tr w:rsidR="002162F4" w:rsidRPr="00D4501D" w14:paraId="56742FB5" w14:textId="77777777" w:rsidTr="00275556">
        <w:trPr>
          <w:trHeight w:val="710"/>
        </w:trPr>
        <w:tc>
          <w:tcPr>
            <w:tcW w:w="1223" w:type="dxa"/>
            <w:tcBorders>
              <w:top w:val="single" w:sz="4" w:space="0" w:color="auto"/>
              <w:bottom w:val="single" w:sz="4" w:space="0" w:color="auto"/>
            </w:tcBorders>
          </w:tcPr>
          <w:p w14:paraId="478725BF"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4</w:t>
            </w:r>
          </w:p>
        </w:tc>
        <w:tc>
          <w:tcPr>
            <w:tcW w:w="1896" w:type="dxa"/>
            <w:tcBorders>
              <w:top w:val="single" w:sz="4" w:space="0" w:color="auto"/>
              <w:bottom w:val="single" w:sz="4" w:space="0" w:color="auto"/>
            </w:tcBorders>
          </w:tcPr>
          <w:p w14:paraId="26BFFD2F" w14:textId="77777777" w:rsidR="002162F4" w:rsidRPr="00FA501E" w:rsidRDefault="002162F4" w:rsidP="00C85CB7">
            <w:pPr>
              <w:rPr>
                <w:rFonts w:ascii="Times New Roman" w:eastAsia="Times New Roman" w:hAnsi="Times New Roman" w:cs="Times New Roman"/>
                <w:color w:val="000000"/>
                <w:kern w:val="0"/>
                <w14:ligatures w14:val="none"/>
              </w:rPr>
            </w:pPr>
            <w:r w:rsidRPr="00FA501E">
              <w:rPr>
                <w:rFonts w:ascii="Times New Roman" w:eastAsia="Times New Roman" w:hAnsi="Times New Roman" w:cs="Times New Roman"/>
                <w:color w:val="000000"/>
                <w:kern w:val="0"/>
                <w14:ligatures w14:val="none"/>
              </w:rPr>
              <w:t>EC-Earth3-veg</w:t>
            </w:r>
          </w:p>
          <w:p w14:paraId="2E60C406" w14:textId="77777777" w:rsidR="002162F4" w:rsidRPr="00FA501E" w:rsidRDefault="002162F4" w:rsidP="00C85CB7">
            <w:pPr>
              <w:rPr>
                <w:rFonts w:ascii="Times New Roman" w:hAnsi="Times New Roman" w:cs="Times New Roman"/>
              </w:rPr>
            </w:pPr>
          </w:p>
        </w:tc>
        <w:tc>
          <w:tcPr>
            <w:tcW w:w="3067" w:type="dxa"/>
            <w:tcBorders>
              <w:top w:val="single" w:sz="4" w:space="0" w:color="auto"/>
              <w:bottom w:val="single" w:sz="4" w:space="0" w:color="auto"/>
            </w:tcBorders>
          </w:tcPr>
          <w:p w14:paraId="514CECC0"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EC-Earth-Consortium</w:t>
            </w:r>
          </w:p>
        </w:tc>
        <w:tc>
          <w:tcPr>
            <w:tcW w:w="1270" w:type="dxa"/>
            <w:tcBorders>
              <w:top w:val="single" w:sz="4" w:space="0" w:color="auto"/>
              <w:bottom w:val="single" w:sz="4" w:space="0" w:color="auto"/>
            </w:tcBorders>
          </w:tcPr>
          <w:p w14:paraId="0F236209"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 xml:space="preserve"> </w:t>
            </w:r>
          </w:p>
          <w:p w14:paraId="5B74B667"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Sweden</w:t>
            </w:r>
          </w:p>
        </w:tc>
        <w:tc>
          <w:tcPr>
            <w:tcW w:w="1449" w:type="dxa"/>
            <w:tcBorders>
              <w:top w:val="single" w:sz="4" w:space="0" w:color="auto"/>
              <w:bottom w:val="single" w:sz="4" w:space="0" w:color="auto"/>
            </w:tcBorders>
          </w:tcPr>
          <w:p w14:paraId="27868408" w14:textId="77777777" w:rsidR="002162F4" w:rsidRPr="000A7FC0" w:rsidRDefault="002162F4" w:rsidP="00C85CB7">
            <w:pPr>
              <w:rPr>
                <w:rFonts w:ascii="Times New Roman" w:hAnsi="Times New Roman" w:cs="Times New Roman"/>
              </w:rPr>
            </w:pPr>
            <w:r w:rsidRPr="000A7FC0">
              <w:rPr>
                <w:rFonts w:ascii="Times New Roman" w:hAnsi="Times New Roman" w:cs="Times New Roman"/>
              </w:rPr>
              <w:t>0.7° × 0.7°</w:t>
            </w:r>
          </w:p>
        </w:tc>
        <w:tc>
          <w:tcPr>
            <w:tcW w:w="1260" w:type="dxa"/>
            <w:tcBorders>
              <w:top w:val="single" w:sz="4" w:space="0" w:color="auto"/>
              <w:bottom w:val="single" w:sz="4" w:space="0" w:color="auto"/>
            </w:tcBorders>
          </w:tcPr>
          <w:p w14:paraId="6E83EEFC" w14:textId="77777777" w:rsidR="002162F4" w:rsidRPr="000A7FC0" w:rsidRDefault="002162F4" w:rsidP="00C85CB7">
            <w:pPr>
              <w:rPr>
                <w:rFonts w:ascii="Times New Roman" w:hAnsi="Times New Roman" w:cs="Times New Roman"/>
              </w:rPr>
            </w:pPr>
            <w:r w:rsidRPr="000A7FC0">
              <w:rPr>
                <w:rFonts w:ascii="Times New Roman" w:hAnsi="Times New Roman" w:cs="Times New Roman"/>
              </w:rPr>
              <w:t>r1i1p1f1</w:t>
            </w:r>
          </w:p>
        </w:tc>
      </w:tr>
      <w:tr w:rsidR="002162F4" w:rsidRPr="00D4501D" w14:paraId="4E1B703D" w14:textId="77777777" w:rsidTr="00275556">
        <w:trPr>
          <w:trHeight w:val="530"/>
        </w:trPr>
        <w:tc>
          <w:tcPr>
            <w:tcW w:w="1223" w:type="dxa"/>
            <w:tcBorders>
              <w:top w:val="single" w:sz="4" w:space="0" w:color="auto"/>
              <w:bottom w:val="single" w:sz="4" w:space="0" w:color="auto"/>
            </w:tcBorders>
          </w:tcPr>
          <w:p w14:paraId="42571DD4"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5</w:t>
            </w:r>
          </w:p>
        </w:tc>
        <w:tc>
          <w:tcPr>
            <w:tcW w:w="1896" w:type="dxa"/>
            <w:tcBorders>
              <w:top w:val="single" w:sz="4" w:space="0" w:color="auto"/>
              <w:bottom w:val="single" w:sz="4" w:space="0" w:color="auto"/>
            </w:tcBorders>
          </w:tcPr>
          <w:p w14:paraId="23201726" w14:textId="77777777" w:rsidR="002162F4" w:rsidRPr="00FA501E" w:rsidRDefault="002162F4" w:rsidP="00C85CB7">
            <w:pPr>
              <w:rPr>
                <w:rFonts w:ascii="Times New Roman" w:hAnsi="Times New Roman" w:cs="Times New Roman"/>
              </w:rPr>
            </w:pPr>
            <w:r w:rsidRPr="00FA501E">
              <w:rPr>
                <w:rFonts w:ascii="Times New Roman" w:eastAsia="Times New Roman" w:hAnsi="Times New Roman" w:cs="Times New Roman"/>
                <w:color w:val="000000"/>
                <w:kern w:val="0"/>
                <w14:ligatures w14:val="none"/>
              </w:rPr>
              <w:t>MIROC6</w:t>
            </w:r>
          </w:p>
        </w:tc>
        <w:tc>
          <w:tcPr>
            <w:tcW w:w="3067" w:type="dxa"/>
            <w:tcBorders>
              <w:top w:val="single" w:sz="4" w:space="0" w:color="auto"/>
              <w:bottom w:val="single" w:sz="4" w:space="0" w:color="auto"/>
            </w:tcBorders>
          </w:tcPr>
          <w:p w14:paraId="2124CB13"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Japan Agency for Marine-Earth Science and Technology (JAMSTEC)</w:t>
            </w:r>
          </w:p>
        </w:tc>
        <w:tc>
          <w:tcPr>
            <w:tcW w:w="1270" w:type="dxa"/>
            <w:tcBorders>
              <w:top w:val="single" w:sz="4" w:space="0" w:color="auto"/>
              <w:bottom w:val="single" w:sz="4" w:space="0" w:color="auto"/>
            </w:tcBorders>
          </w:tcPr>
          <w:p w14:paraId="1B8F4935" w14:textId="77777777" w:rsidR="002162F4" w:rsidRPr="00FA501E" w:rsidRDefault="002162F4" w:rsidP="00C85CB7">
            <w:pPr>
              <w:rPr>
                <w:rFonts w:ascii="Times New Roman" w:hAnsi="Times New Roman" w:cs="Times New Roman"/>
              </w:rPr>
            </w:pPr>
          </w:p>
          <w:p w14:paraId="62F83DA9"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Japan</w:t>
            </w:r>
          </w:p>
        </w:tc>
        <w:tc>
          <w:tcPr>
            <w:tcW w:w="1449" w:type="dxa"/>
            <w:tcBorders>
              <w:top w:val="single" w:sz="4" w:space="0" w:color="auto"/>
              <w:bottom w:val="single" w:sz="4" w:space="0" w:color="auto"/>
            </w:tcBorders>
          </w:tcPr>
          <w:p w14:paraId="68625A34" w14:textId="77777777" w:rsidR="002162F4" w:rsidRPr="00D4501D" w:rsidRDefault="002162F4" w:rsidP="00C85CB7">
            <w:pPr>
              <w:rPr>
                <w:rFonts w:ascii="Times New Roman" w:hAnsi="Times New Roman" w:cs="Times New Roman"/>
                <w:color w:val="000000"/>
              </w:rPr>
            </w:pPr>
          </w:p>
          <w:p w14:paraId="202B669E" w14:textId="77777777" w:rsidR="002162F4" w:rsidRPr="00D4501D" w:rsidRDefault="002162F4" w:rsidP="00C85CB7">
            <w:pPr>
              <w:rPr>
                <w:rFonts w:ascii="Times New Roman" w:hAnsi="Times New Roman" w:cs="Times New Roman"/>
                <w:color w:val="000000"/>
              </w:rPr>
            </w:pPr>
            <w:r w:rsidRPr="00D4501D">
              <w:rPr>
                <w:rFonts w:ascii="Times New Roman" w:hAnsi="Times New Roman" w:cs="Times New Roman"/>
                <w:color w:val="000000"/>
              </w:rPr>
              <w:t>1.4°×1.4°</w:t>
            </w:r>
          </w:p>
          <w:p w14:paraId="3C0C7A30" w14:textId="77777777" w:rsidR="002162F4" w:rsidRPr="00D4501D" w:rsidRDefault="002162F4" w:rsidP="00C85CB7">
            <w:pPr>
              <w:rPr>
                <w:rFonts w:ascii="Times New Roman" w:hAnsi="Times New Roman" w:cs="Times New Roman"/>
              </w:rPr>
            </w:pPr>
          </w:p>
        </w:tc>
        <w:tc>
          <w:tcPr>
            <w:tcW w:w="1260" w:type="dxa"/>
            <w:tcBorders>
              <w:top w:val="single" w:sz="4" w:space="0" w:color="auto"/>
              <w:bottom w:val="single" w:sz="4" w:space="0" w:color="auto"/>
            </w:tcBorders>
          </w:tcPr>
          <w:p w14:paraId="45B86585"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r1i1p1f1</w:t>
            </w:r>
          </w:p>
        </w:tc>
      </w:tr>
      <w:tr w:rsidR="002162F4" w:rsidRPr="00D4501D" w14:paraId="48CA9483" w14:textId="77777777" w:rsidTr="00275556">
        <w:trPr>
          <w:trHeight w:val="530"/>
        </w:trPr>
        <w:tc>
          <w:tcPr>
            <w:tcW w:w="1223" w:type="dxa"/>
            <w:tcBorders>
              <w:top w:val="single" w:sz="4" w:space="0" w:color="auto"/>
              <w:bottom w:val="single" w:sz="4" w:space="0" w:color="auto"/>
            </w:tcBorders>
          </w:tcPr>
          <w:p w14:paraId="0DADB499"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6</w:t>
            </w:r>
          </w:p>
        </w:tc>
        <w:tc>
          <w:tcPr>
            <w:tcW w:w="1896" w:type="dxa"/>
            <w:tcBorders>
              <w:top w:val="single" w:sz="4" w:space="0" w:color="auto"/>
              <w:bottom w:val="single" w:sz="4" w:space="0" w:color="auto"/>
            </w:tcBorders>
          </w:tcPr>
          <w:p w14:paraId="5BF5FC4A" w14:textId="77777777" w:rsidR="002162F4" w:rsidRPr="00FA501E" w:rsidRDefault="002162F4" w:rsidP="00C85CB7">
            <w:pPr>
              <w:rPr>
                <w:rFonts w:ascii="Times New Roman" w:hAnsi="Times New Roman" w:cs="Times New Roman"/>
              </w:rPr>
            </w:pPr>
            <w:r w:rsidRPr="00FA501E">
              <w:rPr>
                <w:rFonts w:ascii="Times New Roman" w:eastAsia="Times New Roman" w:hAnsi="Times New Roman" w:cs="Times New Roman"/>
                <w:color w:val="000000"/>
                <w:kern w:val="0"/>
                <w14:ligatures w14:val="none"/>
              </w:rPr>
              <w:t>MPI-ESM1-2-LR</w:t>
            </w:r>
          </w:p>
        </w:tc>
        <w:tc>
          <w:tcPr>
            <w:tcW w:w="3067" w:type="dxa"/>
            <w:tcBorders>
              <w:top w:val="single" w:sz="4" w:space="0" w:color="auto"/>
              <w:bottom w:val="single" w:sz="4" w:space="0" w:color="auto"/>
            </w:tcBorders>
          </w:tcPr>
          <w:p w14:paraId="06DC9142"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Max-Planck-Institute für Meteorology</w:t>
            </w:r>
          </w:p>
        </w:tc>
        <w:tc>
          <w:tcPr>
            <w:tcW w:w="1270" w:type="dxa"/>
            <w:tcBorders>
              <w:top w:val="single" w:sz="4" w:space="0" w:color="auto"/>
              <w:bottom w:val="single" w:sz="4" w:space="0" w:color="auto"/>
            </w:tcBorders>
          </w:tcPr>
          <w:p w14:paraId="56BD3371" w14:textId="77777777" w:rsidR="002162F4" w:rsidRPr="00FA501E" w:rsidRDefault="002162F4" w:rsidP="00C85CB7">
            <w:pPr>
              <w:rPr>
                <w:rFonts w:ascii="Times New Roman" w:hAnsi="Times New Roman" w:cs="Times New Roman"/>
              </w:rPr>
            </w:pPr>
          </w:p>
          <w:p w14:paraId="336B652C"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Germany</w:t>
            </w:r>
          </w:p>
        </w:tc>
        <w:tc>
          <w:tcPr>
            <w:tcW w:w="1449" w:type="dxa"/>
            <w:tcBorders>
              <w:top w:val="single" w:sz="4" w:space="0" w:color="auto"/>
              <w:bottom w:val="single" w:sz="4" w:space="0" w:color="auto"/>
            </w:tcBorders>
          </w:tcPr>
          <w:p w14:paraId="3A150AC6" w14:textId="77777777" w:rsidR="002162F4" w:rsidRPr="00D4501D" w:rsidRDefault="002162F4" w:rsidP="00C85CB7">
            <w:pPr>
              <w:rPr>
                <w:rFonts w:ascii="Times New Roman" w:hAnsi="Times New Roman" w:cs="Times New Roman"/>
                <w:color w:val="000000"/>
              </w:rPr>
            </w:pPr>
          </w:p>
          <w:p w14:paraId="544B13D6" w14:textId="77777777" w:rsidR="002162F4" w:rsidRPr="00D4501D" w:rsidRDefault="002162F4" w:rsidP="00C85CB7">
            <w:pPr>
              <w:rPr>
                <w:rFonts w:ascii="Times New Roman" w:hAnsi="Times New Roman" w:cs="Times New Roman"/>
                <w:color w:val="000000"/>
              </w:rPr>
            </w:pPr>
            <w:r w:rsidRPr="00D4501D">
              <w:rPr>
                <w:rFonts w:ascii="Times New Roman" w:hAnsi="Times New Roman" w:cs="Times New Roman"/>
                <w:color w:val="000000"/>
              </w:rPr>
              <w:t>1.9°×1.9°</w:t>
            </w:r>
          </w:p>
          <w:p w14:paraId="5F44E4A3" w14:textId="77777777" w:rsidR="002162F4" w:rsidRPr="00D4501D" w:rsidRDefault="002162F4" w:rsidP="00C85CB7">
            <w:pPr>
              <w:rPr>
                <w:rFonts w:ascii="Times New Roman" w:hAnsi="Times New Roman" w:cs="Times New Roman"/>
              </w:rPr>
            </w:pPr>
          </w:p>
        </w:tc>
        <w:tc>
          <w:tcPr>
            <w:tcW w:w="1260" w:type="dxa"/>
            <w:tcBorders>
              <w:top w:val="single" w:sz="4" w:space="0" w:color="auto"/>
              <w:bottom w:val="single" w:sz="4" w:space="0" w:color="auto"/>
            </w:tcBorders>
          </w:tcPr>
          <w:p w14:paraId="710430A1"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r1i1p1f1</w:t>
            </w:r>
          </w:p>
        </w:tc>
      </w:tr>
      <w:tr w:rsidR="002162F4" w:rsidRPr="00D4501D" w14:paraId="01329ABA" w14:textId="77777777" w:rsidTr="00275556">
        <w:trPr>
          <w:trHeight w:val="800"/>
        </w:trPr>
        <w:tc>
          <w:tcPr>
            <w:tcW w:w="1223" w:type="dxa"/>
            <w:tcBorders>
              <w:top w:val="single" w:sz="4" w:space="0" w:color="auto"/>
            </w:tcBorders>
          </w:tcPr>
          <w:p w14:paraId="1EB04187" w14:textId="77777777" w:rsidR="002162F4" w:rsidRPr="00D4501D" w:rsidRDefault="002162F4" w:rsidP="00C85CB7">
            <w:pPr>
              <w:rPr>
                <w:rFonts w:ascii="Times New Roman" w:eastAsia="Times New Roman" w:hAnsi="Times New Roman" w:cs="Times New Roman"/>
                <w:color w:val="000000"/>
                <w:kern w:val="0"/>
                <w14:ligatures w14:val="none"/>
              </w:rPr>
            </w:pPr>
            <w:r w:rsidRPr="00D4501D">
              <w:rPr>
                <w:rFonts w:ascii="Times New Roman" w:eastAsia="Times New Roman" w:hAnsi="Times New Roman" w:cs="Times New Roman"/>
                <w:color w:val="000000"/>
                <w:kern w:val="0"/>
                <w14:ligatures w14:val="none"/>
              </w:rPr>
              <w:t>7</w:t>
            </w:r>
          </w:p>
        </w:tc>
        <w:tc>
          <w:tcPr>
            <w:tcW w:w="1896" w:type="dxa"/>
            <w:tcBorders>
              <w:top w:val="single" w:sz="4" w:space="0" w:color="auto"/>
            </w:tcBorders>
          </w:tcPr>
          <w:p w14:paraId="6ACEAD02" w14:textId="77777777" w:rsidR="002162F4" w:rsidRPr="00FA501E" w:rsidRDefault="002162F4" w:rsidP="00C85CB7">
            <w:pPr>
              <w:rPr>
                <w:rFonts w:ascii="Times New Roman" w:hAnsi="Times New Roman" w:cs="Times New Roman"/>
              </w:rPr>
            </w:pPr>
            <w:r w:rsidRPr="00FA501E">
              <w:rPr>
                <w:rFonts w:ascii="Times New Roman" w:eastAsia="Times New Roman" w:hAnsi="Times New Roman" w:cs="Times New Roman"/>
                <w:color w:val="000000"/>
                <w:kern w:val="0"/>
                <w14:ligatures w14:val="none"/>
              </w:rPr>
              <w:t>MRI-ESM2</w:t>
            </w:r>
            <w:r>
              <w:rPr>
                <w:rFonts w:ascii="Times New Roman" w:eastAsia="Times New Roman" w:hAnsi="Times New Roman" w:cs="Times New Roman"/>
                <w:color w:val="000000"/>
                <w:kern w:val="0"/>
                <w14:ligatures w14:val="none"/>
              </w:rPr>
              <w:t>-0</w:t>
            </w:r>
          </w:p>
        </w:tc>
        <w:tc>
          <w:tcPr>
            <w:tcW w:w="3067" w:type="dxa"/>
            <w:tcBorders>
              <w:top w:val="single" w:sz="4" w:space="0" w:color="auto"/>
            </w:tcBorders>
          </w:tcPr>
          <w:p w14:paraId="15D0252F"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Meteorological Research Institute</w:t>
            </w:r>
          </w:p>
        </w:tc>
        <w:tc>
          <w:tcPr>
            <w:tcW w:w="1270" w:type="dxa"/>
            <w:tcBorders>
              <w:top w:val="single" w:sz="4" w:space="0" w:color="auto"/>
            </w:tcBorders>
          </w:tcPr>
          <w:p w14:paraId="6D2F2E80" w14:textId="77777777" w:rsidR="002162F4" w:rsidRPr="00FA501E" w:rsidRDefault="002162F4" w:rsidP="00C85CB7">
            <w:pPr>
              <w:rPr>
                <w:rFonts w:ascii="Times New Roman" w:hAnsi="Times New Roman" w:cs="Times New Roman"/>
              </w:rPr>
            </w:pPr>
          </w:p>
          <w:p w14:paraId="4617C7B4" w14:textId="77777777" w:rsidR="002162F4" w:rsidRPr="00FA501E" w:rsidRDefault="002162F4" w:rsidP="00C85CB7">
            <w:pPr>
              <w:rPr>
                <w:rFonts w:ascii="Times New Roman" w:hAnsi="Times New Roman" w:cs="Times New Roman"/>
              </w:rPr>
            </w:pPr>
            <w:r w:rsidRPr="00FA501E">
              <w:rPr>
                <w:rFonts w:ascii="Times New Roman" w:hAnsi="Times New Roman" w:cs="Times New Roman"/>
              </w:rPr>
              <w:t xml:space="preserve"> Japan</w:t>
            </w:r>
          </w:p>
        </w:tc>
        <w:tc>
          <w:tcPr>
            <w:tcW w:w="1449" w:type="dxa"/>
            <w:tcBorders>
              <w:top w:val="single" w:sz="4" w:space="0" w:color="auto"/>
            </w:tcBorders>
          </w:tcPr>
          <w:p w14:paraId="1955311D" w14:textId="77777777" w:rsidR="002162F4" w:rsidRPr="00D4501D" w:rsidRDefault="002162F4" w:rsidP="00C85CB7">
            <w:pPr>
              <w:rPr>
                <w:rFonts w:ascii="Times New Roman" w:hAnsi="Times New Roman" w:cs="Times New Roman"/>
                <w:color w:val="000000"/>
              </w:rPr>
            </w:pPr>
          </w:p>
          <w:p w14:paraId="7449EE83" w14:textId="77777777" w:rsidR="002162F4" w:rsidRPr="00D4501D" w:rsidRDefault="002162F4" w:rsidP="00C85CB7">
            <w:pPr>
              <w:rPr>
                <w:rFonts w:ascii="Times New Roman" w:hAnsi="Times New Roman" w:cs="Times New Roman"/>
                <w:color w:val="000000"/>
              </w:rPr>
            </w:pPr>
            <w:r w:rsidRPr="00D4501D">
              <w:rPr>
                <w:rFonts w:ascii="Times New Roman" w:hAnsi="Times New Roman" w:cs="Times New Roman"/>
                <w:color w:val="000000"/>
              </w:rPr>
              <w:t>1.1°×1.1°</w:t>
            </w:r>
          </w:p>
          <w:p w14:paraId="535014A5" w14:textId="77777777" w:rsidR="002162F4" w:rsidRPr="00D4501D" w:rsidRDefault="002162F4" w:rsidP="00C85CB7">
            <w:pPr>
              <w:rPr>
                <w:rFonts w:ascii="Times New Roman" w:hAnsi="Times New Roman" w:cs="Times New Roman"/>
              </w:rPr>
            </w:pPr>
          </w:p>
        </w:tc>
        <w:tc>
          <w:tcPr>
            <w:tcW w:w="1260" w:type="dxa"/>
            <w:tcBorders>
              <w:top w:val="single" w:sz="4" w:space="0" w:color="auto"/>
            </w:tcBorders>
          </w:tcPr>
          <w:p w14:paraId="4234DDED" w14:textId="77777777" w:rsidR="002162F4" w:rsidRPr="00D4501D" w:rsidRDefault="002162F4" w:rsidP="00C85CB7">
            <w:pPr>
              <w:rPr>
                <w:rFonts w:ascii="Times New Roman" w:hAnsi="Times New Roman" w:cs="Times New Roman"/>
              </w:rPr>
            </w:pPr>
            <w:r w:rsidRPr="00D4501D">
              <w:rPr>
                <w:rFonts w:ascii="Times New Roman" w:hAnsi="Times New Roman" w:cs="Times New Roman"/>
              </w:rPr>
              <w:t>r1i1p1f1</w:t>
            </w:r>
          </w:p>
        </w:tc>
      </w:tr>
      <w:bookmarkEnd w:id="88"/>
    </w:tbl>
    <w:p w14:paraId="25A1FE89" w14:textId="5E7D7B53" w:rsidR="00207EF9" w:rsidRDefault="00207EF9" w:rsidP="00207EF9">
      <w:pPr>
        <w:rPr>
          <w:rFonts w:ascii="Times New Roman" w:hAnsi="Times New Roman" w:cs="Times New Roman"/>
          <w:b/>
          <w:bCs/>
          <w:sz w:val="28"/>
          <w:szCs w:val="28"/>
        </w:rPr>
      </w:pPr>
    </w:p>
    <w:p w14:paraId="531FDD65" w14:textId="77777777" w:rsidR="002162F4" w:rsidRDefault="002162F4" w:rsidP="00207EF9">
      <w:pPr>
        <w:rPr>
          <w:rFonts w:ascii="Times New Roman" w:hAnsi="Times New Roman" w:cs="Times New Roman"/>
          <w:b/>
          <w:bCs/>
          <w:sz w:val="28"/>
          <w:szCs w:val="28"/>
        </w:rPr>
      </w:pPr>
    </w:p>
    <w:p w14:paraId="47DE8FB8" w14:textId="77777777" w:rsidR="002162F4" w:rsidRDefault="002162F4" w:rsidP="00207EF9">
      <w:pPr>
        <w:rPr>
          <w:rFonts w:ascii="Times New Roman" w:hAnsi="Times New Roman" w:cs="Times New Roman"/>
          <w:b/>
          <w:bCs/>
          <w:sz w:val="28"/>
          <w:szCs w:val="28"/>
        </w:rPr>
      </w:pPr>
    </w:p>
    <w:p w14:paraId="363106CC" w14:textId="77777777" w:rsidR="002162F4" w:rsidRDefault="002162F4" w:rsidP="00207EF9">
      <w:pPr>
        <w:rPr>
          <w:rFonts w:ascii="Times New Roman" w:hAnsi="Times New Roman" w:cs="Times New Roman"/>
          <w:b/>
          <w:bCs/>
          <w:sz w:val="28"/>
          <w:szCs w:val="28"/>
        </w:rPr>
      </w:pPr>
    </w:p>
    <w:p w14:paraId="22F5DA43" w14:textId="77777777" w:rsidR="002162F4" w:rsidRDefault="002162F4" w:rsidP="00207EF9">
      <w:pPr>
        <w:rPr>
          <w:rFonts w:ascii="Times New Roman" w:hAnsi="Times New Roman" w:cs="Times New Roman"/>
          <w:b/>
          <w:bCs/>
          <w:sz w:val="28"/>
          <w:szCs w:val="28"/>
        </w:rPr>
      </w:pPr>
    </w:p>
    <w:p w14:paraId="32B81D78" w14:textId="0F4758AE" w:rsidR="002162F4" w:rsidRPr="00207EF9" w:rsidRDefault="00773D24" w:rsidP="00D107CE">
      <w:pPr>
        <w:jc w:val="center"/>
        <w:rPr>
          <w:rFonts w:ascii="Times New Roman" w:hAnsi="Times New Roman" w:cs="Times New Roman"/>
          <w:b/>
          <w:bCs/>
          <w:sz w:val="28"/>
          <w:szCs w:val="28"/>
        </w:rPr>
      </w:pPr>
      <w:r>
        <w:rPr>
          <w:rFonts w:ascii="Times New Roman" w:hAnsi="Times New Roman"/>
          <w:noProof/>
          <w:sz w:val="24"/>
          <w:szCs w:val="24"/>
        </w:rPr>
        <w:drawing>
          <wp:inline distT="0" distB="0" distL="0" distR="0" wp14:anchorId="061BCD90" wp14:editId="09C6C81E">
            <wp:extent cx="4078605" cy="4060190"/>
            <wp:effectExtent l="0" t="0" r="0" b="0"/>
            <wp:docPr id="806234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78605" cy="4060190"/>
                    </a:xfrm>
                    <a:prstGeom prst="rect">
                      <a:avLst/>
                    </a:prstGeom>
                    <a:noFill/>
                  </pic:spPr>
                </pic:pic>
              </a:graphicData>
            </a:graphic>
          </wp:inline>
        </w:drawing>
      </w:r>
    </w:p>
    <w:p w14:paraId="52AEA596" w14:textId="75D52567" w:rsidR="00207EF9" w:rsidRDefault="00207EF9" w:rsidP="00A85FB8">
      <w:pPr>
        <w:pStyle w:val="Caption"/>
        <w:rPr>
          <w:rFonts w:ascii="Times New Roman" w:hAnsi="Times New Roman"/>
          <w:b w:val="0"/>
          <w:bCs w:val="0"/>
          <w:sz w:val="24"/>
          <w:szCs w:val="24"/>
        </w:rPr>
      </w:pPr>
      <w:r w:rsidRPr="00207EF9">
        <w:rPr>
          <w:rFonts w:ascii="Times New Roman" w:hAnsi="Times New Roman"/>
          <w:sz w:val="24"/>
          <w:szCs w:val="24"/>
        </w:rPr>
        <w:t xml:space="preserve"> </w:t>
      </w:r>
      <w:bookmarkStart w:id="89" w:name="_Toc159149302"/>
      <w:r w:rsidR="00A85FB8" w:rsidRPr="00A85FB8">
        <w:rPr>
          <w:rFonts w:ascii="Times New Roman" w:hAnsi="Times New Roman"/>
          <w:sz w:val="24"/>
          <w:szCs w:val="24"/>
        </w:rPr>
        <w:t xml:space="preserve">Figure 3. </w:t>
      </w:r>
      <w:r w:rsidR="00A85FB8" w:rsidRPr="00A85FB8">
        <w:rPr>
          <w:rFonts w:ascii="Times New Roman" w:hAnsi="Times New Roman"/>
          <w:sz w:val="24"/>
          <w:szCs w:val="24"/>
        </w:rPr>
        <w:fldChar w:fldCharType="begin"/>
      </w:r>
      <w:r w:rsidR="00A85FB8" w:rsidRPr="00A85FB8">
        <w:rPr>
          <w:rFonts w:ascii="Times New Roman" w:hAnsi="Times New Roman"/>
          <w:sz w:val="24"/>
          <w:szCs w:val="24"/>
        </w:rPr>
        <w:instrText xml:space="preserve"> SEQ Figure_3. \* ARABIC </w:instrText>
      </w:r>
      <w:r w:rsidR="00A85FB8" w:rsidRPr="00A85FB8">
        <w:rPr>
          <w:rFonts w:ascii="Times New Roman" w:hAnsi="Times New Roman"/>
          <w:sz w:val="24"/>
          <w:szCs w:val="24"/>
        </w:rPr>
        <w:fldChar w:fldCharType="separate"/>
      </w:r>
      <w:r w:rsidR="00564D96">
        <w:rPr>
          <w:rFonts w:ascii="Times New Roman" w:hAnsi="Times New Roman"/>
          <w:noProof/>
          <w:sz w:val="24"/>
          <w:szCs w:val="24"/>
        </w:rPr>
        <w:t>2</w:t>
      </w:r>
      <w:r w:rsidR="00A85FB8" w:rsidRPr="00A85FB8">
        <w:rPr>
          <w:rFonts w:ascii="Times New Roman" w:hAnsi="Times New Roman"/>
          <w:sz w:val="24"/>
          <w:szCs w:val="24"/>
        </w:rPr>
        <w:fldChar w:fldCharType="end"/>
      </w:r>
      <w:r w:rsidR="00BF6EBE">
        <w:rPr>
          <w:rFonts w:ascii="Times New Roman" w:hAnsi="Times New Roman"/>
          <w:sz w:val="24"/>
          <w:szCs w:val="24"/>
        </w:rPr>
        <w:t>.</w:t>
      </w:r>
      <w:r w:rsidRPr="00A85FB8">
        <w:rPr>
          <w:rFonts w:ascii="Times New Roman" w:hAnsi="Times New Roman"/>
          <w:b w:val="0"/>
          <w:bCs w:val="0"/>
          <w:sz w:val="24"/>
          <w:szCs w:val="24"/>
        </w:rPr>
        <w:t xml:space="preserve"> Bias correction framework</w:t>
      </w:r>
      <w:bookmarkEnd w:id="89"/>
    </w:p>
    <w:p w14:paraId="0A2214FE" w14:textId="77777777" w:rsidR="005A3313" w:rsidRPr="005A3313" w:rsidRDefault="005A3313" w:rsidP="005A3313"/>
    <w:p w14:paraId="03AF8198" w14:textId="77777777" w:rsidR="003D6F83" w:rsidRDefault="003D6F83">
      <w:pPr>
        <w:rPr>
          <w:rFonts w:ascii="Times New Roman" w:eastAsia="Times New Roman" w:hAnsi="Times New Roman" w:cs="Times New Roman"/>
          <w:b/>
          <w:bCs/>
          <w:iCs/>
          <w:kern w:val="0"/>
          <w:sz w:val="24"/>
          <w:szCs w:val="36"/>
          <w14:ligatures w14:val="none"/>
        </w:rPr>
      </w:pPr>
      <w:r>
        <w:rPr>
          <w:sz w:val="24"/>
          <w:szCs w:val="36"/>
        </w:rPr>
        <w:br w:type="page"/>
      </w:r>
    </w:p>
    <w:p w14:paraId="111340D7" w14:textId="3C82DEF0" w:rsidR="00207EF9" w:rsidRPr="002E09F7" w:rsidRDefault="00207EF9" w:rsidP="002E09F7">
      <w:pPr>
        <w:pStyle w:val="Heading2"/>
        <w:numPr>
          <w:ilvl w:val="0"/>
          <w:numId w:val="0"/>
        </w:numPr>
        <w:ind w:left="576"/>
        <w:rPr>
          <w:sz w:val="24"/>
          <w:szCs w:val="36"/>
        </w:rPr>
      </w:pPr>
      <w:bookmarkStart w:id="90" w:name="_Toc166740280"/>
      <w:r w:rsidRPr="002E09F7">
        <w:rPr>
          <w:sz w:val="24"/>
          <w:szCs w:val="36"/>
        </w:rPr>
        <w:lastRenderedPageBreak/>
        <w:t>3.3 Methods</w:t>
      </w:r>
      <w:r w:rsidR="00356036">
        <w:rPr>
          <w:sz w:val="24"/>
          <w:szCs w:val="36"/>
        </w:rPr>
        <w:t xml:space="preserve"> </w:t>
      </w:r>
      <w:r w:rsidR="005A3313">
        <w:rPr>
          <w:sz w:val="24"/>
          <w:szCs w:val="36"/>
        </w:rPr>
        <w:t>of Analysis</w:t>
      </w:r>
      <w:bookmarkEnd w:id="90"/>
      <w:r w:rsidR="005A3313" w:rsidRPr="002E09F7">
        <w:rPr>
          <w:sz w:val="24"/>
          <w:szCs w:val="36"/>
        </w:rPr>
        <w:t xml:space="preserve"> </w:t>
      </w:r>
    </w:p>
    <w:p w14:paraId="2AAB2750" w14:textId="28A1C93B" w:rsidR="00207EF9" w:rsidRPr="002E09F7" w:rsidRDefault="00207EF9" w:rsidP="002E09F7">
      <w:pPr>
        <w:pStyle w:val="Heading3"/>
        <w:numPr>
          <w:ilvl w:val="0"/>
          <w:numId w:val="0"/>
        </w:numPr>
        <w:spacing w:line="360" w:lineRule="auto"/>
        <w:ind w:left="720" w:hanging="720"/>
        <w:rPr>
          <w:sz w:val="24"/>
          <w:szCs w:val="32"/>
        </w:rPr>
      </w:pPr>
      <w:bookmarkStart w:id="91" w:name="_Toc166740281"/>
      <w:r w:rsidRPr="002E09F7">
        <w:rPr>
          <w:sz w:val="24"/>
          <w:szCs w:val="32"/>
        </w:rPr>
        <w:t>3.3.1 Research framework</w:t>
      </w:r>
      <w:bookmarkEnd w:id="91"/>
      <w:r w:rsidRPr="002E09F7">
        <w:rPr>
          <w:sz w:val="24"/>
          <w:szCs w:val="32"/>
        </w:rPr>
        <w:t xml:space="preserve"> </w:t>
      </w:r>
    </w:p>
    <w:p w14:paraId="208E210A" w14:textId="57C616D2" w:rsidR="003D6F83" w:rsidRDefault="00207EF9" w:rsidP="000040AE">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The overall research framework of this study is shown in Figure 3</w:t>
      </w:r>
      <w:r w:rsidR="0016799F">
        <w:rPr>
          <w:rFonts w:ascii="Times New Roman" w:hAnsi="Times New Roman" w:cs="Times New Roman"/>
          <w:sz w:val="24"/>
          <w:szCs w:val="24"/>
        </w:rPr>
        <w:t>.3</w:t>
      </w:r>
      <w:r w:rsidRPr="00207EF9">
        <w:rPr>
          <w:rFonts w:ascii="Times New Roman" w:hAnsi="Times New Roman" w:cs="Times New Roman"/>
          <w:sz w:val="24"/>
          <w:szCs w:val="24"/>
        </w:rPr>
        <w:t xml:space="preserve">. CMIP6 GCM outputs and the observed datasets evaluated in this research. The historical outputs of 7 CMIP6 GCMs were evaluated over Ethiopia for the years 1995–2014 by three statistical metrics (PBIAS, RMSE and r), separately for dessert, tropical, sub-tropical, temperate, and alpine AEZs, and </w:t>
      </w:r>
      <w:bookmarkStart w:id="92" w:name="_Hlk142329575"/>
      <w:r w:rsidRPr="00207EF9">
        <w:rPr>
          <w:rFonts w:ascii="Times New Roman" w:hAnsi="Times New Roman" w:cs="Times New Roman"/>
          <w:sz w:val="24"/>
          <w:szCs w:val="24"/>
        </w:rPr>
        <w:t xml:space="preserve">the GCMs maximum and minimum temperature data were extracted for each station to match the GCM data with the observed climate data. In this study, the GCMs data were extracted using the CMhyd tool, which was developed for the extraction and bias correction of GCMs data. </w:t>
      </w:r>
      <w:bookmarkEnd w:id="92"/>
      <w:r w:rsidRPr="00207EF9">
        <w:rPr>
          <w:rFonts w:ascii="Times New Roman" w:hAnsi="Times New Roman" w:cs="Times New Roman"/>
          <w:sz w:val="24"/>
          <w:szCs w:val="24"/>
        </w:rPr>
        <w:t xml:space="preserve">The necessary observational climate data cleaning and management task was also implemented using R software. The performance of CMIP6 models under different GCMs were evaluated in simulating historical  temperature (Tmax and Tmin) over Ethiopia based on efficiency criteria found under “hydroGOF” R package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1027-5606","author":[{"dropping-particle":"","family":"Zambrano-Bigiarini","given":"Mauricio","non-dropping-particle":"","parse-names":false,"suffix":""},{"dropping-particle":"","family":"Nauditt","given":"Alexandra","non-dropping-particle":"","parse-names":false,"suffix":""},{"dropping-particle":"","family":"Birkel","given":"Christian","non-dropping-particle":"","parse-names":false,"suffix":""},{"dropping-particle":"","family":"Verbist","given":"Koen","non-dropping-particle":"","parse-names":false,"suffix":""},{"dropping-particle":"","family":"Ribbe","given":"Lars","non-dropping-particle":"","parse-names":false,"suffix":""}],"container-title":"Hydrology and Earth System Sciences","id":"ITEM-1","issue":"2","issued":{"date-parts":[["2017"]]},"page":"1295-1320","publisher":"Copernicus GmbH","title":"Temporal and spatial evaluation of satellite-based rainfall estimates across the complex topographical and climatic gradients of Chile","type":"article-journal","volume":"21"},"uris":["http://www.mendeley.com/documents/?uuid=c96dee79-3589-4367-9218-8dc21365cc99"]}],"mendeley":{"formattedCitation":"(Zambrano-Bigiarini et al., 2017)","plainTextFormattedCitation":"(Zambrano-Bigiarini et al., 2017)","previouslyFormattedCitation":"(Zambrano-Bigiarini et al., 2017)"},"properties":{"noteIndex":0},"schema":"https://github.com/citation-style-language/schema/raw/master/csl-citation.json"}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(Zambrano-Bigiarini et al., 2017)</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then after, the ranks of GCMs in capturing daily and monthly scale were obtained by aggregating these three metrics using comprehensive rating index (CRI). Details of methods and metrics used in this study are provided as shown in Figure 3.</w:t>
      </w:r>
      <w:r w:rsidR="0016799F">
        <w:rPr>
          <w:rFonts w:ascii="Times New Roman" w:hAnsi="Times New Roman" w:cs="Times New Roman"/>
          <w:sz w:val="24"/>
          <w:szCs w:val="24"/>
        </w:rPr>
        <w:t>3.</w:t>
      </w:r>
    </w:p>
    <w:p w14:paraId="65664A48" w14:textId="77777777" w:rsidR="003D6F83" w:rsidRDefault="003D6F83">
      <w:pPr>
        <w:rPr>
          <w:rFonts w:ascii="Times New Roman" w:hAnsi="Times New Roman" w:cs="Times New Roman"/>
          <w:sz w:val="24"/>
          <w:szCs w:val="24"/>
        </w:rPr>
      </w:pPr>
      <w:r>
        <w:rPr>
          <w:rFonts w:ascii="Times New Roman" w:hAnsi="Times New Roman" w:cs="Times New Roman"/>
          <w:sz w:val="24"/>
          <w:szCs w:val="24"/>
        </w:rPr>
        <w:br w:type="page"/>
      </w:r>
    </w:p>
    <w:p w14:paraId="429B3827" w14:textId="77777777" w:rsidR="00CF6BF3" w:rsidRPr="000040AE" w:rsidRDefault="00CF6BF3" w:rsidP="000040AE">
      <w:pPr>
        <w:spacing w:line="360" w:lineRule="auto"/>
        <w:jc w:val="both"/>
        <w:rPr>
          <w:rFonts w:ascii="Times New Roman" w:hAnsi="Times New Roman" w:cs="Times New Roman"/>
          <w:sz w:val="24"/>
          <w:szCs w:val="24"/>
        </w:rPr>
      </w:pPr>
    </w:p>
    <w:p w14:paraId="3847D5BC" w14:textId="6014FF2C" w:rsidR="00A009BB" w:rsidRDefault="002162F4" w:rsidP="00A009BB">
      <w:pPr>
        <w:rPr>
          <w:rFonts w:ascii="Times New Roman" w:hAnsi="Times New Roman"/>
          <w:sz w:val="24"/>
          <w:szCs w:val="24"/>
        </w:rPr>
      </w:pPr>
      <w:r w:rsidRPr="00B87C61">
        <w:rPr>
          <w:noProof/>
        </w:rPr>
        <mc:AlternateContent>
          <mc:Choice Requires="wpg">
            <w:drawing>
              <wp:anchor distT="0" distB="0" distL="114300" distR="114300" simplePos="0" relativeHeight="251659264" behindDoc="0" locked="0" layoutInCell="1" allowOverlap="1" wp14:anchorId="1C20E310" wp14:editId="79400D8B">
                <wp:simplePos x="0" y="0"/>
                <wp:positionH relativeFrom="margin">
                  <wp:posOffset>119270</wp:posOffset>
                </wp:positionH>
                <wp:positionV relativeFrom="paragraph">
                  <wp:posOffset>167253</wp:posOffset>
                </wp:positionV>
                <wp:extent cx="5928240" cy="5569669"/>
                <wp:effectExtent l="0" t="0" r="34925" b="31115"/>
                <wp:wrapNone/>
                <wp:docPr id="100" name="Page-1"/>
                <wp:cNvGraphicFramePr/>
                <a:graphic xmlns:a="http://schemas.openxmlformats.org/drawingml/2006/main">
                  <a:graphicData uri="http://schemas.microsoft.com/office/word/2010/wordprocessingGroup">
                    <wpg:wgp>
                      <wpg:cNvGrpSpPr/>
                      <wpg:grpSpPr>
                        <a:xfrm>
                          <a:off x="0" y="0"/>
                          <a:ext cx="5928240" cy="5569669"/>
                          <a:chOff x="-454290" y="-358777"/>
                          <a:chExt cx="5208528" cy="6428565"/>
                        </a:xfrm>
                      </wpg:grpSpPr>
                      <wps:wsp>
                        <wps:cNvPr id="104" name="Rectangle"/>
                        <wps:cNvSpPr/>
                        <wps:spPr>
                          <a:xfrm>
                            <a:off x="1000160" y="263389"/>
                            <a:ext cx="1159840" cy="420512"/>
                          </a:xfrm>
                          <a:custGeom>
                            <a:avLst/>
                            <a:gdLst>
                              <a:gd name="connsiteX0" fmla="*/ 0 w 867000"/>
                              <a:gd name="connsiteY0" fmla="*/ 156000 h 312000"/>
                              <a:gd name="connsiteX1" fmla="*/ 439606 w 867000"/>
                              <a:gd name="connsiteY1" fmla="*/ 0 h 312000"/>
                              <a:gd name="connsiteX2" fmla="*/ 867000 w 867000"/>
                              <a:gd name="connsiteY2" fmla="*/ 156000 h 312000"/>
                              <a:gd name="connsiteX3" fmla="*/ 439606 w 867000"/>
                              <a:gd name="connsiteY3" fmla="*/ 312000 h 312000"/>
                            </a:gdLst>
                            <a:ahLst/>
                            <a:cxnLst>
                              <a:cxn ang="0">
                                <a:pos x="connsiteX0" y="connsiteY0"/>
                              </a:cxn>
                              <a:cxn ang="0">
                                <a:pos x="connsiteX1" y="connsiteY1"/>
                              </a:cxn>
                              <a:cxn ang="0">
                                <a:pos x="connsiteX2" y="connsiteY2"/>
                              </a:cxn>
                              <a:cxn ang="0">
                                <a:pos x="connsiteX3" y="connsiteY3"/>
                              </a:cxn>
                            </a:cxnLst>
                            <a:rect l="l" t="t" r="r" b="b"/>
                            <a:pathLst>
                              <a:path w="867000" h="312000">
                                <a:moveTo>
                                  <a:pt x="0" y="0"/>
                                </a:moveTo>
                                <a:lnTo>
                                  <a:pt x="867000" y="0"/>
                                </a:lnTo>
                                <a:lnTo>
                                  <a:pt x="867000" y="312000"/>
                                </a:lnTo>
                                <a:lnTo>
                                  <a:pt x="0" y="312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60D119AC" w14:textId="77777777" w:rsidR="00C85CB7" w:rsidRPr="004C70B1" w:rsidRDefault="00C85CB7" w:rsidP="00A009BB">
                              <w:pPr>
                                <w:snapToGrid w:val="0"/>
                                <w:spacing w:after="0" w:line="240" w:lineRule="auto"/>
                                <w:jc w:val="center"/>
                                <w:rPr>
                                  <w:rFonts w:ascii="Times New Roman" w:hAnsi="Times New Roman" w:cs="Times New Roman"/>
                                  <w:sz w:val="44"/>
                                  <w:szCs w:val="44"/>
                                </w:rPr>
                              </w:pPr>
                              <w:r w:rsidRPr="004C70B1">
                                <w:rPr>
                                  <w:rFonts w:ascii="Times New Roman" w:hAnsi="Times New Roman" w:cs="Times New Roman"/>
                                  <w:b/>
                                  <w:color w:val="303030"/>
                                  <w:sz w:val="24"/>
                                  <w:szCs w:val="24"/>
                                </w:rPr>
                                <w:t>WCRP</w:t>
                              </w:r>
                            </w:p>
                            <w:p w14:paraId="50D2B2B4" w14:textId="77777777" w:rsidR="00C85CB7" w:rsidRPr="004C70B1" w:rsidRDefault="00C85CB7" w:rsidP="00A009BB">
                              <w:pPr>
                                <w:snapToGrid w:val="0"/>
                                <w:spacing w:after="0" w:line="240" w:lineRule="auto"/>
                                <w:jc w:val="center"/>
                                <w:rPr>
                                  <w:rFonts w:ascii="Times New Roman" w:hAnsi="Times New Roman" w:cs="Times New Roman"/>
                                  <w:sz w:val="44"/>
                                  <w:szCs w:val="44"/>
                                </w:rPr>
                              </w:pPr>
                              <w:r w:rsidRPr="004C70B1">
                                <w:rPr>
                                  <w:rFonts w:ascii="Times New Roman" w:hAnsi="Times New Roman" w:cs="Times New Roman"/>
                                  <w:b/>
                                  <w:color w:val="303030"/>
                                  <w:sz w:val="24"/>
                                  <w:szCs w:val="24"/>
                                </w:rPr>
                                <w:t>CMIP6</w:t>
                              </w:r>
                            </w:p>
                          </w:txbxContent>
                        </wps:txbx>
                        <wps:bodyPr wrap="square" lIns="0" tIns="0" rIns="0" bIns="0" rtlCol="0" anchor="ctr"/>
                      </wps:wsp>
                      <wps:wsp>
                        <wps:cNvPr id="105" name="Ellipse"/>
                        <wps:cNvSpPr/>
                        <wps:spPr>
                          <a:xfrm>
                            <a:off x="-65028" y="290084"/>
                            <a:ext cx="727953" cy="393806"/>
                          </a:xfrm>
                          <a:custGeom>
                            <a:avLst/>
                            <a:gdLst>
                              <a:gd name="connsiteX0" fmla="*/ 0 w 228000"/>
                              <a:gd name="connsiteY0" fmla="*/ 114000 h 228000"/>
                              <a:gd name="connsiteX1" fmla="*/ 114000 w 228000"/>
                              <a:gd name="connsiteY1" fmla="*/ 0 h 228000"/>
                              <a:gd name="connsiteX2" fmla="*/ 228000 w 228000"/>
                              <a:gd name="connsiteY2" fmla="*/ 114000 h 228000"/>
                              <a:gd name="connsiteX3" fmla="*/ 114000 w 228000"/>
                              <a:gd name="connsiteY3" fmla="*/ 228000 h 228000"/>
                            </a:gdLst>
                            <a:ahLst/>
                            <a:cxnLst>
                              <a:cxn ang="0">
                                <a:pos x="connsiteX0" y="connsiteY0"/>
                              </a:cxn>
                              <a:cxn ang="0">
                                <a:pos x="connsiteX1" y="connsiteY1"/>
                              </a:cxn>
                              <a:cxn ang="0">
                                <a:pos x="connsiteX2" y="connsiteY2"/>
                              </a:cxn>
                              <a:cxn ang="0">
                                <a:pos x="connsiteX3" y="connsiteY3"/>
                              </a:cxn>
                            </a:cxnLst>
                            <a:rect l="l" t="t" r="r" b="b"/>
                            <a:pathLst>
                              <a:path w="228000" h="228000">
                                <a:moveTo>
                                  <a:pt x="0" y="114000"/>
                                </a:moveTo>
                                <a:cubicBezTo>
                                  <a:pt x="0" y="51040"/>
                                  <a:pt x="51040" y="0"/>
                                  <a:pt x="114000" y="0"/>
                                </a:cubicBezTo>
                                <a:cubicBezTo>
                                  <a:pt x="176960" y="0"/>
                                  <a:pt x="228000" y="51040"/>
                                  <a:pt x="228000" y="114000"/>
                                </a:cubicBezTo>
                                <a:cubicBezTo>
                                  <a:pt x="228000" y="176960"/>
                                  <a:pt x="176960" y="228000"/>
                                  <a:pt x="114000" y="228000"/>
                                </a:cubicBezTo>
                                <a:cubicBezTo>
                                  <a:pt x="51040" y="228000"/>
                                  <a:pt x="0" y="176960"/>
                                  <a:pt x="0" y="114000"/>
                                </a:cubicBez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32E2302B"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sidRPr="00C61C3A">
                                <w:rPr>
                                  <w:rFonts w:ascii="Times New Roman" w:hAnsi="Times New Roman" w:cs="Times New Roman"/>
                                  <w:color w:val="303030"/>
                                  <w:sz w:val="24"/>
                                  <w:szCs w:val="24"/>
                                </w:rPr>
                                <w:t>G</w:t>
                              </w:r>
                              <w:r>
                                <w:rPr>
                                  <w:rFonts w:ascii="Times New Roman" w:hAnsi="Times New Roman" w:cs="Times New Roman"/>
                                  <w:color w:val="303030"/>
                                  <w:sz w:val="24"/>
                                  <w:szCs w:val="24"/>
                                </w:rPr>
                                <w:t>CMs</w:t>
                              </w:r>
                            </w:p>
                          </w:txbxContent>
                        </wps:txbx>
                        <wps:bodyPr wrap="square" lIns="0" tIns="0" rIns="0" bIns="0" rtlCol="0" anchor="ctr"/>
                      </wps:wsp>
                      <wps:wsp>
                        <wps:cNvPr id="141" name="Ellipse"/>
                        <wps:cNvSpPr/>
                        <wps:spPr>
                          <a:xfrm>
                            <a:off x="-454290" y="842335"/>
                            <a:ext cx="1386528" cy="2208697"/>
                          </a:xfrm>
                          <a:custGeom>
                            <a:avLst/>
                            <a:gdLst>
                              <a:gd name="connsiteX0" fmla="*/ 0 w 708000"/>
                              <a:gd name="connsiteY0" fmla="*/ 694452 h 1384014"/>
                              <a:gd name="connsiteX1" fmla="*/ 354000 w 708000"/>
                              <a:gd name="connsiteY1" fmla="*/ 0 h 1384014"/>
                              <a:gd name="connsiteX2" fmla="*/ 708000 w 708000"/>
                              <a:gd name="connsiteY2" fmla="*/ 694452 h 1384014"/>
                              <a:gd name="connsiteX3" fmla="*/ 354000 w 708000"/>
                              <a:gd name="connsiteY3" fmla="*/ 1384014 h 1384014"/>
                            </a:gdLst>
                            <a:ahLst/>
                            <a:cxnLst>
                              <a:cxn ang="0">
                                <a:pos x="connsiteX0" y="connsiteY0"/>
                              </a:cxn>
                              <a:cxn ang="0">
                                <a:pos x="connsiteX1" y="connsiteY1"/>
                              </a:cxn>
                              <a:cxn ang="0">
                                <a:pos x="connsiteX2" y="connsiteY2"/>
                              </a:cxn>
                              <a:cxn ang="0">
                                <a:pos x="connsiteX3" y="connsiteY3"/>
                              </a:cxn>
                            </a:cxnLst>
                            <a:rect l="l" t="t" r="r" b="b"/>
                            <a:pathLst>
                              <a:path w="708000" h="1384014">
                                <a:moveTo>
                                  <a:pt x="0" y="692007"/>
                                </a:moveTo>
                                <a:cubicBezTo>
                                  <a:pt x="0" y="309822"/>
                                  <a:pt x="158491" y="0"/>
                                  <a:pt x="354000" y="0"/>
                                </a:cubicBezTo>
                                <a:cubicBezTo>
                                  <a:pt x="549509" y="0"/>
                                  <a:pt x="708000" y="309822"/>
                                  <a:pt x="708000" y="692007"/>
                                </a:cubicBezTo>
                                <a:cubicBezTo>
                                  <a:pt x="708000" y="1074192"/>
                                  <a:pt x="549509" y="1384014"/>
                                  <a:pt x="354000" y="1384014"/>
                                </a:cubicBezTo>
                                <a:cubicBezTo>
                                  <a:pt x="158491" y="1384014"/>
                                  <a:pt x="0" y="1074192"/>
                                  <a:pt x="0" y="692007"/>
                                </a:cubicBez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0BB578CC" w14:textId="77777777" w:rsidR="00C85CB7" w:rsidRDefault="00C85CB7" w:rsidP="00A009BB">
                              <w:pPr>
                                <w:snapToGrid w:val="0"/>
                                <w:spacing w:after="0" w:line="240" w:lineRule="auto"/>
                                <w:jc w:val="center"/>
                              </w:pPr>
                            </w:p>
                            <w:p w14:paraId="4BE7E766" w14:textId="77777777" w:rsidR="00C85CB7" w:rsidRPr="00AE7C3D" w:rsidRDefault="00C85CB7" w:rsidP="00A009BB">
                              <w:pPr>
                                <w:snapToGrid w:val="0"/>
                                <w:spacing w:after="0" w:line="360" w:lineRule="auto"/>
                                <w:jc w:val="center"/>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1.ACCESS-ESM1-5</w:t>
                              </w:r>
                            </w:p>
                            <w:p w14:paraId="1AA5243A"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2.BCC-CSM2-MR</w:t>
                              </w:r>
                            </w:p>
                            <w:p w14:paraId="4C6B7553"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3.CNRM-CM6-1</w:t>
                              </w:r>
                            </w:p>
                            <w:p w14:paraId="5180CA17"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4.EC-Earth3-veg</w:t>
                              </w:r>
                            </w:p>
                            <w:p w14:paraId="54D5C57F"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5.MIROC6</w:t>
                              </w:r>
                            </w:p>
                            <w:p w14:paraId="28067D9E"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6.MPI-ESM1-2-LR</w:t>
                              </w:r>
                            </w:p>
                            <w:p w14:paraId="1C0DE021"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7.MRI-ESM2</w:t>
                              </w:r>
                              <w:r>
                                <w:rPr>
                                  <w:rFonts w:ascii="Times New Roman" w:hAnsi="Times New Roman" w:cs="Times New Roman"/>
                                  <w:sz w:val="20"/>
                                  <w:szCs w:val="20"/>
                                </w:rPr>
                                <w:t>-0</w:t>
                              </w:r>
                            </w:p>
                            <w:p w14:paraId="5B5C21A3" w14:textId="77777777" w:rsidR="00C85CB7" w:rsidRDefault="00C85CB7" w:rsidP="00A009BB">
                              <w:pPr>
                                <w:snapToGrid w:val="0"/>
                                <w:spacing w:after="0" w:line="240" w:lineRule="auto"/>
                                <w:jc w:val="center"/>
                              </w:pPr>
                            </w:p>
                            <w:p w14:paraId="78834746" w14:textId="77777777" w:rsidR="00C85CB7" w:rsidRDefault="00C85CB7" w:rsidP="00A009BB">
                              <w:pPr>
                                <w:snapToGrid w:val="0"/>
                                <w:spacing w:after="0" w:line="240" w:lineRule="auto"/>
                                <w:jc w:val="center"/>
                              </w:pPr>
                            </w:p>
                            <w:p w14:paraId="5F523932" w14:textId="77777777" w:rsidR="00C85CB7" w:rsidRDefault="00C85CB7" w:rsidP="00A009BB">
                              <w:pPr>
                                <w:snapToGrid w:val="0"/>
                                <w:spacing w:after="0" w:line="240" w:lineRule="auto"/>
                                <w:jc w:val="center"/>
                              </w:pPr>
                            </w:p>
                            <w:p w14:paraId="70691B3D" w14:textId="77777777" w:rsidR="00C85CB7" w:rsidRDefault="00C85CB7" w:rsidP="00A009BB">
                              <w:pPr>
                                <w:snapToGrid w:val="0"/>
                                <w:spacing w:after="0" w:line="240" w:lineRule="auto"/>
                                <w:jc w:val="center"/>
                              </w:pPr>
                              <w:r>
                                <w:rPr>
                                  <w:rFonts w:ascii="Arial"/>
                                  <w:color w:val="303030"/>
                                  <w:sz w:val="12"/>
                                  <w:szCs w:val="12"/>
                                </w:rPr>
                                <w:t>1. cnrn</w:t>
                              </w:r>
                            </w:p>
                            <w:p w14:paraId="0B46D877" w14:textId="77777777" w:rsidR="00C85CB7" w:rsidRDefault="00C85CB7" w:rsidP="00A009BB">
                              <w:pPr>
                                <w:snapToGrid w:val="0"/>
                                <w:spacing w:after="0" w:line="240" w:lineRule="auto"/>
                                <w:jc w:val="center"/>
                              </w:pPr>
                              <w:r>
                                <w:rPr>
                                  <w:rFonts w:ascii="Arial"/>
                                  <w:color w:val="303030"/>
                                  <w:sz w:val="12"/>
                                  <w:szCs w:val="12"/>
                                </w:rPr>
                                <w:t>2     bbc</w:t>
                              </w:r>
                            </w:p>
                            <w:p w14:paraId="37EB16E3" w14:textId="77777777" w:rsidR="00C85CB7" w:rsidRDefault="00C85CB7" w:rsidP="00A009BB">
                              <w:pPr>
                                <w:snapToGrid w:val="0"/>
                                <w:spacing w:after="0" w:line="240" w:lineRule="auto"/>
                                <w:jc w:val="center"/>
                              </w:pPr>
                              <w:r>
                                <w:rPr>
                                  <w:rFonts w:ascii="Arial"/>
                                  <w:color w:val="303030"/>
                                  <w:sz w:val="12"/>
                                  <w:szCs w:val="12"/>
                                </w:rPr>
                                <w:t>3.cnnn</w:t>
                              </w:r>
                            </w:p>
                            <w:p w14:paraId="50D9CB25" w14:textId="77777777" w:rsidR="00C85CB7" w:rsidRDefault="00C85CB7" w:rsidP="00A009BB">
                              <w:pPr>
                                <w:snapToGrid w:val="0"/>
                                <w:spacing w:after="0" w:line="240" w:lineRule="auto"/>
                                <w:jc w:val="center"/>
                              </w:pPr>
                              <w:r>
                                <w:rPr>
                                  <w:rFonts w:ascii="Arial"/>
                                  <w:color w:val="303030"/>
                                  <w:sz w:val="12"/>
                                  <w:szCs w:val="12"/>
                                </w:rPr>
                                <w:t>4nnnnn</w:t>
                              </w:r>
                            </w:p>
                            <w:p w14:paraId="4E532B9F" w14:textId="77777777" w:rsidR="00C85CB7" w:rsidRDefault="00C85CB7" w:rsidP="00A009BB">
                              <w:pPr>
                                <w:snapToGrid w:val="0"/>
                                <w:spacing w:after="0" w:line="240" w:lineRule="auto"/>
                                <w:jc w:val="center"/>
                              </w:pPr>
                              <w:r>
                                <w:rPr>
                                  <w:rFonts w:ascii="Arial"/>
                                  <w:color w:val="303030"/>
                                  <w:sz w:val="12"/>
                                  <w:szCs w:val="12"/>
                                </w:rPr>
                                <w:t>5nnnnn</w:t>
                              </w:r>
                            </w:p>
                            <w:p w14:paraId="67BD6327" w14:textId="77777777" w:rsidR="00C85CB7" w:rsidRDefault="00C85CB7" w:rsidP="00A009BB">
                              <w:pPr>
                                <w:snapToGrid w:val="0"/>
                                <w:spacing w:after="0" w:line="240" w:lineRule="auto"/>
                                <w:jc w:val="center"/>
                              </w:pPr>
                              <w:r>
                                <w:rPr>
                                  <w:rFonts w:ascii="Arial"/>
                                  <w:color w:val="303030"/>
                                  <w:sz w:val="12"/>
                                  <w:szCs w:val="12"/>
                                </w:rPr>
                                <w:t>6nnnnn</w:t>
                              </w:r>
                            </w:p>
                            <w:p w14:paraId="6791BAB0" w14:textId="77777777" w:rsidR="00C85CB7" w:rsidRDefault="00C85CB7" w:rsidP="00A009BB">
                              <w:pPr>
                                <w:snapToGrid w:val="0"/>
                                <w:spacing w:after="0" w:line="240" w:lineRule="auto"/>
                                <w:jc w:val="center"/>
                              </w:pPr>
                              <w:r>
                                <w:rPr>
                                  <w:rFonts w:ascii="Arial"/>
                                  <w:color w:val="303030"/>
                                  <w:sz w:val="12"/>
                                  <w:szCs w:val="12"/>
                                </w:rPr>
                                <w:t>7 mmmm</w:t>
                              </w:r>
                            </w:p>
                            <w:p w14:paraId="5CB3E4E0" w14:textId="77777777" w:rsidR="00C85CB7" w:rsidRDefault="00C85CB7" w:rsidP="00A009BB">
                              <w:pPr>
                                <w:snapToGrid w:val="0"/>
                                <w:spacing w:after="0" w:line="240" w:lineRule="auto"/>
                                <w:jc w:val="center"/>
                              </w:pPr>
                            </w:p>
                            <w:p w14:paraId="7C6057A3" w14:textId="77777777" w:rsidR="00C85CB7" w:rsidRDefault="00C85CB7" w:rsidP="00A009BB">
                              <w:pPr>
                                <w:snapToGrid w:val="0"/>
                                <w:spacing w:after="0" w:line="240" w:lineRule="auto"/>
                                <w:jc w:val="center"/>
                              </w:pPr>
                            </w:p>
                            <w:p w14:paraId="170F087F" w14:textId="77777777" w:rsidR="00C85CB7" w:rsidRDefault="00C85CB7" w:rsidP="00A009BB">
                              <w:pPr>
                                <w:snapToGrid w:val="0"/>
                                <w:spacing w:after="0" w:line="240" w:lineRule="auto"/>
                                <w:jc w:val="center"/>
                              </w:pPr>
                            </w:p>
                            <w:p w14:paraId="36C5A26A" w14:textId="77777777" w:rsidR="00C85CB7" w:rsidRDefault="00C85CB7" w:rsidP="00A009BB">
                              <w:pPr>
                                <w:snapToGrid w:val="0"/>
                                <w:spacing w:after="0" w:line="240" w:lineRule="auto"/>
                                <w:jc w:val="center"/>
                              </w:pPr>
                            </w:p>
                            <w:p w14:paraId="56F491C6" w14:textId="77777777" w:rsidR="00C85CB7" w:rsidRDefault="00C85CB7" w:rsidP="00A009BB">
                              <w:pPr>
                                <w:snapToGrid w:val="0"/>
                                <w:spacing w:after="0" w:line="240" w:lineRule="auto"/>
                                <w:jc w:val="center"/>
                              </w:pPr>
                            </w:p>
                          </w:txbxContent>
                        </wps:txbx>
                        <wps:bodyPr wrap="square" lIns="0" tIns="0" rIns="0" bIns="0" rtlCol="0" anchor="ctr"/>
                      </wps:wsp>
                      <wps:wsp>
                        <wps:cNvPr id="142" name="ConnectLine"/>
                        <wps:cNvSpPr/>
                        <wps:spPr>
                          <a:xfrm flipH="1">
                            <a:off x="250557" y="683968"/>
                            <a:ext cx="37404" cy="227552"/>
                          </a:xfrm>
                          <a:custGeom>
                            <a:avLst/>
                            <a:gdLst/>
                            <a:ahLst/>
                            <a:cxnLst/>
                            <a:rect l="0" t="0" r="0" b="0"/>
                            <a:pathLst>
                              <a:path h="312000" fill="none">
                                <a:moveTo>
                                  <a:pt x="0" y="0"/>
                                </a:moveTo>
                                <a:lnTo>
                                  <a:pt x="0" y="312000"/>
                                </a:lnTo>
                              </a:path>
                            </a:pathLst>
                          </a:custGeom>
                          <a:noFill/>
                          <a:ln w="6000" cap="flat">
                            <a:solidFill>
                              <a:srgbClr val="6D6D6D"/>
                            </a:solidFill>
                            <a:bevel/>
                            <a:tailEnd type="stealth" w="med" len="med"/>
                          </a:ln>
                        </wps:spPr>
                        <wps:bodyPr/>
                      </wps:wsp>
                      <wps:wsp>
                        <wps:cNvPr id="144" name="FreeLine"/>
                        <wps:cNvSpPr/>
                        <wps:spPr>
                          <a:xfrm rot="17095043">
                            <a:off x="547017" y="818034"/>
                            <a:ext cx="837630" cy="302521"/>
                          </a:xfrm>
                          <a:custGeom>
                            <a:avLst/>
                            <a:gdLst/>
                            <a:ahLst/>
                            <a:cxnLst/>
                            <a:rect l="0" t="0" r="0" b="0"/>
                            <a:pathLst>
                              <a:path w="1054902" h="495643" fill="none">
                                <a:moveTo>
                                  <a:pt x="0" y="152092"/>
                                </a:moveTo>
                                <a:cubicBezTo>
                                  <a:pt x="-28233" y="120162"/>
                                  <a:pt x="-13118" y="285920"/>
                                  <a:pt x="-12629" y="293674"/>
                                </a:cubicBezTo>
                                <a:cubicBezTo>
                                  <a:pt x="-7265" y="378752"/>
                                  <a:pt x="4530" y="472552"/>
                                  <a:pt x="102497" y="492747"/>
                                </a:cubicBezTo>
                                <a:cubicBezTo>
                                  <a:pt x="193420" y="511489"/>
                                  <a:pt x="309513" y="434760"/>
                                  <a:pt x="386209" y="392328"/>
                                </a:cubicBezTo>
                                <a:cubicBezTo>
                                  <a:pt x="485102" y="337615"/>
                                  <a:pt x="556349" y="259901"/>
                                  <a:pt x="651005" y="197600"/>
                                </a:cubicBezTo>
                                <a:cubicBezTo>
                                  <a:pt x="719623" y="152437"/>
                                  <a:pt x="796423" y="101260"/>
                                  <a:pt x="853950" y="50395"/>
                                </a:cubicBezTo>
                                <a:cubicBezTo>
                                  <a:pt x="908411" y="2242"/>
                                  <a:pt x="992992" y="-33686"/>
                                  <a:pt x="1015505" y="50821"/>
                                </a:cubicBezTo>
                                <a:cubicBezTo>
                                  <a:pt x="1025860" y="89694"/>
                                  <a:pt x="1036258" y="118393"/>
                                  <a:pt x="1054902" y="152092"/>
                                </a:cubicBezTo>
                              </a:path>
                            </a:pathLst>
                          </a:custGeom>
                          <a:noFill/>
                          <a:ln w="6000" cap="flat">
                            <a:solidFill>
                              <a:srgbClr val="6D6D6D"/>
                            </a:solidFill>
                            <a:bevel/>
                            <a:tailEnd type="stealth" w="med" len="med"/>
                          </a:ln>
                        </wps:spPr>
                        <wps:bodyPr/>
                      </wps:wsp>
                      <wps:wsp>
                        <wps:cNvPr id="145" name="ConnectLine"/>
                        <wps:cNvSpPr/>
                        <wps:spPr>
                          <a:xfrm>
                            <a:off x="1450606" y="684000"/>
                            <a:ext cx="1394" cy="312000"/>
                          </a:xfrm>
                          <a:custGeom>
                            <a:avLst/>
                            <a:gdLst/>
                            <a:ahLst/>
                            <a:cxnLst/>
                            <a:rect l="0" t="0" r="0" b="0"/>
                            <a:pathLst>
                              <a:path w="1394" h="312000" fill="none">
                                <a:moveTo>
                                  <a:pt x="0" y="0"/>
                                </a:moveTo>
                                <a:lnTo>
                                  <a:pt x="1394" y="312000"/>
                                </a:lnTo>
                              </a:path>
                            </a:pathLst>
                          </a:custGeom>
                          <a:noFill/>
                          <a:ln w="6000" cap="flat">
                            <a:solidFill>
                              <a:srgbClr val="6D6D6D"/>
                            </a:solidFill>
                            <a:bevel/>
                            <a:tailEnd type="stealth" w="med" len="med"/>
                          </a:ln>
                        </wps:spPr>
                        <wps:bodyPr/>
                      </wps:wsp>
                      <wps:wsp>
                        <wps:cNvPr id="146" name="Rectangle"/>
                        <wps:cNvSpPr/>
                        <wps:spPr>
                          <a:xfrm>
                            <a:off x="1109494" y="1019519"/>
                            <a:ext cx="1050145" cy="397474"/>
                          </a:xfrm>
                          <a:custGeom>
                            <a:avLst/>
                            <a:gdLst>
                              <a:gd name="connsiteX0" fmla="*/ 0 w 966000"/>
                              <a:gd name="connsiteY0" fmla="*/ 141000 h 282000"/>
                              <a:gd name="connsiteX1" fmla="*/ 488682 w 966000"/>
                              <a:gd name="connsiteY1" fmla="*/ 0 h 282000"/>
                              <a:gd name="connsiteX2" fmla="*/ 966000 w 966000"/>
                              <a:gd name="connsiteY2" fmla="*/ 141000 h 282000"/>
                              <a:gd name="connsiteX3" fmla="*/ 488682 w 966000"/>
                              <a:gd name="connsiteY3" fmla="*/ 282000 h 282000"/>
                            </a:gdLst>
                            <a:ahLst/>
                            <a:cxnLst>
                              <a:cxn ang="0">
                                <a:pos x="connsiteX0" y="connsiteY0"/>
                              </a:cxn>
                              <a:cxn ang="0">
                                <a:pos x="connsiteX1" y="connsiteY1"/>
                              </a:cxn>
                              <a:cxn ang="0">
                                <a:pos x="connsiteX2" y="connsiteY2"/>
                              </a:cxn>
                              <a:cxn ang="0">
                                <a:pos x="connsiteX3" y="connsiteY3"/>
                              </a:cxn>
                            </a:cxnLst>
                            <a:rect l="l" t="t" r="r" b="b"/>
                            <a:pathLst>
                              <a:path w="966000" h="282000">
                                <a:moveTo>
                                  <a:pt x="0" y="0"/>
                                </a:moveTo>
                                <a:lnTo>
                                  <a:pt x="966000" y="0"/>
                                </a:lnTo>
                                <a:lnTo>
                                  <a:pt x="966000" y="282000"/>
                                </a:lnTo>
                                <a:lnTo>
                                  <a:pt x="0" y="282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517E126C" w14:textId="77777777" w:rsidR="00C85CB7" w:rsidRDefault="00C85CB7" w:rsidP="00A009BB">
                              <w:pPr>
                                <w:snapToGrid w:val="0"/>
                                <w:spacing w:after="0" w:line="240" w:lineRule="auto"/>
                                <w:jc w:val="center"/>
                              </w:pPr>
                              <w:r>
                                <w:rPr>
                                  <w:rFonts w:ascii="Times New Roman" w:hAnsi="Times New Roman" w:cs="Times New Roman"/>
                                  <w:color w:val="303030"/>
                                  <w:sz w:val="24"/>
                                  <w:szCs w:val="24"/>
                                </w:rPr>
                                <w:t>G</w:t>
                              </w:r>
                              <w:r w:rsidRPr="00693057">
                                <w:rPr>
                                  <w:rFonts w:ascii="Times New Roman" w:hAnsi="Times New Roman" w:cs="Times New Roman"/>
                                  <w:color w:val="303030"/>
                                  <w:sz w:val="24"/>
                                  <w:szCs w:val="24"/>
                                </w:rPr>
                                <w:t>etting model</w:t>
                              </w:r>
                              <w:r w:rsidRPr="00693057">
                                <w:rPr>
                                  <w:rFonts w:ascii="Arial"/>
                                  <w:color w:val="303030"/>
                                  <w:sz w:val="24"/>
                                  <w:szCs w:val="24"/>
                                </w:rPr>
                                <w:t xml:space="preserve"> </w:t>
                              </w:r>
                              <w:r w:rsidRPr="00693057">
                                <w:rPr>
                                  <w:rFonts w:ascii="Times New Roman" w:hAnsi="Times New Roman" w:cs="Times New Roman"/>
                                  <w:color w:val="303030"/>
                                  <w:sz w:val="24"/>
                                  <w:szCs w:val="24"/>
                                </w:rPr>
                                <w:t>data</w:t>
                              </w:r>
                            </w:p>
                          </w:txbxContent>
                        </wps:txbx>
                        <wps:bodyPr wrap="square" lIns="0" tIns="0" rIns="0" bIns="0" rtlCol="0" anchor="ctr"/>
                      </wps:wsp>
                      <wps:wsp>
                        <wps:cNvPr id="147" name="ConnectLine"/>
                        <wps:cNvSpPr/>
                        <wps:spPr>
                          <a:xfrm>
                            <a:off x="1444430" y="1417390"/>
                            <a:ext cx="37404" cy="256429"/>
                          </a:xfrm>
                          <a:custGeom>
                            <a:avLst/>
                            <a:gdLst/>
                            <a:ahLst/>
                            <a:cxnLst/>
                            <a:rect l="0" t="0" r="0" b="0"/>
                            <a:pathLst>
                              <a:path h="366000" fill="none">
                                <a:moveTo>
                                  <a:pt x="0" y="0"/>
                                </a:moveTo>
                                <a:lnTo>
                                  <a:pt x="0" y="366000"/>
                                </a:lnTo>
                              </a:path>
                            </a:pathLst>
                          </a:custGeom>
                          <a:noFill/>
                          <a:ln w="6000" cap="flat">
                            <a:solidFill>
                              <a:srgbClr val="6D6D6D"/>
                            </a:solidFill>
                            <a:bevel/>
                            <a:tailEnd type="stealth" w="med" len="med"/>
                          </a:ln>
                        </wps:spPr>
                        <wps:bodyPr/>
                      </wps:wsp>
                      <wps:wsp>
                        <wps:cNvPr id="148" name="Rectangle"/>
                        <wps:cNvSpPr/>
                        <wps:spPr>
                          <a:xfrm>
                            <a:off x="1065594" y="1656878"/>
                            <a:ext cx="1227472" cy="471192"/>
                          </a:xfrm>
                          <a:custGeom>
                            <a:avLst/>
                            <a:gdLst>
                              <a:gd name="connsiteX0" fmla="*/ 0 w 966000"/>
                              <a:gd name="connsiteY0" fmla="*/ 128297 h 249047"/>
                              <a:gd name="connsiteX1" fmla="*/ 483000 w 966000"/>
                              <a:gd name="connsiteY1" fmla="*/ 0 h 249047"/>
                              <a:gd name="connsiteX2" fmla="*/ 966000 w 966000"/>
                              <a:gd name="connsiteY2" fmla="*/ 128297 h 249047"/>
                              <a:gd name="connsiteX3" fmla="*/ 483000 w 966000"/>
                              <a:gd name="connsiteY3" fmla="*/ 249047 h 249047"/>
                            </a:gdLst>
                            <a:ahLst/>
                            <a:cxnLst>
                              <a:cxn ang="0">
                                <a:pos x="connsiteX0" y="connsiteY0"/>
                              </a:cxn>
                              <a:cxn ang="0">
                                <a:pos x="connsiteX1" y="connsiteY1"/>
                              </a:cxn>
                              <a:cxn ang="0">
                                <a:pos x="connsiteX2" y="connsiteY2"/>
                              </a:cxn>
                              <a:cxn ang="0">
                                <a:pos x="connsiteX3" y="connsiteY3"/>
                              </a:cxn>
                            </a:cxnLst>
                            <a:rect l="l" t="t" r="r" b="b"/>
                            <a:pathLst>
                              <a:path w="966000" h="249047">
                                <a:moveTo>
                                  <a:pt x="0" y="0"/>
                                </a:moveTo>
                                <a:lnTo>
                                  <a:pt x="966000" y="0"/>
                                </a:lnTo>
                                <a:lnTo>
                                  <a:pt x="966000" y="249047"/>
                                </a:lnTo>
                                <a:lnTo>
                                  <a:pt x="0" y="249047"/>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41CD8AD9" w14:textId="77777777" w:rsidR="00C85CB7" w:rsidRPr="00693057" w:rsidRDefault="00C85CB7" w:rsidP="00A009BB">
                              <w:pPr>
                                <w:snapToGrid w:val="0"/>
                                <w:spacing w:after="0" w:line="240" w:lineRule="auto"/>
                                <w:jc w:val="center"/>
                                <w:rPr>
                                  <w:rFonts w:ascii="Times New Roman" w:hAnsi="Times New Roman" w:cs="Times New Roman"/>
                                  <w:sz w:val="44"/>
                                  <w:szCs w:val="44"/>
                                </w:rPr>
                              </w:pPr>
                              <w:r w:rsidRPr="00693057">
                                <w:rPr>
                                  <w:rFonts w:ascii="Times New Roman" w:hAnsi="Times New Roman" w:cs="Times New Roman"/>
                                  <w:color w:val="303030"/>
                                  <w:sz w:val="24"/>
                                  <w:szCs w:val="24"/>
                                </w:rPr>
                                <w:t>Extract</w:t>
                              </w:r>
                              <w:r>
                                <w:rPr>
                                  <w:rFonts w:ascii="Times New Roman" w:hAnsi="Times New Roman" w:cs="Times New Roman"/>
                                  <w:color w:val="303030"/>
                                  <w:sz w:val="24"/>
                                  <w:szCs w:val="24"/>
                                </w:rPr>
                                <w:t>ing</w:t>
                              </w:r>
                              <w:r w:rsidRPr="00693057">
                                <w:rPr>
                                  <w:rFonts w:ascii="Times New Roman" w:hAnsi="Times New Roman" w:cs="Times New Roman"/>
                                  <w:color w:val="303030"/>
                                  <w:sz w:val="24"/>
                                  <w:szCs w:val="24"/>
                                </w:rPr>
                                <w:t xml:space="preserve"> data by</w:t>
                              </w:r>
                              <w:r>
                                <w:rPr>
                                  <w:rFonts w:ascii="Times New Roman" w:hAnsi="Times New Roman" w:cs="Times New Roman"/>
                                  <w:color w:val="303030"/>
                                  <w:sz w:val="24"/>
                                  <w:szCs w:val="24"/>
                                </w:rPr>
                                <w:t xml:space="preserve"> location</w:t>
                              </w:r>
                              <w:r w:rsidRPr="00693057">
                                <w:rPr>
                                  <w:rFonts w:ascii="Times New Roman" w:hAnsi="Times New Roman" w:cs="Times New Roman"/>
                                  <w:color w:val="303030"/>
                                  <w:sz w:val="24"/>
                                  <w:szCs w:val="24"/>
                                </w:rPr>
                                <w:t xml:space="preserve"> using CM</w:t>
                              </w:r>
                              <w:r>
                                <w:rPr>
                                  <w:rFonts w:ascii="Times New Roman" w:hAnsi="Times New Roman" w:cs="Times New Roman"/>
                                  <w:color w:val="303030"/>
                                  <w:sz w:val="24"/>
                                  <w:szCs w:val="24"/>
                                </w:rPr>
                                <w:t>hyd</w:t>
                              </w:r>
                            </w:p>
                          </w:txbxContent>
                        </wps:txbx>
                        <wps:bodyPr wrap="square" lIns="0" tIns="0" rIns="0" bIns="0" rtlCol="0" anchor="ctr"/>
                      </wps:wsp>
                      <wps:wsp>
                        <wps:cNvPr id="149" name="Ellipse"/>
                        <wps:cNvSpPr/>
                        <wps:spPr>
                          <a:xfrm>
                            <a:off x="2227979" y="-358777"/>
                            <a:ext cx="1177127" cy="895683"/>
                          </a:xfrm>
                          <a:custGeom>
                            <a:avLst/>
                            <a:gdLst>
                              <a:gd name="connsiteX0" fmla="*/ 0 w 990000"/>
                              <a:gd name="connsiteY0" fmla="*/ 126000 h 252000"/>
                              <a:gd name="connsiteX1" fmla="*/ 498000 w 990000"/>
                              <a:gd name="connsiteY1" fmla="*/ 0 h 252000"/>
                              <a:gd name="connsiteX2" fmla="*/ 990000 w 990000"/>
                              <a:gd name="connsiteY2" fmla="*/ 126000 h 252000"/>
                              <a:gd name="connsiteX3" fmla="*/ 498000 w 990000"/>
                              <a:gd name="connsiteY3" fmla="*/ 252000 h 252000"/>
                            </a:gdLst>
                            <a:ahLst/>
                            <a:cxnLst>
                              <a:cxn ang="0">
                                <a:pos x="connsiteX0" y="connsiteY0"/>
                              </a:cxn>
                              <a:cxn ang="0">
                                <a:pos x="connsiteX1" y="connsiteY1"/>
                              </a:cxn>
                              <a:cxn ang="0">
                                <a:pos x="connsiteX2" y="connsiteY2"/>
                              </a:cxn>
                              <a:cxn ang="0">
                                <a:pos x="connsiteX3" y="connsiteY3"/>
                              </a:cxn>
                            </a:cxnLst>
                            <a:rect l="l" t="t" r="r" b="b"/>
                            <a:pathLst>
                              <a:path w="990000" h="252000">
                                <a:moveTo>
                                  <a:pt x="0" y="126000"/>
                                </a:moveTo>
                                <a:cubicBezTo>
                                  <a:pt x="0" y="56412"/>
                                  <a:pt x="221619" y="0"/>
                                  <a:pt x="495000" y="0"/>
                                </a:cubicBezTo>
                                <a:cubicBezTo>
                                  <a:pt x="768381" y="0"/>
                                  <a:pt x="990000" y="56412"/>
                                  <a:pt x="990000" y="126000"/>
                                </a:cubicBezTo>
                                <a:cubicBezTo>
                                  <a:pt x="990000" y="195588"/>
                                  <a:pt x="768381" y="252000"/>
                                  <a:pt x="495000" y="252000"/>
                                </a:cubicBezTo>
                                <a:cubicBezTo>
                                  <a:pt x="221619" y="252000"/>
                                  <a:pt x="0" y="195588"/>
                                  <a:pt x="0" y="126000"/>
                                </a:cubicBez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182EFD42" w14:textId="77777777" w:rsidR="00C85CB7" w:rsidRPr="00693057" w:rsidRDefault="00C85CB7" w:rsidP="00A009BB">
                              <w:pPr>
                                <w:snapToGrid w:val="0"/>
                                <w:spacing w:after="0" w:line="240" w:lineRule="auto"/>
                                <w:jc w:val="center"/>
                                <w:rPr>
                                  <w:rFonts w:ascii="Times New Roman" w:hAnsi="Times New Roman" w:cs="Times New Roman"/>
                                  <w:sz w:val="48"/>
                                  <w:szCs w:val="48"/>
                                </w:rPr>
                              </w:pPr>
                              <w:r w:rsidRPr="00693057">
                                <w:rPr>
                                  <w:rFonts w:ascii="Times New Roman" w:hAnsi="Times New Roman" w:cs="Times New Roman"/>
                                  <w:color w:val="303030"/>
                                  <w:sz w:val="28"/>
                                  <w:szCs w:val="28"/>
                                </w:rPr>
                                <w:t xml:space="preserve">Temperature data </w:t>
                              </w:r>
                              <w:r>
                                <w:rPr>
                                  <w:rFonts w:ascii="Times New Roman" w:hAnsi="Times New Roman" w:cs="Times New Roman"/>
                                  <w:color w:val="303030"/>
                                  <w:sz w:val="28"/>
                                  <w:szCs w:val="28"/>
                                </w:rPr>
                                <w:t>from</w:t>
                              </w:r>
                              <w:r w:rsidRPr="00693057">
                                <w:rPr>
                                  <w:rFonts w:ascii="Times New Roman" w:hAnsi="Times New Roman" w:cs="Times New Roman"/>
                                  <w:color w:val="303030"/>
                                  <w:sz w:val="28"/>
                                  <w:szCs w:val="28"/>
                                </w:rPr>
                                <w:t xml:space="preserve"> 1995-2014</w:t>
                              </w:r>
                            </w:p>
                          </w:txbxContent>
                        </wps:txbx>
                        <wps:bodyPr wrap="square" lIns="0" tIns="0" rIns="0" bIns="0" rtlCol="0" anchor="ctr"/>
                      </wps:wsp>
                      <wps:wsp>
                        <wps:cNvPr id="150" name="ConnectLine"/>
                        <wps:cNvSpPr/>
                        <wps:spPr>
                          <a:xfrm>
                            <a:off x="2227971" y="32988"/>
                            <a:ext cx="794018" cy="230400"/>
                          </a:xfrm>
                          <a:custGeom>
                            <a:avLst/>
                            <a:gdLst/>
                            <a:ahLst/>
                            <a:cxnLst/>
                            <a:rect l="0" t="0" r="0" b="0"/>
                            <a:pathLst>
                              <a:path w="654000" h="180000" fill="none">
                                <a:moveTo>
                                  <a:pt x="0" y="0"/>
                                </a:moveTo>
                                <a:cubicBezTo>
                                  <a:pt x="-163500" y="0"/>
                                  <a:pt x="-327000" y="0"/>
                                  <a:pt x="-449625" y="22500"/>
                                </a:cubicBezTo>
                                <a:cubicBezTo>
                                  <a:pt x="-572250" y="45000"/>
                                  <a:pt x="-654000" y="90000"/>
                                  <a:pt x="-654000" y="180000"/>
                                </a:cubicBezTo>
                              </a:path>
                            </a:pathLst>
                          </a:custGeom>
                          <a:noFill/>
                          <a:ln w="6000" cap="flat">
                            <a:solidFill>
                              <a:srgbClr val="6D6D6D"/>
                            </a:solidFill>
                            <a:bevel/>
                            <a:tailEnd type="stealth" w="med" len="med"/>
                          </a:ln>
                        </wps:spPr>
                        <wps:bodyPr/>
                      </wps:wsp>
                      <wps:wsp>
                        <wps:cNvPr id="151" name="ConnectLine"/>
                        <wps:cNvSpPr/>
                        <wps:spPr>
                          <a:xfrm>
                            <a:off x="3408000" y="132000"/>
                            <a:ext cx="510000" cy="240000"/>
                          </a:xfrm>
                          <a:custGeom>
                            <a:avLst/>
                            <a:gdLst/>
                            <a:ahLst/>
                            <a:cxnLst/>
                            <a:rect l="0" t="0" r="0" b="0"/>
                            <a:pathLst>
                              <a:path w="510000" h="240000" fill="none">
                                <a:moveTo>
                                  <a:pt x="0" y="0"/>
                                </a:moveTo>
                                <a:cubicBezTo>
                                  <a:pt x="127500" y="0"/>
                                  <a:pt x="255000" y="0"/>
                                  <a:pt x="350625" y="30000"/>
                                </a:cubicBezTo>
                                <a:cubicBezTo>
                                  <a:pt x="446250" y="60000"/>
                                  <a:pt x="510000" y="120000"/>
                                  <a:pt x="510000" y="240000"/>
                                </a:cubicBezTo>
                              </a:path>
                            </a:pathLst>
                          </a:custGeom>
                          <a:noFill/>
                          <a:ln w="6000" cap="flat">
                            <a:solidFill>
                              <a:srgbClr val="6D6D6D"/>
                            </a:solidFill>
                            <a:bevel/>
                            <a:tailEnd type="stealth" w="med" len="med"/>
                          </a:ln>
                        </wps:spPr>
                        <wps:bodyPr/>
                      </wps:wsp>
                      <wps:wsp>
                        <wps:cNvPr id="152" name="Rectangle"/>
                        <wps:cNvSpPr/>
                        <wps:spPr>
                          <a:xfrm>
                            <a:off x="3324982" y="384665"/>
                            <a:ext cx="1429256" cy="441259"/>
                          </a:xfrm>
                          <a:custGeom>
                            <a:avLst/>
                            <a:gdLst>
                              <a:gd name="connsiteX0" fmla="*/ 0 w 867000"/>
                              <a:gd name="connsiteY0" fmla="*/ 120000 h 240000"/>
                              <a:gd name="connsiteX1" fmla="*/ 436664 w 867000"/>
                              <a:gd name="connsiteY1" fmla="*/ 0 h 240000"/>
                              <a:gd name="connsiteX2" fmla="*/ 867000 w 867000"/>
                              <a:gd name="connsiteY2" fmla="*/ 120000 h 240000"/>
                              <a:gd name="connsiteX3" fmla="*/ 436664 w 867000"/>
                              <a:gd name="connsiteY3" fmla="*/ 240000 h 240000"/>
                            </a:gdLst>
                            <a:ahLst/>
                            <a:cxnLst>
                              <a:cxn ang="0">
                                <a:pos x="connsiteX0" y="connsiteY0"/>
                              </a:cxn>
                              <a:cxn ang="0">
                                <a:pos x="connsiteX1" y="connsiteY1"/>
                              </a:cxn>
                              <a:cxn ang="0">
                                <a:pos x="connsiteX2" y="connsiteY2"/>
                              </a:cxn>
                              <a:cxn ang="0">
                                <a:pos x="connsiteX3" y="connsiteY3"/>
                              </a:cxn>
                            </a:cxnLst>
                            <a:rect l="l" t="t" r="r" b="b"/>
                            <a:pathLst>
                              <a:path w="867000" h="240000">
                                <a:moveTo>
                                  <a:pt x="0" y="0"/>
                                </a:moveTo>
                                <a:lnTo>
                                  <a:pt x="867000" y="0"/>
                                </a:lnTo>
                                <a:lnTo>
                                  <a:pt x="867000" y="240000"/>
                                </a:lnTo>
                                <a:lnTo>
                                  <a:pt x="0" y="240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411F4923" w14:textId="77777777" w:rsidR="00C85CB7" w:rsidRPr="004C70B1" w:rsidRDefault="00C85CB7" w:rsidP="00A009BB">
                              <w:pPr>
                                <w:snapToGrid w:val="0"/>
                                <w:spacing w:after="0" w:line="240" w:lineRule="auto"/>
                                <w:jc w:val="center"/>
                                <w:rPr>
                                  <w:rFonts w:ascii="Times New Roman" w:hAnsi="Times New Roman" w:cs="Times New Roman"/>
                                  <w:b/>
                                  <w:bCs/>
                                  <w:sz w:val="44"/>
                                  <w:szCs w:val="44"/>
                                </w:rPr>
                              </w:pPr>
                              <w:r w:rsidRPr="004C70B1">
                                <w:rPr>
                                  <w:rFonts w:ascii="Times New Roman" w:hAnsi="Times New Roman" w:cs="Times New Roman"/>
                                  <w:b/>
                                  <w:bCs/>
                                  <w:color w:val="303030"/>
                                  <w:sz w:val="24"/>
                                  <w:szCs w:val="24"/>
                                </w:rPr>
                                <w:t>Station (observed) data</w:t>
                              </w:r>
                            </w:p>
                          </w:txbxContent>
                        </wps:txbx>
                        <wps:bodyPr wrap="square" lIns="0" tIns="0" rIns="0" bIns="0" rtlCol="0" anchor="ctr"/>
                      </wps:wsp>
                      <wps:wsp>
                        <wps:cNvPr id="155" name="ConnectLine"/>
                        <wps:cNvSpPr/>
                        <wps:spPr>
                          <a:xfrm>
                            <a:off x="3917880" y="859533"/>
                            <a:ext cx="53876" cy="237923"/>
                          </a:xfrm>
                          <a:custGeom>
                            <a:avLst/>
                            <a:gdLst/>
                            <a:ahLst/>
                            <a:cxnLst/>
                            <a:rect l="0" t="0" r="0" b="0"/>
                            <a:pathLst>
                              <a:path h="336000" fill="none">
                                <a:moveTo>
                                  <a:pt x="0" y="0"/>
                                </a:moveTo>
                                <a:lnTo>
                                  <a:pt x="0" y="336000"/>
                                </a:lnTo>
                              </a:path>
                            </a:pathLst>
                          </a:custGeom>
                          <a:noFill/>
                          <a:ln w="6000" cap="flat">
                            <a:solidFill>
                              <a:srgbClr val="6D6D6D"/>
                            </a:solidFill>
                            <a:bevel/>
                            <a:tailEnd type="stealth" w="med" len="med"/>
                          </a:ln>
                        </wps:spPr>
                        <wps:bodyPr/>
                      </wps:wsp>
                      <wps:wsp>
                        <wps:cNvPr id="156" name="Rectangle"/>
                        <wps:cNvSpPr/>
                        <wps:spPr>
                          <a:xfrm>
                            <a:off x="3469684" y="1079690"/>
                            <a:ext cx="1027933" cy="337142"/>
                          </a:xfrm>
                          <a:custGeom>
                            <a:avLst/>
                            <a:gdLst>
                              <a:gd name="connsiteX0" fmla="*/ 0 w 822000"/>
                              <a:gd name="connsiteY0" fmla="*/ 102000 h 198000"/>
                              <a:gd name="connsiteX1" fmla="*/ 414000 w 822000"/>
                              <a:gd name="connsiteY1" fmla="*/ 0 h 198000"/>
                              <a:gd name="connsiteX2" fmla="*/ 822000 w 822000"/>
                              <a:gd name="connsiteY2" fmla="*/ 102000 h 198000"/>
                              <a:gd name="connsiteX3" fmla="*/ 414000 w 822000"/>
                              <a:gd name="connsiteY3" fmla="*/ 198000 h 198000"/>
                            </a:gdLst>
                            <a:ahLst/>
                            <a:cxnLst>
                              <a:cxn ang="0">
                                <a:pos x="connsiteX0" y="connsiteY0"/>
                              </a:cxn>
                              <a:cxn ang="0">
                                <a:pos x="connsiteX1" y="connsiteY1"/>
                              </a:cxn>
                              <a:cxn ang="0">
                                <a:pos x="connsiteX2" y="connsiteY2"/>
                              </a:cxn>
                              <a:cxn ang="0">
                                <a:pos x="connsiteX3" y="connsiteY3"/>
                              </a:cxn>
                            </a:cxnLst>
                            <a:rect l="l" t="t" r="r" b="b"/>
                            <a:pathLst>
                              <a:path w="822000" h="198000">
                                <a:moveTo>
                                  <a:pt x="0" y="0"/>
                                </a:moveTo>
                                <a:lnTo>
                                  <a:pt x="822000" y="0"/>
                                </a:lnTo>
                                <a:lnTo>
                                  <a:pt x="822000" y="198000"/>
                                </a:lnTo>
                                <a:lnTo>
                                  <a:pt x="0" y="198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4F13C0C7" w14:textId="77777777" w:rsidR="00C85CB7" w:rsidRPr="00693057" w:rsidRDefault="00C85CB7" w:rsidP="00A009BB">
                              <w:pPr>
                                <w:snapToGrid w:val="0"/>
                                <w:spacing w:after="0" w:line="240" w:lineRule="auto"/>
                                <w:jc w:val="center"/>
                                <w:rPr>
                                  <w:rFonts w:ascii="Times New Roman" w:hAnsi="Times New Roman" w:cs="Times New Roman"/>
                                  <w:sz w:val="44"/>
                                  <w:szCs w:val="44"/>
                                </w:rPr>
                              </w:pPr>
                              <w:r w:rsidRPr="00693057">
                                <w:rPr>
                                  <w:rFonts w:ascii="Times New Roman" w:hAnsi="Times New Roman" w:cs="Times New Roman"/>
                                  <w:color w:val="303030"/>
                                  <w:sz w:val="24"/>
                                  <w:szCs w:val="24"/>
                                </w:rPr>
                                <w:t>Quality control</w:t>
                              </w:r>
                            </w:p>
                          </w:txbxContent>
                        </wps:txbx>
                        <wps:bodyPr wrap="square" lIns="0" tIns="0" rIns="0" bIns="0" rtlCol="0" anchor="ctr"/>
                      </wps:wsp>
                      <wps:wsp>
                        <wps:cNvPr id="157" name="Ellipse"/>
                        <wps:cNvSpPr/>
                        <wps:spPr>
                          <a:xfrm>
                            <a:off x="2542697" y="1416832"/>
                            <a:ext cx="1238203" cy="804623"/>
                          </a:xfrm>
                          <a:custGeom>
                            <a:avLst/>
                            <a:gdLst>
                              <a:gd name="connsiteX0" fmla="*/ 0 w 1132360"/>
                              <a:gd name="connsiteY0" fmla="*/ 268447 h 532014"/>
                              <a:gd name="connsiteX1" fmla="*/ 566180 w 1132360"/>
                              <a:gd name="connsiteY1" fmla="*/ 0 h 532014"/>
                              <a:gd name="connsiteX2" fmla="*/ 1132360 w 1132360"/>
                              <a:gd name="connsiteY2" fmla="*/ 268447 h 532014"/>
                              <a:gd name="connsiteX3" fmla="*/ 566180 w 1132360"/>
                              <a:gd name="connsiteY3" fmla="*/ 532014 h 532014"/>
                            </a:gdLst>
                            <a:ahLst/>
                            <a:cxnLst>
                              <a:cxn ang="0">
                                <a:pos x="connsiteX0" y="connsiteY0"/>
                              </a:cxn>
                              <a:cxn ang="0">
                                <a:pos x="connsiteX1" y="connsiteY1"/>
                              </a:cxn>
                              <a:cxn ang="0">
                                <a:pos x="connsiteX2" y="connsiteY2"/>
                              </a:cxn>
                              <a:cxn ang="0">
                                <a:pos x="connsiteX3" y="connsiteY3"/>
                              </a:cxn>
                            </a:cxnLst>
                            <a:rect l="l" t="t" r="r" b="b"/>
                            <a:pathLst>
                              <a:path w="1132360" h="532014">
                                <a:moveTo>
                                  <a:pt x="0" y="266007"/>
                                </a:moveTo>
                                <a:cubicBezTo>
                                  <a:pt x="0" y="119095"/>
                                  <a:pt x="253487" y="0"/>
                                  <a:pt x="566180" y="0"/>
                                </a:cubicBezTo>
                                <a:cubicBezTo>
                                  <a:pt x="878873" y="0"/>
                                  <a:pt x="1132360" y="119095"/>
                                  <a:pt x="1132360" y="266007"/>
                                </a:cubicBezTo>
                                <a:cubicBezTo>
                                  <a:pt x="1132360" y="412919"/>
                                  <a:pt x="878873" y="532014"/>
                                  <a:pt x="566180" y="532014"/>
                                </a:cubicBezTo>
                                <a:cubicBezTo>
                                  <a:pt x="253487" y="532014"/>
                                  <a:pt x="0" y="412919"/>
                                  <a:pt x="0" y="266007"/>
                                </a:cubicBez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3C504F85" w14:textId="77777777" w:rsidR="00C85CB7" w:rsidRPr="00C61C3A" w:rsidRDefault="00C85CB7" w:rsidP="00A009BB">
                              <w:pPr>
                                <w:snapToGrid w:val="0"/>
                                <w:spacing w:after="0" w:line="240" w:lineRule="auto"/>
                                <w:jc w:val="center"/>
                                <w:rPr>
                                  <w:rFonts w:ascii="Times New Roman" w:hAnsi="Times New Roman" w:cs="Times New Roman"/>
                                  <w:sz w:val="40"/>
                                  <w:szCs w:val="40"/>
                                </w:rPr>
                              </w:pPr>
                              <w:r>
                                <w:rPr>
                                  <w:rFonts w:ascii="Times New Roman" w:hAnsi="Times New Roman" w:cs="Times New Roman"/>
                                  <w:color w:val="303030"/>
                                </w:rPr>
                                <w:t>C</w:t>
                              </w:r>
                              <w:r w:rsidRPr="00C61C3A">
                                <w:rPr>
                                  <w:rFonts w:ascii="Times New Roman" w:hAnsi="Times New Roman" w:cs="Times New Roman"/>
                                  <w:color w:val="303030"/>
                                </w:rPr>
                                <w:t>ategorized station into AEZS of Ethiopia</w:t>
                              </w:r>
                            </w:p>
                          </w:txbxContent>
                        </wps:txbx>
                        <wps:bodyPr wrap="square" lIns="0" tIns="0" rIns="0" bIns="0" rtlCol="0" anchor="ctr"/>
                      </wps:wsp>
                      <wps:wsp>
                        <wps:cNvPr id="159" name="ConnectLine"/>
                        <wps:cNvSpPr/>
                        <wps:spPr>
                          <a:xfrm>
                            <a:off x="1623431" y="2077841"/>
                            <a:ext cx="964239" cy="101191"/>
                          </a:xfrm>
                          <a:custGeom>
                            <a:avLst/>
                            <a:gdLst/>
                            <a:ahLst/>
                            <a:cxnLst/>
                            <a:rect l="0" t="0" r="0" b="0"/>
                            <a:pathLst>
                              <a:path w="936820" h="60076" fill="none">
                                <a:moveTo>
                                  <a:pt x="0" y="0"/>
                                </a:moveTo>
                                <a:cubicBezTo>
                                  <a:pt x="0" y="192000"/>
                                  <a:pt x="186205" y="192000"/>
                                  <a:pt x="372410" y="192000"/>
                                </a:cubicBezTo>
                                <a:cubicBezTo>
                                  <a:pt x="558615" y="192000"/>
                                  <a:pt x="651717" y="192000"/>
                                  <a:pt x="698269" y="176245"/>
                                </a:cubicBezTo>
                                <a:cubicBezTo>
                                  <a:pt x="744820" y="160491"/>
                                  <a:pt x="744820" y="128981"/>
                                  <a:pt x="744820" y="65962"/>
                                </a:cubicBezTo>
                                <a:cubicBezTo>
                                  <a:pt x="744820" y="2943"/>
                                  <a:pt x="744820" y="-28566"/>
                                  <a:pt x="768820" y="-44321"/>
                                </a:cubicBezTo>
                                <a:cubicBezTo>
                                  <a:pt x="792820" y="-60076"/>
                                  <a:pt x="840820" y="-60076"/>
                                  <a:pt x="936820" y="-60076"/>
                                </a:cubicBezTo>
                              </a:path>
                            </a:pathLst>
                          </a:custGeom>
                          <a:noFill/>
                          <a:ln w="6000" cap="flat">
                            <a:solidFill>
                              <a:srgbClr val="6D6D6D"/>
                            </a:solidFill>
                            <a:bevel/>
                            <a:tailEnd type="stealth" w="med" len="med"/>
                          </a:ln>
                        </wps:spPr>
                        <wps:bodyPr/>
                      </wps:wsp>
                      <wps:wsp>
                        <wps:cNvPr id="160" name="ConnectLine"/>
                        <wps:cNvSpPr/>
                        <wps:spPr>
                          <a:xfrm>
                            <a:off x="4015804" y="1426425"/>
                            <a:ext cx="273397" cy="532246"/>
                          </a:xfrm>
                          <a:custGeom>
                            <a:avLst/>
                            <a:gdLst/>
                            <a:ahLst/>
                            <a:cxnLst/>
                            <a:rect l="0" t="0" r="0" b="0"/>
                            <a:pathLst>
                              <a:path w="243820" h="634447" fill="none">
                                <a:moveTo>
                                  <a:pt x="0" y="0"/>
                                </a:moveTo>
                                <a:cubicBezTo>
                                  <a:pt x="0" y="158612"/>
                                  <a:pt x="0" y="317224"/>
                                  <a:pt x="-30477" y="436183"/>
                                </a:cubicBezTo>
                                <a:cubicBezTo>
                                  <a:pt x="-60955" y="555142"/>
                                  <a:pt x="-121910" y="634447"/>
                                  <a:pt x="-243820" y="634447"/>
                                </a:cubicBezTo>
                              </a:path>
                            </a:pathLst>
                          </a:custGeom>
                          <a:noFill/>
                          <a:ln w="6000" cap="flat">
                            <a:solidFill>
                              <a:srgbClr val="6D6D6D"/>
                            </a:solidFill>
                            <a:bevel/>
                            <a:tailEnd type="stealth" w="med" len="med"/>
                          </a:ln>
                        </wps:spPr>
                        <wps:bodyPr/>
                      </wps:wsp>
                      <wps:wsp>
                        <wps:cNvPr id="161" name="ConnectLine"/>
                        <wps:cNvSpPr/>
                        <wps:spPr>
                          <a:xfrm flipH="1">
                            <a:off x="3095978" y="2212274"/>
                            <a:ext cx="39362" cy="282968"/>
                          </a:xfrm>
                          <a:custGeom>
                            <a:avLst/>
                            <a:gdLst/>
                            <a:ahLst/>
                            <a:cxnLst/>
                            <a:rect l="0" t="0" r="0" b="0"/>
                            <a:pathLst>
                              <a:path h="349986" fill="none">
                                <a:moveTo>
                                  <a:pt x="0" y="0"/>
                                </a:moveTo>
                                <a:lnTo>
                                  <a:pt x="0" y="349986"/>
                                </a:lnTo>
                              </a:path>
                            </a:pathLst>
                          </a:custGeom>
                          <a:noFill/>
                          <a:ln w="6000" cap="flat">
                            <a:solidFill>
                              <a:srgbClr val="6D6D6D"/>
                            </a:solidFill>
                            <a:bevel/>
                            <a:tailEnd type="stealth" w="med" len="med"/>
                          </a:ln>
                        </wps:spPr>
                        <wps:bodyPr/>
                      </wps:wsp>
                      <wps:wsp>
                        <wps:cNvPr id="165" name="ConnectLine"/>
                        <wps:cNvSpPr/>
                        <wps:spPr>
                          <a:xfrm>
                            <a:off x="2016000" y="2496000"/>
                            <a:ext cx="1956000" cy="312000"/>
                          </a:xfrm>
                          <a:custGeom>
                            <a:avLst/>
                            <a:gdLst/>
                            <a:ahLst/>
                            <a:cxnLst/>
                            <a:rect l="0" t="0" r="0" b="0"/>
                            <a:pathLst>
                              <a:path w="1956000" h="312000" fill="none">
                                <a:moveTo>
                                  <a:pt x="0" y="0"/>
                                </a:moveTo>
                                <a:lnTo>
                                  <a:pt x="1956000" y="0"/>
                                </a:lnTo>
                                <a:lnTo>
                                  <a:pt x="1956000" y="312000"/>
                                </a:lnTo>
                              </a:path>
                            </a:pathLst>
                          </a:custGeom>
                          <a:noFill/>
                          <a:ln w="6000" cap="flat">
                            <a:solidFill>
                              <a:srgbClr val="6D6D6D"/>
                            </a:solidFill>
                            <a:bevel/>
                            <a:tailEnd type="stealth" w="med" len="med"/>
                          </a:ln>
                        </wps:spPr>
                        <wps:bodyPr/>
                      </wps:wsp>
                      <wps:wsp>
                        <wps:cNvPr id="166" name="ConnectLine"/>
                        <wps:cNvSpPr/>
                        <wps:spPr>
                          <a:xfrm>
                            <a:off x="2016000" y="2496003"/>
                            <a:ext cx="30000" cy="288000"/>
                          </a:xfrm>
                          <a:custGeom>
                            <a:avLst/>
                            <a:gdLst/>
                            <a:ahLst/>
                            <a:cxnLst/>
                            <a:rect l="0" t="0" r="0" b="0"/>
                            <a:pathLst>
                              <a:path w="30000" h="288000" fill="none">
                                <a:moveTo>
                                  <a:pt x="0" y="0"/>
                                </a:moveTo>
                                <a:lnTo>
                                  <a:pt x="0" y="288000"/>
                                </a:lnTo>
                              </a:path>
                            </a:pathLst>
                          </a:custGeom>
                          <a:noFill/>
                          <a:ln w="6000" cap="flat">
                            <a:solidFill>
                              <a:srgbClr val="6D6D6D"/>
                            </a:solidFill>
                            <a:bevel/>
                            <a:tailEnd type="stealth" w="med" len="med"/>
                          </a:ln>
                        </wps:spPr>
                        <wps:bodyPr/>
                      </wps:wsp>
                      <wps:wsp>
                        <wps:cNvPr id="167" name="Rectangle"/>
                        <wps:cNvSpPr/>
                        <wps:spPr>
                          <a:xfrm>
                            <a:off x="1565359" y="2783554"/>
                            <a:ext cx="997409" cy="222948"/>
                          </a:xfrm>
                          <a:custGeom>
                            <a:avLst/>
                            <a:gdLst>
                              <a:gd name="connsiteX0" fmla="*/ 0 w 911545"/>
                              <a:gd name="connsiteY0" fmla="*/ 93351 h 181211"/>
                              <a:gd name="connsiteX1" fmla="*/ 455773 w 911545"/>
                              <a:gd name="connsiteY1" fmla="*/ 0 h 181211"/>
                              <a:gd name="connsiteX2" fmla="*/ 911545 w 911545"/>
                              <a:gd name="connsiteY2" fmla="*/ 93351 h 181211"/>
                              <a:gd name="connsiteX3" fmla="*/ 455773 w 911545"/>
                              <a:gd name="connsiteY3" fmla="*/ 181211 h 181211"/>
                            </a:gdLst>
                            <a:ahLst/>
                            <a:cxnLst>
                              <a:cxn ang="0">
                                <a:pos x="connsiteX0" y="connsiteY0"/>
                              </a:cxn>
                              <a:cxn ang="0">
                                <a:pos x="connsiteX1" y="connsiteY1"/>
                              </a:cxn>
                              <a:cxn ang="0">
                                <a:pos x="connsiteX2" y="connsiteY2"/>
                              </a:cxn>
                              <a:cxn ang="0">
                                <a:pos x="connsiteX3" y="connsiteY3"/>
                              </a:cxn>
                            </a:cxnLst>
                            <a:rect l="l" t="t" r="r" b="b"/>
                            <a:pathLst>
                              <a:path w="911545" h="181211">
                                <a:moveTo>
                                  <a:pt x="0" y="0"/>
                                </a:moveTo>
                                <a:lnTo>
                                  <a:pt x="911545" y="0"/>
                                </a:lnTo>
                                <a:lnTo>
                                  <a:pt x="911545" y="181211"/>
                                </a:lnTo>
                                <a:lnTo>
                                  <a:pt x="0" y="181211"/>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6BC16B8B"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Pr>
                                  <w:rFonts w:ascii="Times New Roman" w:hAnsi="Times New Roman" w:cs="Times New Roman"/>
                                  <w:color w:val="303030"/>
                                  <w:sz w:val="24"/>
                                  <w:szCs w:val="24"/>
                                </w:rPr>
                                <w:t>D</w:t>
                              </w:r>
                              <w:r w:rsidRPr="00C61C3A">
                                <w:rPr>
                                  <w:rFonts w:ascii="Times New Roman" w:hAnsi="Times New Roman" w:cs="Times New Roman"/>
                                  <w:color w:val="303030"/>
                                  <w:sz w:val="24"/>
                                  <w:szCs w:val="24"/>
                                </w:rPr>
                                <w:t>aily data</w:t>
                              </w:r>
                            </w:p>
                          </w:txbxContent>
                        </wps:txbx>
                        <wps:bodyPr wrap="square" lIns="0" tIns="0" rIns="0" bIns="0" rtlCol="0" anchor="ctr"/>
                      </wps:wsp>
                      <wps:wsp>
                        <wps:cNvPr id="168" name="Rectangle"/>
                        <wps:cNvSpPr/>
                        <wps:spPr>
                          <a:xfrm>
                            <a:off x="3502869" y="2807396"/>
                            <a:ext cx="1037092" cy="243644"/>
                          </a:xfrm>
                          <a:custGeom>
                            <a:avLst/>
                            <a:gdLst>
                              <a:gd name="connsiteX0" fmla="*/ 0 w 768000"/>
                              <a:gd name="connsiteY0" fmla="*/ 84000 h 168000"/>
                              <a:gd name="connsiteX1" fmla="*/ 384000 w 768000"/>
                              <a:gd name="connsiteY1" fmla="*/ 0 h 168000"/>
                              <a:gd name="connsiteX2" fmla="*/ 768000 w 768000"/>
                              <a:gd name="connsiteY2" fmla="*/ 84000 h 168000"/>
                              <a:gd name="connsiteX3" fmla="*/ 384000 w 768000"/>
                              <a:gd name="connsiteY3" fmla="*/ 168000 h 168000"/>
                            </a:gdLst>
                            <a:ahLst/>
                            <a:cxnLst>
                              <a:cxn ang="0">
                                <a:pos x="connsiteX0" y="connsiteY0"/>
                              </a:cxn>
                              <a:cxn ang="0">
                                <a:pos x="connsiteX1" y="connsiteY1"/>
                              </a:cxn>
                              <a:cxn ang="0">
                                <a:pos x="connsiteX2" y="connsiteY2"/>
                              </a:cxn>
                              <a:cxn ang="0">
                                <a:pos x="connsiteX3" y="connsiteY3"/>
                              </a:cxn>
                            </a:cxnLst>
                            <a:rect l="l" t="t" r="r" b="b"/>
                            <a:pathLst>
                              <a:path w="768000" h="168000">
                                <a:moveTo>
                                  <a:pt x="0" y="0"/>
                                </a:moveTo>
                                <a:lnTo>
                                  <a:pt x="768000" y="0"/>
                                </a:lnTo>
                                <a:lnTo>
                                  <a:pt x="768000" y="168000"/>
                                </a:lnTo>
                                <a:lnTo>
                                  <a:pt x="0" y="168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35D74205"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Pr>
                                  <w:rFonts w:ascii="Times New Roman" w:hAnsi="Times New Roman" w:cs="Times New Roman"/>
                                  <w:color w:val="303030"/>
                                  <w:sz w:val="24"/>
                                  <w:szCs w:val="24"/>
                                </w:rPr>
                                <w:t>M</w:t>
                              </w:r>
                              <w:r w:rsidRPr="00C61C3A">
                                <w:rPr>
                                  <w:rFonts w:ascii="Times New Roman" w:hAnsi="Times New Roman" w:cs="Times New Roman"/>
                                  <w:color w:val="303030"/>
                                  <w:sz w:val="24"/>
                                  <w:szCs w:val="24"/>
                                </w:rPr>
                                <w:t>onthly data</w:t>
                              </w:r>
                            </w:p>
                          </w:txbxContent>
                        </wps:txbx>
                        <wps:bodyPr wrap="square" lIns="0" tIns="0" rIns="0" bIns="0" rtlCol="0" anchor="ctr"/>
                      </wps:wsp>
                      <wps:wsp>
                        <wps:cNvPr id="170" name="ConnectLine"/>
                        <wps:cNvSpPr/>
                        <wps:spPr>
                          <a:xfrm>
                            <a:off x="1922648" y="3050731"/>
                            <a:ext cx="267353" cy="488225"/>
                          </a:xfrm>
                          <a:custGeom>
                            <a:avLst/>
                            <a:gdLst/>
                            <a:ahLst/>
                            <a:cxnLst/>
                            <a:rect l="0" t="0" r="0" b="0"/>
                            <a:pathLst>
                              <a:path w="138227" h="546936" fill="none">
                                <a:moveTo>
                                  <a:pt x="0" y="0"/>
                                </a:moveTo>
                                <a:cubicBezTo>
                                  <a:pt x="0" y="136734"/>
                                  <a:pt x="0" y="273468"/>
                                  <a:pt x="17278" y="376019"/>
                                </a:cubicBezTo>
                                <a:cubicBezTo>
                                  <a:pt x="34557" y="478569"/>
                                  <a:pt x="69114" y="546936"/>
                                  <a:pt x="138227" y="546936"/>
                                </a:cubicBezTo>
                              </a:path>
                            </a:pathLst>
                          </a:custGeom>
                          <a:noFill/>
                          <a:ln w="6000" cap="flat">
                            <a:solidFill>
                              <a:srgbClr val="6D6D6D"/>
                            </a:solidFill>
                            <a:bevel/>
                            <a:tailEnd type="stealth" w="med" len="med"/>
                          </a:ln>
                        </wps:spPr>
                        <wps:bodyPr/>
                      </wps:wsp>
                      <wps:wsp>
                        <wps:cNvPr id="171" name="ConnectLine"/>
                        <wps:cNvSpPr/>
                        <wps:spPr>
                          <a:xfrm>
                            <a:off x="4158000" y="3090000"/>
                            <a:ext cx="312000" cy="546936"/>
                          </a:xfrm>
                          <a:custGeom>
                            <a:avLst/>
                            <a:gdLst/>
                            <a:ahLst/>
                            <a:cxnLst/>
                            <a:rect l="0" t="0" r="0" b="0"/>
                            <a:pathLst>
                              <a:path w="312000" h="546936" fill="none">
                                <a:moveTo>
                                  <a:pt x="0" y="0"/>
                                </a:moveTo>
                                <a:cubicBezTo>
                                  <a:pt x="0" y="136734"/>
                                  <a:pt x="0" y="273468"/>
                                  <a:pt x="-39000" y="376019"/>
                                </a:cubicBezTo>
                                <a:cubicBezTo>
                                  <a:pt x="-78000" y="478569"/>
                                  <a:pt x="-156000" y="546936"/>
                                  <a:pt x="-312000" y="546936"/>
                                </a:cubicBezTo>
                              </a:path>
                            </a:pathLst>
                          </a:custGeom>
                          <a:noFill/>
                          <a:ln w="6000" cap="flat">
                            <a:solidFill>
                              <a:srgbClr val="6D6D6D"/>
                            </a:solidFill>
                            <a:bevel/>
                            <a:tailEnd type="stealth" w="med" len="med"/>
                          </a:ln>
                        </wps:spPr>
                        <wps:bodyPr/>
                      </wps:wsp>
                      <wps:wsp>
                        <wps:cNvPr id="176" name="Rectangle"/>
                        <wps:cNvSpPr/>
                        <wps:spPr>
                          <a:xfrm>
                            <a:off x="2176588" y="3219393"/>
                            <a:ext cx="1685043" cy="621380"/>
                          </a:xfrm>
                          <a:custGeom>
                            <a:avLst/>
                            <a:gdLst>
                              <a:gd name="connsiteX0" fmla="*/ 0 w 1644000"/>
                              <a:gd name="connsiteY0" fmla="*/ 228000 h 456000"/>
                              <a:gd name="connsiteX1" fmla="*/ 822000 w 1644000"/>
                              <a:gd name="connsiteY1" fmla="*/ 0 h 456000"/>
                              <a:gd name="connsiteX2" fmla="*/ 1644000 w 1644000"/>
                              <a:gd name="connsiteY2" fmla="*/ 228000 h 456000"/>
                              <a:gd name="connsiteX3" fmla="*/ 822000 w 1644000"/>
                              <a:gd name="connsiteY3" fmla="*/ 456000 h 456000"/>
                            </a:gdLst>
                            <a:ahLst/>
                            <a:cxnLst>
                              <a:cxn ang="0">
                                <a:pos x="connsiteX0" y="connsiteY0"/>
                              </a:cxn>
                              <a:cxn ang="0">
                                <a:pos x="connsiteX1" y="connsiteY1"/>
                              </a:cxn>
                              <a:cxn ang="0">
                                <a:pos x="connsiteX2" y="connsiteY2"/>
                              </a:cxn>
                              <a:cxn ang="0">
                                <a:pos x="connsiteX3" y="connsiteY3"/>
                              </a:cxn>
                            </a:cxnLst>
                            <a:rect l="l" t="t" r="r" b="b"/>
                            <a:pathLst>
                              <a:path w="1644000" h="456000">
                                <a:moveTo>
                                  <a:pt x="0" y="0"/>
                                </a:moveTo>
                                <a:lnTo>
                                  <a:pt x="1644000" y="0"/>
                                </a:lnTo>
                                <a:lnTo>
                                  <a:pt x="1644000" y="456000"/>
                                </a:lnTo>
                                <a:lnTo>
                                  <a:pt x="0" y="456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6183FCFB" w14:textId="77777777" w:rsidR="00C85CB7" w:rsidRPr="00124CF0" w:rsidRDefault="00C85CB7" w:rsidP="00A009BB">
                              <w:pPr>
                                <w:snapToGrid w:val="0"/>
                                <w:spacing w:after="0"/>
                                <w:jc w:val="center"/>
                                <w:rPr>
                                  <w:rFonts w:ascii="Times New Roman" w:hAnsi="Times New Roman" w:cs="Times New Roman"/>
                                  <w:sz w:val="44"/>
                                  <w:szCs w:val="44"/>
                                </w:rPr>
                              </w:pPr>
                              <w:r w:rsidRPr="00124CF0">
                                <w:rPr>
                                  <w:rFonts w:ascii="Times New Roman" w:hAnsi="Times New Roman" w:cs="Times New Roman"/>
                                  <w:color w:val="303030"/>
                                  <w:sz w:val="24"/>
                                  <w:szCs w:val="24"/>
                                </w:rPr>
                                <w:t>Evaluate performance metrics using hydroGOF packages</w:t>
                              </w:r>
                            </w:p>
                            <w:p w14:paraId="1F8D0F77" w14:textId="77777777" w:rsidR="00C85CB7" w:rsidRPr="00124CF0" w:rsidRDefault="00C85CB7" w:rsidP="00A009BB">
                              <w:pPr>
                                <w:snapToGrid w:val="0"/>
                                <w:spacing w:after="0" w:line="240" w:lineRule="auto"/>
                                <w:jc w:val="center"/>
                                <w:rPr>
                                  <w:rFonts w:ascii="Times New Roman" w:hAnsi="Times New Roman" w:cs="Times New Roman"/>
                                  <w:sz w:val="44"/>
                                  <w:szCs w:val="44"/>
                                </w:rPr>
                              </w:pPr>
                              <w:r w:rsidRPr="00124CF0">
                                <w:rPr>
                                  <w:rFonts w:ascii="Times New Roman" w:hAnsi="Times New Roman" w:cs="Times New Roman"/>
                                  <w:color w:val="303030"/>
                                  <w:sz w:val="24"/>
                                  <w:szCs w:val="24"/>
                                </w:rPr>
                                <w:t>(PBIAS</w:t>
                              </w:r>
                              <w:r>
                                <w:rPr>
                                  <w:rFonts w:ascii="Times New Roman" w:hAnsi="Times New Roman" w:cs="Times New Roman"/>
                                  <w:color w:val="303030"/>
                                  <w:sz w:val="24"/>
                                  <w:szCs w:val="24"/>
                                </w:rPr>
                                <w:t xml:space="preserve">, </w:t>
                              </w:r>
                              <w:r w:rsidRPr="00124CF0">
                                <w:rPr>
                                  <w:rFonts w:ascii="Times New Roman" w:hAnsi="Times New Roman" w:cs="Times New Roman"/>
                                  <w:color w:val="303030"/>
                                  <w:sz w:val="24"/>
                                  <w:szCs w:val="24"/>
                                </w:rPr>
                                <w:t>RMSE</w:t>
                              </w:r>
                              <w:r>
                                <w:rPr>
                                  <w:rFonts w:ascii="Times New Roman" w:hAnsi="Times New Roman" w:cs="Times New Roman"/>
                                  <w:color w:val="303030"/>
                                  <w:sz w:val="24"/>
                                  <w:szCs w:val="24"/>
                                </w:rPr>
                                <w:t xml:space="preserve">, </w:t>
                              </w:r>
                              <w:r w:rsidRPr="00124CF0">
                                <w:rPr>
                                  <w:rFonts w:ascii="Times New Roman" w:hAnsi="Times New Roman" w:cs="Times New Roman"/>
                                  <w:color w:val="303030"/>
                                  <w:sz w:val="24"/>
                                  <w:szCs w:val="24"/>
                                </w:rPr>
                                <w:t>r)</w:t>
                              </w:r>
                            </w:p>
                          </w:txbxContent>
                        </wps:txbx>
                        <wps:bodyPr wrap="square" lIns="0" tIns="0" rIns="0" bIns="0" rtlCol="0" anchor="ctr"/>
                      </wps:wsp>
                      <wps:wsp>
                        <wps:cNvPr id="187" name="Rectangle"/>
                        <wps:cNvSpPr/>
                        <wps:spPr>
                          <a:xfrm>
                            <a:off x="831000" y="4307150"/>
                            <a:ext cx="613429" cy="296973"/>
                          </a:xfrm>
                          <a:custGeom>
                            <a:avLst/>
                            <a:gdLst>
                              <a:gd name="connsiteX0" fmla="*/ 0 w 450000"/>
                              <a:gd name="connsiteY0" fmla="*/ 102000 h 198000"/>
                              <a:gd name="connsiteX1" fmla="*/ 228000 w 450000"/>
                              <a:gd name="connsiteY1" fmla="*/ 0 h 198000"/>
                              <a:gd name="connsiteX2" fmla="*/ 450000 w 450000"/>
                              <a:gd name="connsiteY2" fmla="*/ 102000 h 198000"/>
                              <a:gd name="connsiteX3" fmla="*/ 228000 w 450000"/>
                              <a:gd name="connsiteY3" fmla="*/ 198000 h 198000"/>
                            </a:gdLst>
                            <a:ahLst/>
                            <a:cxnLst>
                              <a:cxn ang="0">
                                <a:pos x="connsiteX0" y="connsiteY0"/>
                              </a:cxn>
                              <a:cxn ang="0">
                                <a:pos x="connsiteX1" y="connsiteY1"/>
                              </a:cxn>
                              <a:cxn ang="0">
                                <a:pos x="connsiteX2" y="connsiteY2"/>
                              </a:cxn>
                              <a:cxn ang="0">
                                <a:pos x="connsiteX3" y="connsiteY3"/>
                              </a:cxn>
                            </a:cxnLst>
                            <a:rect l="l" t="t" r="r" b="b"/>
                            <a:pathLst>
                              <a:path w="450000" h="198000">
                                <a:moveTo>
                                  <a:pt x="0" y="0"/>
                                </a:moveTo>
                                <a:lnTo>
                                  <a:pt x="450000" y="0"/>
                                </a:lnTo>
                                <a:lnTo>
                                  <a:pt x="450000" y="198000"/>
                                </a:lnTo>
                                <a:lnTo>
                                  <a:pt x="0" y="198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17EA0470"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Desert</w:t>
                              </w:r>
                            </w:p>
                          </w:txbxContent>
                        </wps:txbx>
                        <wps:bodyPr wrap="square" lIns="0" tIns="0" rIns="0" bIns="0" rtlCol="0" anchor="ctr"/>
                      </wps:wsp>
                      <wps:wsp>
                        <wps:cNvPr id="188" name="Rectangle"/>
                        <wps:cNvSpPr/>
                        <wps:spPr>
                          <a:xfrm>
                            <a:off x="1565359" y="4320545"/>
                            <a:ext cx="594642" cy="283551"/>
                          </a:xfrm>
                          <a:custGeom>
                            <a:avLst/>
                            <a:gdLst>
                              <a:gd name="connsiteX0" fmla="*/ 0 w 456000"/>
                              <a:gd name="connsiteY0" fmla="*/ 102000 h 198000"/>
                              <a:gd name="connsiteX1" fmla="*/ 228000 w 456000"/>
                              <a:gd name="connsiteY1" fmla="*/ 0 h 198000"/>
                              <a:gd name="connsiteX2" fmla="*/ 456000 w 456000"/>
                              <a:gd name="connsiteY2" fmla="*/ 102000 h 198000"/>
                              <a:gd name="connsiteX3" fmla="*/ 228000 w 456000"/>
                              <a:gd name="connsiteY3" fmla="*/ 198000 h 198000"/>
                            </a:gdLst>
                            <a:ahLst/>
                            <a:cxnLst>
                              <a:cxn ang="0">
                                <a:pos x="connsiteX0" y="connsiteY0"/>
                              </a:cxn>
                              <a:cxn ang="0">
                                <a:pos x="connsiteX1" y="connsiteY1"/>
                              </a:cxn>
                              <a:cxn ang="0">
                                <a:pos x="connsiteX2" y="connsiteY2"/>
                              </a:cxn>
                              <a:cxn ang="0">
                                <a:pos x="connsiteX3" y="connsiteY3"/>
                              </a:cxn>
                            </a:cxnLst>
                            <a:rect l="l" t="t" r="r" b="b"/>
                            <a:pathLst>
                              <a:path w="456000" h="198000">
                                <a:moveTo>
                                  <a:pt x="0" y="0"/>
                                </a:moveTo>
                                <a:lnTo>
                                  <a:pt x="456000" y="0"/>
                                </a:lnTo>
                                <a:lnTo>
                                  <a:pt x="456000" y="198000"/>
                                </a:lnTo>
                                <a:lnTo>
                                  <a:pt x="0" y="198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5EB6E359"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Tropical</w:t>
                              </w:r>
                            </w:p>
                          </w:txbxContent>
                        </wps:txbx>
                        <wps:bodyPr wrap="square" lIns="0" tIns="0" rIns="0" bIns="0" rtlCol="0" anchor="ctr"/>
                      </wps:wsp>
                      <wps:wsp>
                        <wps:cNvPr id="189" name="Rectangle"/>
                        <wps:cNvSpPr/>
                        <wps:spPr>
                          <a:xfrm>
                            <a:off x="2293066" y="4337873"/>
                            <a:ext cx="755364" cy="257248"/>
                          </a:xfrm>
                          <a:custGeom>
                            <a:avLst/>
                            <a:gdLst>
                              <a:gd name="connsiteX0" fmla="*/ 0 w 513000"/>
                              <a:gd name="connsiteY0" fmla="*/ 81000 h 162000"/>
                              <a:gd name="connsiteX1" fmla="*/ 256500 w 513000"/>
                              <a:gd name="connsiteY1" fmla="*/ 0 h 162000"/>
                              <a:gd name="connsiteX2" fmla="*/ 513000 w 513000"/>
                              <a:gd name="connsiteY2" fmla="*/ 81000 h 162000"/>
                              <a:gd name="connsiteX3" fmla="*/ 256500 w 513000"/>
                              <a:gd name="connsiteY3" fmla="*/ 162000 h 162000"/>
                            </a:gdLst>
                            <a:ahLst/>
                            <a:cxnLst>
                              <a:cxn ang="0">
                                <a:pos x="connsiteX0" y="connsiteY0"/>
                              </a:cxn>
                              <a:cxn ang="0">
                                <a:pos x="connsiteX1" y="connsiteY1"/>
                              </a:cxn>
                              <a:cxn ang="0">
                                <a:pos x="connsiteX2" y="connsiteY2"/>
                              </a:cxn>
                              <a:cxn ang="0">
                                <a:pos x="connsiteX3" y="connsiteY3"/>
                              </a:cxn>
                            </a:cxnLst>
                            <a:rect l="l" t="t" r="r" b="b"/>
                            <a:pathLst>
                              <a:path w="513000" h="162000">
                                <a:moveTo>
                                  <a:pt x="0" y="0"/>
                                </a:moveTo>
                                <a:lnTo>
                                  <a:pt x="513000" y="0"/>
                                </a:lnTo>
                                <a:lnTo>
                                  <a:pt x="513000" y="162000"/>
                                </a:lnTo>
                                <a:lnTo>
                                  <a:pt x="0" y="162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1BD84BA7" w14:textId="77777777" w:rsidR="00C85CB7" w:rsidRPr="00124CF0" w:rsidRDefault="00C85CB7" w:rsidP="00A009BB">
                              <w:pPr>
                                <w:snapToGrid w:val="0"/>
                                <w:spacing w:after="0" w:line="240" w:lineRule="auto"/>
                                <w:jc w:val="center"/>
                                <w:rPr>
                                  <w:sz w:val="44"/>
                                  <w:szCs w:val="44"/>
                                </w:rPr>
                              </w:pPr>
                              <w:r w:rsidRPr="00124CF0">
                                <w:rPr>
                                  <w:rFonts w:ascii="Times New Roman"/>
                                  <w:color w:val="303030"/>
                                  <w:sz w:val="24"/>
                                  <w:szCs w:val="24"/>
                                </w:rPr>
                                <w:t>Sub-tropical</w:t>
                              </w:r>
                            </w:p>
                          </w:txbxContent>
                        </wps:txbx>
                        <wps:bodyPr wrap="square" lIns="0" tIns="0" rIns="0" bIns="0" rtlCol="0" anchor="ctr"/>
                      </wps:wsp>
                      <wps:wsp>
                        <wps:cNvPr id="190" name="Rectangle"/>
                        <wps:cNvSpPr/>
                        <wps:spPr>
                          <a:xfrm>
                            <a:off x="3120000" y="4355197"/>
                            <a:ext cx="669267" cy="251920"/>
                          </a:xfrm>
                          <a:custGeom>
                            <a:avLst/>
                            <a:gdLst>
                              <a:gd name="connsiteX0" fmla="*/ 0 w 540000"/>
                              <a:gd name="connsiteY0" fmla="*/ 90000 h 174000"/>
                              <a:gd name="connsiteX1" fmla="*/ 270000 w 540000"/>
                              <a:gd name="connsiteY1" fmla="*/ 0 h 174000"/>
                              <a:gd name="connsiteX2" fmla="*/ 540000 w 540000"/>
                              <a:gd name="connsiteY2" fmla="*/ 90000 h 174000"/>
                              <a:gd name="connsiteX3" fmla="*/ 270000 w 540000"/>
                              <a:gd name="connsiteY3" fmla="*/ 174000 h 174000"/>
                            </a:gdLst>
                            <a:ahLst/>
                            <a:cxnLst>
                              <a:cxn ang="0">
                                <a:pos x="connsiteX0" y="connsiteY0"/>
                              </a:cxn>
                              <a:cxn ang="0">
                                <a:pos x="connsiteX1" y="connsiteY1"/>
                              </a:cxn>
                              <a:cxn ang="0">
                                <a:pos x="connsiteX2" y="connsiteY2"/>
                              </a:cxn>
                              <a:cxn ang="0">
                                <a:pos x="connsiteX3" y="connsiteY3"/>
                              </a:cxn>
                            </a:cxnLst>
                            <a:rect l="l" t="t" r="r" b="b"/>
                            <a:pathLst>
                              <a:path w="540000" h="174000">
                                <a:moveTo>
                                  <a:pt x="0" y="0"/>
                                </a:moveTo>
                                <a:lnTo>
                                  <a:pt x="540000" y="0"/>
                                </a:lnTo>
                                <a:lnTo>
                                  <a:pt x="540000" y="174000"/>
                                </a:lnTo>
                                <a:lnTo>
                                  <a:pt x="0" y="174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15E7ABD6"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Temperate</w:t>
                              </w:r>
                            </w:p>
                          </w:txbxContent>
                        </wps:txbx>
                        <wps:bodyPr wrap="square" lIns="0" tIns="0" rIns="0" bIns="0" rtlCol="0" anchor="ctr"/>
                      </wps:wsp>
                      <wps:wsp>
                        <wps:cNvPr id="191" name="Rectangle"/>
                        <wps:cNvSpPr/>
                        <wps:spPr>
                          <a:xfrm>
                            <a:off x="3876424" y="4355627"/>
                            <a:ext cx="521576" cy="247564"/>
                          </a:xfrm>
                          <a:custGeom>
                            <a:avLst/>
                            <a:gdLst>
                              <a:gd name="connsiteX0" fmla="*/ 0 w 450000"/>
                              <a:gd name="connsiteY0" fmla="*/ 76500 h 153000"/>
                              <a:gd name="connsiteX1" fmla="*/ 228000 w 450000"/>
                              <a:gd name="connsiteY1" fmla="*/ 0 h 153000"/>
                              <a:gd name="connsiteX2" fmla="*/ 450000 w 450000"/>
                              <a:gd name="connsiteY2" fmla="*/ 76500 h 153000"/>
                              <a:gd name="connsiteX3" fmla="*/ 228000 w 450000"/>
                              <a:gd name="connsiteY3" fmla="*/ 153000 h 153000"/>
                            </a:gdLst>
                            <a:ahLst/>
                            <a:cxnLst>
                              <a:cxn ang="0">
                                <a:pos x="connsiteX0" y="connsiteY0"/>
                              </a:cxn>
                              <a:cxn ang="0">
                                <a:pos x="connsiteX1" y="connsiteY1"/>
                              </a:cxn>
                              <a:cxn ang="0">
                                <a:pos x="connsiteX2" y="connsiteY2"/>
                              </a:cxn>
                              <a:cxn ang="0">
                                <a:pos x="connsiteX3" y="connsiteY3"/>
                              </a:cxn>
                            </a:cxnLst>
                            <a:rect l="l" t="t" r="r" b="b"/>
                            <a:pathLst>
                              <a:path w="450000" h="153000">
                                <a:moveTo>
                                  <a:pt x="0" y="0"/>
                                </a:moveTo>
                                <a:lnTo>
                                  <a:pt x="450000" y="0"/>
                                </a:lnTo>
                                <a:lnTo>
                                  <a:pt x="450000" y="153000"/>
                                </a:lnTo>
                                <a:lnTo>
                                  <a:pt x="0" y="153000"/>
                                </a:lnTo>
                                <a:lnTo>
                                  <a:pt x="0" y="0"/>
                                </a:lnTo>
                                <a:close/>
                              </a:path>
                            </a:pathLst>
                          </a:custGeom>
                          <a:gradFill>
                            <a:gsLst>
                              <a:gs pos="0">
                                <a:srgbClr val="FBFCFA"/>
                              </a:gs>
                              <a:gs pos="100000">
                                <a:srgbClr val="EFF3EA"/>
                              </a:gs>
                            </a:gsLst>
                            <a:lin ang="5400000" scaled="0"/>
                          </a:gradFill>
                          <a:ln w="6000" cap="flat">
                            <a:solidFill>
                              <a:srgbClr val="71893F"/>
                            </a:solidFill>
                            <a:bevel/>
                          </a:ln>
                          <a:effectLst>
                            <a:outerShdw dist="16971" dir="2700000" algn="tl" rotWithShape="0">
                              <a:srgbClr val="000000">
                                <a:alpha val="8000"/>
                              </a:srgbClr>
                            </a:outerShdw>
                          </a:effectLst>
                        </wps:spPr>
                        <wps:txbx>
                          <w:txbxContent>
                            <w:p w14:paraId="71D4BD57"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Alpine</w:t>
                              </w:r>
                            </w:p>
                          </w:txbxContent>
                        </wps:txbx>
                        <wps:bodyPr wrap="square" lIns="0" tIns="0" rIns="0" bIns="0" rtlCol="0" anchor="ctr"/>
                      </wps:wsp>
                      <wps:wsp>
                        <wps:cNvPr id="193" name="ConnectLine"/>
                        <wps:cNvSpPr/>
                        <wps:spPr>
                          <a:xfrm>
                            <a:off x="2190000" y="3630000"/>
                            <a:ext cx="1362000" cy="678000"/>
                          </a:xfrm>
                          <a:custGeom>
                            <a:avLst/>
                            <a:gdLst/>
                            <a:ahLst/>
                            <a:cxnLst/>
                            <a:rect l="0" t="0" r="0" b="0"/>
                            <a:pathLst>
                              <a:path w="1362000" h="678000" fill="none">
                                <a:moveTo>
                                  <a:pt x="0" y="0"/>
                                </a:moveTo>
                                <a:cubicBezTo>
                                  <a:pt x="-340500" y="0"/>
                                  <a:pt x="-681000" y="0"/>
                                  <a:pt x="-936375" y="84750"/>
                                </a:cubicBezTo>
                                <a:cubicBezTo>
                                  <a:pt x="-1191750" y="169500"/>
                                  <a:pt x="-1362000" y="339000"/>
                                  <a:pt x="-1362000" y="678000"/>
                                </a:cubicBezTo>
                              </a:path>
                            </a:pathLst>
                          </a:custGeom>
                          <a:noFill/>
                          <a:ln w="6000" cap="flat">
                            <a:solidFill>
                              <a:srgbClr val="6D6D6D"/>
                            </a:solidFill>
                            <a:bevel/>
                            <a:tailEnd type="stealth" w="med" len="med"/>
                          </a:ln>
                        </wps:spPr>
                        <wps:bodyPr/>
                      </wps:wsp>
                      <wps:wsp>
                        <wps:cNvPr id="194" name="ConnectLine"/>
                        <wps:cNvSpPr/>
                        <wps:spPr>
                          <a:xfrm>
                            <a:off x="2808747" y="3832273"/>
                            <a:ext cx="1123465" cy="475149"/>
                          </a:xfrm>
                          <a:custGeom>
                            <a:avLst/>
                            <a:gdLst/>
                            <a:ahLst/>
                            <a:cxnLst/>
                            <a:rect l="0" t="0" r="0" b="0"/>
                            <a:pathLst>
                              <a:path w="1080000" h="549000" fill="none">
                                <a:moveTo>
                                  <a:pt x="0" y="0"/>
                                </a:moveTo>
                                <a:cubicBezTo>
                                  <a:pt x="0" y="357000"/>
                                  <a:pt x="-270000" y="357000"/>
                                  <a:pt x="-540000" y="357000"/>
                                </a:cubicBezTo>
                                <a:cubicBezTo>
                                  <a:pt x="-810000" y="357000"/>
                                  <a:pt x="-1080000" y="357000"/>
                                  <a:pt x="-1080000" y="549000"/>
                                </a:cubicBezTo>
                              </a:path>
                            </a:pathLst>
                          </a:custGeom>
                          <a:noFill/>
                          <a:ln w="6000" cap="flat">
                            <a:solidFill>
                              <a:srgbClr val="6D6D6D"/>
                            </a:solidFill>
                            <a:bevel/>
                            <a:tailEnd type="stealth" w="med" len="med"/>
                          </a:ln>
                        </wps:spPr>
                        <wps:bodyPr/>
                      </wps:wsp>
                      <wps:wsp>
                        <wps:cNvPr id="195" name="ConnectLine"/>
                        <wps:cNvSpPr/>
                        <wps:spPr>
                          <a:xfrm>
                            <a:off x="3861812" y="3672475"/>
                            <a:ext cx="535994" cy="718935"/>
                          </a:xfrm>
                          <a:custGeom>
                            <a:avLst/>
                            <a:gdLst/>
                            <a:ahLst/>
                            <a:cxnLst/>
                            <a:rect l="0" t="0" r="0" b="0"/>
                            <a:pathLst>
                              <a:path w="426000" h="534000" fill="none">
                                <a:moveTo>
                                  <a:pt x="0" y="0"/>
                                </a:moveTo>
                                <a:cubicBezTo>
                                  <a:pt x="106500" y="0"/>
                                  <a:pt x="213000" y="0"/>
                                  <a:pt x="292875" y="66750"/>
                                </a:cubicBezTo>
                                <a:cubicBezTo>
                                  <a:pt x="372750" y="133500"/>
                                  <a:pt x="426000" y="267000"/>
                                  <a:pt x="426000" y="534000"/>
                                </a:cubicBezTo>
                              </a:path>
                            </a:pathLst>
                          </a:custGeom>
                          <a:noFill/>
                          <a:ln w="6000" cap="flat">
                            <a:solidFill>
                              <a:srgbClr val="6D6D6D"/>
                            </a:solidFill>
                            <a:bevel/>
                            <a:tailEnd type="stealth" w="med" len="med"/>
                          </a:ln>
                        </wps:spPr>
                        <wps:bodyPr/>
                      </wps:wsp>
                      <wps:wsp>
                        <wps:cNvPr id="196" name="ConnectLine"/>
                        <wps:cNvSpPr/>
                        <wps:spPr>
                          <a:xfrm>
                            <a:off x="3011647" y="3857617"/>
                            <a:ext cx="516243" cy="498283"/>
                          </a:xfrm>
                          <a:custGeom>
                            <a:avLst/>
                            <a:gdLst/>
                            <a:ahLst/>
                            <a:cxnLst/>
                            <a:rect l="0" t="0" r="0" b="0"/>
                            <a:pathLst>
                              <a:path w="378000" h="576000" fill="none">
                                <a:moveTo>
                                  <a:pt x="0" y="0"/>
                                </a:moveTo>
                                <a:cubicBezTo>
                                  <a:pt x="0" y="384000"/>
                                  <a:pt x="378000" y="384000"/>
                                  <a:pt x="378000" y="576000"/>
                                </a:cubicBezTo>
                              </a:path>
                            </a:pathLst>
                          </a:custGeom>
                          <a:noFill/>
                          <a:ln w="6000" cap="flat">
                            <a:solidFill>
                              <a:srgbClr val="6D6D6D"/>
                            </a:solidFill>
                            <a:bevel/>
                            <a:tailEnd type="stealth" w="med" len="med"/>
                          </a:ln>
                        </wps:spPr>
                        <wps:bodyPr/>
                      </wps:wsp>
                      <wps:wsp>
                        <wps:cNvPr id="197" name="ConnectLine"/>
                        <wps:cNvSpPr/>
                        <wps:spPr>
                          <a:xfrm>
                            <a:off x="2954010" y="3841151"/>
                            <a:ext cx="371491" cy="514750"/>
                          </a:xfrm>
                          <a:custGeom>
                            <a:avLst/>
                            <a:gdLst/>
                            <a:ahLst/>
                            <a:cxnLst/>
                            <a:rect l="0" t="0" r="0" b="0"/>
                            <a:pathLst>
                              <a:path w="313500" h="576000" fill="none">
                                <a:moveTo>
                                  <a:pt x="0" y="0"/>
                                </a:moveTo>
                                <a:lnTo>
                                  <a:pt x="0" y="384000"/>
                                </a:lnTo>
                                <a:lnTo>
                                  <a:pt x="-313500" y="384000"/>
                                </a:lnTo>
                                <a:lnTo>
                                  <a:pt x="-313500" y="576000"/>
                                </a:lnTo>
                              </a:path>
                            </a:pathLst>
                          </a:custGeom>
                          <a:noFill/>
                          <a:ln w="6000" cap="flat">
                            <a:solidFill>
                              <a:srgbClr val="6D6D6D"/>
                            </a:solidFill>
                            <a:bevel/>
                            <a:tailEnd type="stealth" w="med" len="med"/>
                          </a:ln>
                        </wps:spPr>
                        <wps:bodyPr/>
                      </wps:wsp>
                      <wps:wsp>
                        <wps:cNvPr id="198" name="ConnectLine"/>
                        <wps:cNvSpPr/>
                        <wps:spPr>
                          <a:xfrm>
                            <a:off x="831000" y="4567774"/>
                            <a:ext cx="3597423" cy="45719"/>
                          </a:xfrm>
                          <a:custGeom>
                            <a:avLst/>
                            <a:gdLst/>
                            <a:ahLst/>
                            <a:cxnLst/>
                            <a:rect l="0" t="0" r="0" b="0"/>
                            <a:pathLst>
                              <a:path w="3567000" h="76500" fill="none">
                                <a:moveTo>
                                  <a:pt x="0" y="0"/>
                                </a:moveTo>
                                <a:lnTo>
                                  <a:pt x="0" y="213000"/>
                                </a:lnTo>
                                <a:lnTo>
                                  <a:pt x="3759000" y="213000"/>
                                </a:lnTo>
                                <a:lnTo>
                                  <a:pt x="3759000" y="-76500"/>
                                </a:lnTo>
                                <a:lnTo>
                                  <a:pt x="3567000" y="-76500"/>
                                </a:lnTo>
                              </a:path>
                            </a:pathLst>
                          </a:custGeom>
                          <a:noFill/>
                          <a:ln w="6000" cap="flat">
                            <a:solidFill>
                              <a:srgbClr val="6D6D6D"/>
                            </a:solidFill>
                            <a:bevel/>
                            <a:tailEnd type="stealth" w="med" len="med"/>
                          </a:ln>
                        </wps:spPr>
                        <wps:bodyPr/>
                      </wps:wsp>
                      <wps:wsp>
                        <wps:cNvPr id="199" name="ConnectLine"/>
                        <wps:cNvSpPr/>
                        <wps:spPr>
                          <a:xfrm flipH="1">
                            <a:off x="2615376" y="4720041"/>
                            <a:ext cx="48816" cy="205714"/>
                          </a:xfrm>
                          <a:custGeom>
                            <a:avLst/>
                            <a:gdLst/>
                            <a:ahLst/>
                            <a:cxnLst/>
                            <a:rect l="0" t="0" r="0" b="0"/>
                            <a:pathLst>
                              <a:path h="174000" fill="none">
                                <a:moveTo>
                                  <a:pt x="0" y="0"/>
                                </a:moveTo>
                                <a:lnTo>
                                  <a:pt x="0" y="174000"/>
                                </a:lnTo>
                              </a:path>
                            </a:pathLst>
                          </a:custGeom>
                          <a:noFill/>
                          <a:ln w="6000" cap="flat">
                            <a:solidFill>
                              <a:srgbClr val="6D6D6D"/>
                            </a:solidFill>
                            <a:bevel/>
                            <a:tailEnd type="stealth" w="med" len="med"/>
                          </a:ln>
                        </wps:spPr>
                        <wps:bodyPr/>
                      </wps:wsp>
                      <wps:wsp>
                        <wps:cNvPr id="200" name="Rectangle"/>
                        <wps:cNvSpPr/>
                        <wps:spPr>
                          <a:xfrm>
                            <a:off x="1733556" y="4905849"/>
                            <a:ext cx="1956000" cy="481228"/>
                          </a:xfrm>
                          <a:custGeom>
                            <a:avLst/>
                            <a:gdLst>
                              <a:gd name="connsiteX0" fmla="*/ 0 w 1956000"/>
                              <a:gd name="connsiteY0" fmla="*/ 144000 h 282000"/>
                              <a:gd name="connsiteX1" fmla="*/ 978000 w 1956000"/>
                              <a:gd name="connsiteY1" fmla="*/ 0 h 282000"/>
                              <a:gd name="connsiteX2" fmla="*/ 1956000 w 1956000"/>
                              <a:gd name="connsiteY2" fmla="*/ 144000 h 282000"/>
                              <a:gd name="connsiteX3" fmla="*/ 978000 w 1956000"/>
                              <a:gd name="connsiteY3" fmla="*/ 282000 h 282000"/>
                            </a:gdLst>
                            <a:ahLst/>
                            <a:cxnLst>
                              <a:cxn ang="0">
                                <a:pos x="connsiteX0" y="connsiteY0"/>
                              </a:cxn>
                              <a:cxn ang="0">
                                <a:pos x="connsiteX1" y="connsiteY1"/>
                              </a:cxn>
                              <a:cxn ang="0">
                                <a:pos x="connsiteX2" y="connsiteY2"/>
                              </a:cxn>
                              <a:cxn ang="0">
                                <a:pos x="connsiteX3" y="connsiteY3"/>
                              </a:cxn>
                            </a:cxnLst>
                            <a:rect l="l" t="t" r="r" b="b"/>
                            <a:pathLst>
                              <a:path w="1956000" h="282000">
                                <a:moveTo>
                                  <a:pt x="0" y="0"/>
                                </a:moveTo>
                                <a:lnTo>
                                  <a:pt x="1956000" y="0"/>
                                </a:lnTo>
                                <a:lnTo>
                                  <a:pt x="1956000" y="282000"/>
                                </a:lnTo>
                                <a:lnTo>
                                  <a:pt x="0" y="282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406F24A4" w14:textId="77777777" w:rsidR="00C85CB7" w:rsidRPr="009107EF" w:rsidRDefault="00C85CB7" w:rsidP="00A009BB">
                              <w:pPr>
                                <w:snapToGrid w:val="0"/>
                                <w:spacing w:after="0" w:line="240" w:lineRule="auto"/>
                                <w:jc w:val="center"/>
                                <w:rPr>
                                  <w:sz w:val="36"/>
                                  <w:szCs w:val="36"/>
                                </w:rPr>
                              </w:pPr>
                              <w:r>
                                <w:rPr>
                                  <w:rFonts w:ascii="Times New Roman"/>
                                  <w:color w:val="303030"/>
                                  <w:sz w:val="24"/>
                                  <w:szCs w:val="24"/>
                                </w:rPr>
                                <w:t>Over all ranking by using C</w:t>
                              </w:r>
                              <w:r w:rsidRPr="009107EF">
                                <w:rPr>
                                  <w:rFonts w:ascii="Times New Roman"/>
                                  <w:color w:val="303030"/>
                                  <w:sz w:val="24"/>
                                  <w:szCs w:val="24"/>
                                </w:rPr>
                                <w:t>omprehensive rating index (CRI)</w:t>
                              </w:r>
                            </w:p>
                          </w:txbxContent>
                        </wps:txbx>
                        <wps:bodyPr wrap="square" lIns="0" tIns="0" rIns="0" bIns="0" rtlCol="0" anchor="ctr"/>
                      </wps:wsp>
                      <wps:wsp>
                        <wps:cNvPr id="205" name="ConnectLine"/>
                        <wps:cNvSpPr/>
                        <wps:spPr>
                          <a:xfrm>
                            <a:off x="2615688" y="5387599"/>
                            <a:ext cx="39362" cy="234796"/>
                          </a:xfrm>
                          <a:custGeom>
                            <a:avLst/>
                            <a:gdLst/>
                            <a:ahLst/>
                            <a:cxnLst/>
                            <a:rect l="0" t="0" r="0" b="0"/>
                            <a:pathLst>
                              <a:path h="168000" fill="none">
                                <a:moveTo>
                                  <a:pt x="0" y="0"/>
                                </a:moveTo>
                                <a:lnTo>
                                  <a:pt x="0" y="168000"/>
                                </a:lnTo>
                              </a:path>
                            </a:pathLst>
                          </a:custGeom>
                          <a:noFill/>
                          <a:ln w="6000" cap="flat">
                            <a:solidFill>
                              <a:srgbClr val="6D6D6D"/>
                            </a:solidFill>
                            <a:bevel/>
                            <a:tailEnd type="stealth" w="med" len="med"/>
                          </a:ln>
                        </wps:spPr>
                        <wps:bodyPr/>
                      </wps:wsp>
                      <wps:wsp>
                        <wps:cNvPr id="206" name="Rectangle"/>
                        <wps:cNvSpPr/>
                        <wps:spPr>
                          <a:xfrm>
                            <a:off x="1991504" y="5602491"/>
                            <a:ext cx="1333500" cy="467297"/>
                          </a:xfrm>
                          <a:custGeom>
                            <a:avLst/>
                            <a:gdLst>
                              <a:gd name="connsiteX0" fmla="*/ 0 w 1242000"/>
                              <a:gd name="connsiteY0" fmla="*/ 143474 h 282000"/>
                              <a:gd name="connsiteX1" fmla="*/ 621000 w 1242000"/>
                              <a:gd name="connsiteY1" fmla="*/ 0 h 282000"/>
                              <a:gd name="connsiteX2" fmla="*/ 1242000 w 1242000"/>
                              <a:gd name="connsiteY2" fmla="*/ 143474 h 282000"/>
                              <a:gd name="connsiteX3" fmla="*/ 621000 w 1242000"/>
                              <a:gd name="connsiteY3" fmla="*/ 282000 h 282000"/>
                            </a:gdLst>
                            <a:ahLst/>
                            <a:cxnLst>
                              <a:cxn ang="0">
                                <a:pos x="connsiteX0" y="connsiteY0"/>
                              </a:cxn>
                              <a:cxn ang="0">
                                <a:pos x="connsiteX1" y="connsiteY1"/>
                              </a:cxn>
                              <a:cxn ang="0">
                                <a:pos x="connsiteX2" y="connsiteY2"/>
                              </a:cxn>
                              <a:cxn ang="0">
                                <a:pos x="connsiteX3" y="connsiteY3"/>
                              </a:cxn>
                            </a:cxnLst>
                            <a:rect l="l" t="t" r="r" b="b"/>
                            <a:pathLst>
                              <a:path w="1242000" h="282000">
                                <a:moveTo>
                                  <a:pt x="0" y="0"/>
                                </a:moveTo>
                                <a:lnTo>
                                  <a:pt x="1242000" y="0"/>
                                </a:lnTo>
                                <a:lnTo>
                                  <a:pt x="1242000" y="282000"/>
                                </a:lnTo>
                                <a:lnTo>
                                  <a:pt x="0" y="282000"/>
                                </a:lnTo>
                                <a:lnTo>
                                  <a:pt x="0" y="0"/>
                                </a:lnTo>
                                <a:close/>
                              </a:path>
                            </a:pathLst>
                          </a:custGeom>
                          <a:gradFill>
                            <a:gsLst>
                              <a:gs pos="0">
                                <a:srgbClr val="FBFBFB"/>
                              </a:gs>
                              <a:gs pos="100000">
                                <a:srgbClr val="EFEFEF"/>
                              </a:gs>
                            </a:gsLst>
                            <a:lin ang="5400000" scaled="0"/>
                          </a:gradFill>
                          <a:ln w="6000" cap="flat">
                            <a:solidFill>
                              <a:srgbClr val="6D6D6D"/>
                            </a:solidFill>
                            <a:bevel/>
                          </a:ln>
                          <a:effectLst>
                            <a:outerShdw dist="16971" dir="2700000" algn="tl" rotWithShape="0">
                              <a:srgbClr val="000000">
                                <a:alpha val="8000"/>
                              </a:srgbClr>
                            </a:outerShdw>
                          </a:effectLst>
                        </wps:spPr>
                        <wps:txbx>
                          <w:txbxContent>
                            <w:p w14:paraId="05AF6393" w14:textId="77777777" w:rsidR="00C85CB7" w:rsidRPr="009107EF" w:rsidRDefault="00C85CB7" w:rsidP="00A009BB">
                              <w:pPr>
                                <w:snapToGrid w:val="0"/>
                                <w:spacing w:after="0" w:line="240" w:lineRule="auto"/>
                                <w:jc w:val="center"/>
                                <w:rPr>
                                  <w:sz w:val="36"/>
                                  <w:szCs w:val="36"/>
                                </w:rPr>
                              </w:pPr>
                              <w:r w:rsidRPr="009107EF">
                                <w:rPr>
                                  <w:rFonts w:ascii="Times New Roman"/>
                                  <w:color w:val="303030"/>
                                  <w:sz w:val="24"/>
                                  <w:szCs w:val="24"/>
                                </w:rPr>
                                <w:t>Interpretation</w:t>
                              </w:r>
                            </w:p>
                          </w:txbxContent>
                        </wps:txbx>
                        <wps:bodyPr wrap="square" lIns="0" tIns="0" rIns="0" bIns="0" rtlCol="0" anchor="ctr"/>
                      </wps:wsp>
                    </wpg:wgp>
                  </a:graphicData>
                </a:graphic>
                <wp14:sizeRelH relativeFrom="margin">
                  <wp14:pctWidth>0</wp14:pctWidth>
                </wp14:sizeRelH>
                <wp14:sizeRelV relativeFrom="margin">
                  <wp14:pctHeight>0</wp14:pctHeight>
                </wp14:sizeRelV>
              </wp:anchor>
            </w:drawing>
          </mc:Choice>
          <mc:Fallback>
            <w:pict>
              <v:group w14:anchorId="1C20E310" id="Page-1" o:spid="_x0000_s1026" style="position:absolute;margin-left:9.4pt;margin-top:13.15pt;width:466.8pt;height:438.55pt;z-index:251659264;mso-position-horizontal-relative:margin;mso-width-relative:margin;mso-height-relative:margin" coordorigin="-4542,-3587" coordsize="52085,6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">
                <v:shape id="Rectangle" o:spid="_x0000_s1027" style="position:absolute;left:10001;top:2633;width:11599;height:4206;visibility:visible;mso-wrap-style:square;v-text-anchor:middle" coordsize="867000,31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" adj="-11796480,,5400" path="m,l867000,r,312000l,312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210256;588088,0;1159840,210256;588088,420512" o:connectangles="0,0,0,0" textboxrect="0,0,867000,312000"/>
                  <v:textbox inset="0,0,0,0">
                    <w:txbxContent>
                      <w:p w14:paraId="60D119AC" w14:textId="77777777" w:rsidR="00C85CB7" w:rsidRPr="004C70B1" w:rsidRDefault="00C85CB7" w:rsidP="00A009BB">
                        <w:pPr>
                          <w:snapToGrid w:val="0"/>
                          <w:spacing w:after="0" w:line="240" w:lineRule="auto"/>
                          <w:jc w:val="center"/>
                          <w:rPr>
                            <w:rFonts w:ascii="Times New Roman" w:hAnsi="Times New Roman" w:cs="Times New Roman"/>
                            <w:sz w:val="44"/>
                            <w:szCs w:val="44"/>
                          </w:rPr>
                        </w:pPr>
                        <w:r w:rsidRPr="004C70B1">
                          <w:rPr>
                            <w:rFonts w:ascii="Times New Roman" w:hAnsi="Times New Roman" w:cs="Times New Roman"/>
                            <w:b/>
                            <w:color w:val="303030"/>
                            <w:sz w:val="24"/>
                            <w:szCs w:val="24"/>
                          </w:rPr>
                          <w:t>WCRP</w:t>
                        </w:r>
                      </w:p>
                      <w:p w14:paraId="50D2B2B4" w14:textId="77777777" w:rsidR="00C85CB7" w:rsidRPr="004C70B1" w:rsidRDefault="00C85CB7" w:rsidP="00A009BB">
                        <w:pPr>
                          <w:snapToGrid w:val="0"/>
                          <w:spacing w:after="0" w:line="240" w:lineRule="auto"/>
                          <w:jc w:val="center"/>
                          <w:rPr>
                            <w:rFonts w:ascii="Times New Roman" w:hAnsi="Times New Roman" w:cs="Times New Roman"/>
                            <w:sz w:val="44"/>
                            <w:szCs w:val="44"/>
                          </w:rPr>
                        </w:pPr>
                        <w:r w:rsidRPr="004C70B1">
                          <w:rPr>
                            <w:rFonts w:ascii="Times New Roman" w:hAnsi="Times New Roman" w:cs="Times New Roman"/>
                            <w:b/>
                            <w:color w:val="303030"/>
                            <w:sz w:val="24"/>
                            <w:szCs w:val="24"/>
                          </w:rPr>
                          <w:t>CMIP6</w:t>
                        </w:r>
                      </w:p>
                    </w:txbxContent>
                  </v:textbox>
                </v:shape>
                <v:shape id="Ellipse" o:spid="_x0000_s1028" style="position:absolute;left:-650;top:2900;width:7279;height:3938;visibility:visible;mso-wrap-style:square;v-text-anchor:middle" coordsize="228000,22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" adj="-11796480,,5400" path="m,114000c,51040,51040,,114000,v62960,,114000,51040,114000,114000c228000,176960,176960,228000,114000,228000,51040,228000,,176960,,114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96903;363977,0;727953,196903;363977,393806" o:connectangles="0,0,0,0" textboxrect="0,0,228000,228000"/>
                  <v:textbox inset="0,0,0,0">
                    <w:txbxContent>
                      <w:p w14:paraId="32E2302B"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sidRPr="00C61C3A">
                          <w:rPr>
                            <w:rFonts w:ascii="Times New Roman" w:hAnsi="Times New Roman" w:cs="Times New Roman"/>
                            <w:color w:val="303030"/>
                            <w:sz w:val="24"/>
                            <w:szCs w:val="24"/>
                          </w:rPr>
                          <w:t>G</w:t>
                        </w:r>
                        <w:r>
                          <w:rPr>
                            <w:rFonts w:ascii="Times New Roman" w:hAnsi="Times New Roman" w:cs="Times New Roman"/>
                            <w:color w:val="303030"/>
                            <w:sz w:val="24"/>
                            <w:szCs w:val="24"/>
                          </w:rPr>
                          <w:t>CMs</w:t>
                        </w:r>
                      </w:p>
                    </w:txbxContent>
                  </v:textbox>
                </v:shape>
                <v:shape id="Ellipse" o:spid="_x0000_s1029" style="position:absolute;left:-4542;top:8423;width:13864;height:22087;visibility:visible;mso-wrap-style:square;v-text-anchor:middle" coordsize="708000,138401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" adj="-11796480,,5400" path="m,692007c,309822,158491,,354000,,549509,,708000,309822,708000,692007v,382185,-158491,692007,-354000,692007c158491,1384014,,1074192,,692007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108250;693264,0;1386528,1108250;693264,2208697" o:connectangles="0,0,0,0" textboxrect="0,0,708000,1384014"/>
                  <v:textbox inset="0,0,0,0">
                    <w:txbxContent>
                      <w:p w14:paraId="0BB578CC" w14:textId="77777777" w:rsidR="00C85CB7" w:rsidRDefault="00C85CB7" w:rsidP="00A009BB">
                        <w:pPr>
                          <w:snapToGrid w:val="0"/>
                          <w:spacing w:after="0" w:line="240" w:lineRule="auto"/>
                          <w:jc w:val="center"/>
                        </w:pPr>
                      </w:p>
                      <w:p w14:paraId="4BE7E766" w14:textId="77777777" w:rsidR="00C85CB7" w:rsidRPr="00AE7C3D" w:rsidRDefault="00C85CB7" w:rsidP="00A009BB">
                        <w:pPr>
                          <w:snapToGrid w:val="0"/>
                          <w:spacing w:after="0" w:line="360" w:lineRule="auto"/>
                          <w:jc w:val="center"/>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1.ACCESS-ESM1-5</w:t>
                        </w:r>
                      </w:p>
                      <w:p w14:paraId="1AA5243A"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2.BCC-CSM2-MR</w:t>
                        </w:r>
                      </w:p>
                      <w:p w14:paraId="4C6B7553"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3.CNRM-CM6-1</w:t>
                        </w:r>
                      </w:p>
                      <w:p w14:paraId="5180CA17"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4.EC-Earth3-veg</w:t>
                        </w:r>
                      </w:p>
                      <w:p w14:paraId="54D5C57F"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5.MIROC6</w:t>
                        </w:r>
                      </w:p>
                      <w:p w14:paraId="28067D9E"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6.MPI-ESM1-2-LR</w:t>
                        </w:r>
                      </w:p>
                      <w:p w14:paraId="1C0DE021" w14:textId="77777777" w:rsidR="00C85CB7" w:rsidRPr="00AE7C3D" w:rsidRDefault="00C85CB7" w:rsidP="00A009BB">
                        <w:pPr>
                          <w:snapToGrid w:val="0"/>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r w:rsidRPr="00AE7C3D">
                          <w:rPr>
                            <w:rFonts w:ascii="Times New Roman" w:hAnsi="Times New Roman" w:cs="Times New Roman"/>
                            <w:sz w:val="20"/>
                            <w:szCs w:val="20"/>
                          </w:rPr>
                          <w:t>7.MRI-ESM2</w:t>
                        </w:r>
                        <w:r>
                          <w:rPr>
                            <w:rFonts w:ascii="Times New Roman" w:hAnsi="Times New Roman" w:cs="Times New Roman"/>
                            <w:sz w:val="20"/>
                            <w:szCs w:val="20"/>
                          </w:rPr>
                          <w:t>-0</w:t>
                        </w:r>
                      </w:p>
                      <w:p w14:paraId="5B5C21A3" w14:textId="77777777" w:rsidR="00C85CB7" w:rsidRDefault="00C85CB7" w:rsidP="00A009BB">
                        <w:pPr>
                          <w:snapToGrid w:val="0"/>
                          <w:spacing w:after="0" w:line="240" w:lineRule="auto"/>
                          <w:jc w:val="center"/>
                        </w:pPr>
                      </w:p>
                      <w:p w14:paraId="78834746" w14:textId="77777777" w:rsidR="00C85CB7" w:rsidRDefault="00C85CB7" w:rsidP="00A009BB">
                        <w:pPr>
                          <w:snapToGrid w:val="0"/>
                          <w:spacing w:after="0" w:line="240" w:lineRule="auto"/>
                          <w:jc w:val="center"/>
                        </w:pPr>
                      </w:p>
                      <w:p w14:paraId="5F523932" w14:textId="77777777" w:rsidR="00C85CB7" w:rsidRDefault="00C85CB7" w:rsidP="00A009BB">
                        <w:pPr>
                          <w:snapToGrid w:val="0"/>
                          <w:spacing w:after="0" w:line="240" w:lineRule="auto"/>
                          <w:jc w:val="center"/>
                        </w:pPr>
                      </w:p>
                      <w:p w14:paraId="70691B3D" w14:textId="77777777" w:rsidR="00C85CB7" w:rsidRDefault="00C85CB7" w:rsidP="00A009BB">
                        <w:pPr>
                          <w:snapToGrid w:val="0"/>
                          <w:spacing w:after="0" w:line="240" w:lineRule="auto"/>
                          <w:jc w:val="center"/>
                        </w:pPr>
                        <w:r>
                          <w:rPr>
                            <w:rFonts w:ascii="Arial"/>
                            <w:color w:val="303030"/>
                            <w:sz w:val="12"/>
                            <w:szCs w:val="12"/>
                          </w:rPr>
                          <w:t>1. cnrn</w:t>
                        </w:r>
                      </w:p>
                      <w:p w14:paraId="0B46D877" w14:textId="77777777" w:rsidR="00C85CB7" w:rsidRDefault="00C85CB7" w:rsidP="00A009BB">
                        <w:pPr>
                          <w:snapToGrid w:val="0"/>
                          <w:spacing w:after="0" w:line="240" w:lineRule="auto"/>
                          <w:jc w:val="center"/>
                        </w:pPr>
                        <w:r>
                          <w:rPr>
                            <w:rFonts w:ascii="Arial"/>
                            <w:color w:val="303030"/>
                            <w:sz w:val="12"/>
                            <w:szCs w:val="12"/>
                          </w:rPr>
                          <w:t>2     bbc</w:t>
                        </w:r>
                      </w:p>
                      <w:p w14:paraId="37EB16E3" w14:textId="77777777" w:rsidR="00C85CB7" w:rsidRDefault="00C85CB7" w:rsidP="00A009BB">
                        <w:pPr>
                          <w:snapToGrid w:val="0"/>
                          <w:spacing w:after="0" w:line="240" w:lineRule="auto"/>
                          <w:jc w:val="center"/>
                        </w:pPr>
                        <w:r>
                          <w:rPr>
                            <w:rFonts w:ascii="Arial"/>
                            <w:color w:val="303030"/>
                            <w:sz w:val="12"/>
                            <w:szCs w:val="12"/>
                          </w:rPr>
                          <w:t>3.cnnn</w:t>
                        </w:r>
                      </w:p>
                      <w:p w14:paraId="50D9CB25" w14:textId="77777777" w:rsidR="00C85CB7" w:rsidRDefault="00C85CB7" w:rsidP="00A009BB">
                        <w:pPr>
                          <w:snapToGrid w:val="0"/>
                          <w:spacing w:after="0" w:line="240" w:lineRule="auto"/>
                          <w:jc w:val="center"/>
                        </w:pPr>
                        <w:r>
                          <w:rPr>
                            <w:rFonts w:ascii="Arial"/>
                            <w:color w:val="303030"/>
                            <w:sz w:val="12"/>
                            <w:szCs w:val="12"/>
                          </w:rPr>
                          <w:t>4nnnnn</w:t>
                        </w:r>
                      </w:p>
                      <w:p w14:paraId="4E532B9F" w14:textId="77777777" w:rsidR="00C85CB7" w:rsidRDefault="00C85CB7" w:rsidP="00A009BB">
                        <w:pPr>
                          <w:snapToGrid w:val="0"/>
                          <w:spacing w:after="0" w:line="240" w:lineRule="auto"/>
                          <w:jc w:val="center"/>
                        </w:pPr>
                        <w:r>
                          <w:rPr>
                            <w:rFonts w:ascii="Arial"/>
                            <w:color w:val="303030"/>
                            <w:sz w:val="12"/>
                            <w:szCs w:val="12"/>
                          </w:rPr>
                          <w:t>5nnnnn</w:t>
                        </w:r>
                      </w:p>
                      <w:p w14:paraId="67BD6327" w14:textId="77777777" w:rsidR="00C85CB7" w:rsidRDefault="00C85CB7" w:rsidP="00A009BB">
                        <w:pPr>
                          <w:snapToGrid w:val="0"/>
                          <w:spacing w:after="0" w:line="240" w:lineRule="auto"/>
                          <w:jc w:val="center"/>
                        </w:pPr>
                        <w:r>
                          <w:rPr>
                            <w:rFonts w:ascii="Arial"/>
                            <w:color w:val="303030"/>
                            <w:sz w:val="12"/>
                            <w:szCs w:val="12"/>
                          </w:rPr>
                          <w:t>6nnnnn</w:t>
                        </w:r>
                      </w:p>
                      <w:p w14:paraId="6791BAB0" w14:textId="77777777" w:rsidR="00C85CB7" w:rsidRDefault="00C85CB7" w:rsidP="00A009BB">
                        <w:pPr>
                          <w:snapToGrid w:val="0"/>
                          <w:spacing w:after="0" w:line="240" w:lineRule="auto"/>
                          <w:jc w:val="center"/>
                        </w:pPr>
                        <w:r>
                          <w:rPr>
                            <w:rFonts w:ascii="Arial"/>
                            <w:color w:val="303030"/>
                            <w:sz w:val="12"/>
                            <w:szCs w:val="12"/>
                          </w:rPr>
                          <w:t>7 mmmm</w:t>
                        </w:r>
                      </w:p>
                      <w:p w14:paraId="5CB3E4E0" w14:textId="77777777" w:rsidR="00C85CB7" w:rsidRDefault="00C85CB7" w:rsidP="00A009BB">
                        <w:pPr>
                          <w:snapToGrid w:val="0"/>
                          <w:spacing w:after="0" w:line="240" w:lineRule="auto"/>
                          <w:jc w:val="center"/>
                        </w:pPr>
                      </w:p>
                      <w:p w14:paraId="7C6057A3" w14:textId="77777777" w:rsidR="00C85CB7" w:rsidRDefault="00C85CB7" w:rsidP="00A009BB">
                        <w:pPr>
                          <w:snapToGrid w:val="0"/>
                          <w:spacing w:after="0" w:line="240" w:lineRule="auto"/>
                          <w:jc w:val="center"/>
                        </w:pPr>
                      </w:p>
                      <w:p w14:paraId="170F087F" w14:textId="77777777" w:rsidR="00C85CB7" w:rsidRDefault="00C85CB7" w:rsidP="00A009BB">
                        <w:pPr>
                          <w:snapToGrid w:val="0"/>
                          <w:spacing w:after="0" w:line="240" w:lineRule="auto"/>
                          <w:jc w:val="center"/>
                        </w:pPr>
                      </w:p>
                      <w:p w14:paraId="36C5A26A" w14:textId="77777777" w:rsidR="00C85CB7" w:rsidRDefault="00C85CB7" w:rsidP="00A009BB">
                        <w:pPr>
                          <w:snapToGrid w:val="0"/>
                          <w:spacing w:after="0" w:line="240" w:lineRule="auto"/>
                          <w:jc w:val="center"/>
                        </w:pPr>
                      </w:p>
                      <w:p w14:paraId="56F491C6" w14:textId="77777777" w:rsidR="00C85CB7" w:rsidRDefault="00C85CB7" w:rsidP="00A009BB">
                        <w:pPr>
                          <w:snapToGrid w:val="0"/>
                          <w:spacing w:after="0" w:line="240" w:lineRule="auto"/>
                          <w:jc w:val="center"/>
                        </w:pPr>
                      </w:p>
                    </w:txbxContent>
                  </v:textbox>
                </v:shape>
                <v:shape id="ConnectLine" o:spid="_x0000_s1030" style="position:absolute;left:2505;top:6839;width:374;height:2276;flip:x;visibility:visible;mso-wrap-style:square;v-text-anchor:top" coordsize="37404,3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" path="m,nfl,312000e" filled="f" strokecolor="#6d6d6d" strokeweight=".16667mm">
                  <v:stroke endarrow="classic" joinstyle="bevel"/>
                  <v:path arrowok="t" textboxrect="0,0,37404,312000"/>
                </v:shape>
                <v:shape id="FreeLine" o:spid="_x0000_s1031" style="position:absolute;left:5469;top:8180;width:8377;height:3025;rotation:-4920614fd;visibility:visible;mso-wrap-style:square;v-text-anchor:top" coordsize="1054902,49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" path="m,152092nfc-28233,120162,-13118,285920,-12629,293674v5364,85078,17159,178878,115126,199073c193420,511489,309513,434760,386209,392328,485102,337615,556349,259901,651005,197600,719623,152437,796423,101260,853950,50395v54461,-48153,139042,-84081,161555,426c1025860,89694,1036258,118393,1054902,152092e" filled="f" strokecolor="#6d6d6d" strokeweight=".16667mm">
                  <v:stroke endarrow="classic" joinstyle="bevel"/>
                  <v:path arrowok="t" textboxrect="0,0,1054902,495643"/>
                </v:shape>
                <v:shape id="ConnectLine" o:spid="_x0000_s1032" style="position:absolute;left:14506;top:6840;width:14;height:3120;visibility:visible;mso-wrap-style:square;v-text-anchor:top" coordsize="1394,3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" path="m,nfl1394,312000e" filled="f" strokecolor="#6d6d6d" strokeweight=".16667mm">
                  <v:stroke endarrow="classic" joinstyle="bevel"/>
                  <v:path arrowok="t" textboxrect="0,0,1394,312000"/>
                </v:shape>
                <v:shape id="Rectangle" o:spid="_x0000_s1033" style="position:absolute;left:11094;top:10195;width:10502;height:3974;visibility:visible;mso-wrap-style:square;v-text-anchor:middle" coordsize="966000,28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" adj="-11796480,,5400" path="m,l966000,r,282000l,282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98737;531249,0;1050145,198737;531249,397474" o:connectangles="0,0,0,0" textboxrect="0,0,966000,282000"/>
                  <v:textbox inset="0,0,0,0">
                    <w:txbxContent>
                      <w:p w14:paraId="517E126C" w14:textId="77777777" w:rsidR="00C85CB7" w:rsidRDefault="00C85CB7" w:rsidP="00A009BB">
                        <w:pPr>
                          <w:snapToGrid w:val="0"/>
                          <w:spacing w:after="0" w:line="240" w:lineRule="auto"/>
                          <w:jc w:val="center"/>
                        </w:pPr>
                        <w:r>
                          <w:rPr>
                            <w:rFonts w:ascii="Times New Roman" w:hAnsi="Times New Roman" w:cs="Times New Roman"/>
                            <w:color w:val="303030"/>
                            <w:sz w:val="24"/>
                            <w:szCs w:val="24"/>
                          </w:rPr>
                          <w:t>G</w:t>
                        </w:r>
                        <w:r w:rsidRPr="00693057">
                          <w:rPr>
                            <w:rFonts w:ascii="Times New Roman" w:hAnsi="Times New Roman" w:cs="Times New Roman"/>
                            <w:color w:val="303030"/>
                            <w:sz w:val="24"/>
                            <w:szCs w:val="24"/>
                          </w:rPr>
                          <w:t>etting model</w:t>
                        </w:r>
                        <w:r w:rsidRPr="00693057">
                          <w:rPr>
                            <w:rFonts w:ascii="Arial"/>
                            <w:color w:val="303030"/>
                            <w:sz w:val="24"/>
                            <w:szCs w:val="24"/>
                          </w:rPr>
                          <w:t xml:space="preserve"> </w:t>
                        </w:r>
                        <w:r w:rsidRPr="00693057">
                          <w:rPr>
                            <w:rFonts w:ascii="Times New Roman" w:hAnsi="Times New Roman" w:cs="Times New Roman"/>
                            <w:color w:val="303030"/>
                            <w:sz w:val="24"/>
                            <w:szCs w:val="24"/>
                          </w:rPr>
                          <w:t>data</w:t>
                        </w:r>
                      </w:p>
                    </w:txbxContent>
                  </v:textbox>
                </v:shape>
                <v:shape id="ConnectLine" o:spid="_x0000_s1034" style="position:absolute;left:14444;top:14173;width:374;height:2565;visibility:visible;mso-wrap-style:square;v-text-anchor:top" coordsize="37404,36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" path="m,nfl,366000e" filled="f" strokecolor="#6d6d6d" strokeweight=".16667mm">
                  <v:stroke endarrow="classic" joinstyle="bevel"/>
                  <v:path arrowok="t" textboxrect="0,0,37404,366000"/>
                </v:shape>
                <v:shape id="Rectangle" o:spid="_x0000_s1035" style="position:absolute;left:10655;top:16568;width:12275;height:4712;visibility:visible;mso-wrap-style:square;v-text-anchor:middle" coordsize="966000,24904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" adj="-11796480,,5400" path="m,l966000,r,249047l,249047,,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242735;613736,0;1227472,242735;613736,471192" o:connectangles="0,0,0,0" textboxrect="0,0,966000,249047"/>
                  <v:textbox inset="0,0,0,0">
                    <w:txbxContent>
                      <w:p w14:paraId="41CD8AD9" w14:textId="77777777" w:rsidR="00C85CB7" w:rsidRPr="00693057" w:rsidRDefault="00C85CB7" w:rsidP="00A009BB">
                        <w:pPr>
                          <w:snapToGrid w:val="0"/>
                          <w:spacing w:after="0" w:line="240" w:lineRule="auto"/>
                          <w:jc w:val="center"/>
                          <w:rPr>
                            <w:rFonts w:ascii="Times New Roman" w:hAnsi="Times New Roman" w:cs="Times New Roman"/>
                            <w:sz w:val="44"/>
                            <w:szCs w:val="44"/>
                          </w:rPr>
                        </w:pPr>
                        <w:r w:rsidRPr="00693057">
                          <w:rPr>
                            <w:rFonts w:ascii="Times New Roman" w:hAnsi="Times New Roman" w:cs="Times New Roman"/>
                            <w:color w:val="303030"/>
                            <w:sz w:val="24"/>
                            <w:szCs w:val="24"/>
                          </w:rPr>
                          <w:t>Extract</w:t>
                        </w:r>
                        <w:r>
                          <w:rPr>
                            <w:rFonts w:ascii="Times New Roman" w:hAnsi="Times New Roman" w:cs="Times New Roman"/>
                            <w:color w:val="303030"/>
                            <w:sz w:val="24"/>
                            <w:szCs w:val="24"/>
                          </w:rPr>
                          <w:t>ing</w:t>
                        </w:r>
                        <w:r w:rsidRPr="00693057">
                          <w:rPr>
                            <w:rFonts w:ascii="Times New Roman" w:hAnsi="Times New Roman" w:cs="Times New Roman"/>
                            <w:color w:val="303030"/>
                            <w:sz w:val="24"/>
                            <w:szCs w:val="24"/>
                          </w:rPr>
                          <w:t xml:space="preserve"> data by</w:t>
                        </w:r>
                        <w:r>
                          <w:rPr>
                            <w:rFonts w:ascii="Times New Roman" w:hAnsi="Times New Roman" w:cs="Times New Roman"/>
                            <w:color w:val="303030"/>
                            <w:sz w:val="24"/>
                            <w:szCs w:val="24"/>
                          </w:rPr>
                          <w:t xml:space="preserve"> location</w:t>
                        </w:r>
                        <w:r w:rsidRPr="00693057">
                          <w:rPr>
                            <w:rFonts w:ascii="Times New Roman" w:hAnsi="Times New Roman" w:cs="Times New Roman"/>
                            <w:color w:val="303030"/>
                            <w:sz w:val="24"/>
                            <w:szCs w:val="24"/>
                          </w:rPr>
                          <w:t xml:space="preserve"> using CM</w:t>
                        </w:r>
                        <w:r>
                          <w:rPr>
                            <w:rFonts w:ascii="Times New Roman" w:hAnsi="Times New Roman" w:cs="Times New Roman"/>
                            <w:color w:val="303030"/>
                            <w:sz w:val="24"/>
                            <w:szCs w:val="24"/>
                          </w:rPr>
                          <w:t>hyd</w:t>
                        </w:r>
                      </w:p>
                    </w:txbxContent>
                  </v:textbox>
                </v:shape>
                <v:shape id="Ellipse" o:spid="_x0000_s1036" style="position:absolute;left:22279;top:-3587;width:11772;height:8956;visibility:visible;mso-wrap-style:square;v-text-anchor:middle" coordsize="990000,25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" adj="-11796480,,5400" path="m,126000c,56412,221619,,495000,,768381,,990000,56412,990000,126000v,69588,-221619,126000,-495000,126000c221619,252000,,195588,,126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447842;592131,0;1177127,447842;592131,895683" o:connectangles="0,0,0,0" textboxrect="0,0,990000,252000"/>
                  <v:textbox inset="0,0,0,0">
                    <w:txbxContent>
                      <w:p w14:paraId="182EFD42" w14:textId="77777777" w:rsidR="00C85CB7" w:rsidRPr="00693057" w:rsidRDefault="00C85CB7" w:rsidP="00A009BB">
                        <w:pPr>
                          <w:snapToGrid w:val="0"/>
                          <w:spacing w:after="0" w:line="240" w:lineRule="auto"/>
                          <w:jc w:val="center"/>
                          <w:rPr>
                            <w:rFonts w:ascii="Times New Roman" w:hAnsi="Times New Roman" w:cs="Times New Roman"/>
                            <w:sz w:val="48"/>
                            <w:szCs w:val="48"/>
                          </w:rPr>
                        </w:pPr>
                        <w:r w:rsidRPr="00693057">
                          <w:rPr>
                            <w:rFonts w:ascii="Times New Roman" w:hAnsi="Times New Roman" w:cs="Times New Roman"/>
                            <w:color w:val="303030"/>
                            <w:sz w:val="28"/>
                            <w:szCs w:val="28"/>
                          </w:rPr>
                          <w:t xml:space="preserve">Temperature data </w:t>
                        </w:r>
                        <w:r>
                          <w:rPr>
                            <w:rFonts w:ascii="Times New Roman" w:hAnsi="Times New Roman" w:cs="Times New Roman"/>
                            <w:color w:val="303030"/>
                            <w:sz w:val="28"/>
                            <w:szCs w:val="28"/>
                          </w:rPr>
                          <w:t>from</w:t>
                        </w:r>
                        <w:r w:rsidRPr="00693057">
                          <w:rPr>
                            <w:rFonts w:ascii="Times New Roman" w:hAnsi="Times New Roman" w:cs="Times New Roman"/>
                            <w:color w:val="303030"/>
                            <w:sz w:val="28"/>
                            <w:szCs w:val="28"/>
                          </w:rPr>
                          <w:t xml:space="preserve"> 1995-2014</w:t>
                        </w:r>
                      </w:p>
                    </w:txbxContent>
                  </v:textbox>
                </v:shape>
                <v:shape id="ConnectLine" o:spid="_x0000_s1037" style="position:absolute;left:22279;top:329;width:7940;height:2304;visibility:visible;mso-wrap-style:square;v-text-anchor:top" coordsize="654000,18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" path="m,nfc-163500,,-327000,,-449625,22500,-572250,45000,-654000,90000,-654000,180000e" filled="f" strokecolor="#6d6d6d" strokeweight=".16667mm">
                  <v:stroke endarrow="classic" joinstyle="bevel"/>
                  <v:path arrowok="t" textboxrect="0,0,654000,180000"/>
                </v:shape>
                <v:shape id="ConnectLine" o:spid="_x0000_s1038" style="position:absolute;left:34080;top:1320;width:5100;height:2400;visibility:visible;mso-wrap-style:square;v-text-anchor:top" coordsize="510000,24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" path="m,nfc127500,,255000,,350625,30000v95625,30000,159375,90000,159375,210000e" filled="f" strokecolor="#6d6d6d" strokeweight=".16667mm">
                  <v:stroke endarrow="classic" joinstyle="bevel"/>
                  <v:path arrowok="t" textboxrect="0,0,510000,240000"/>
                </v:shape>
                <v:shape id="Rectangle" o:spid="_x0000_s1039" style="position:absolute;left:33249;top:3846;width:14293;height:4413;visibility:visible;mso-wrap-style:square;v-text-anchor:middle" coordsize="867000,24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" adj="-11796480,,5400" path="m,l867000,r,240000l,240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220630;719844,0;1429256,220630;719844,441259" o:connectangles="0,0,0,0" textboxrect="0,0,867000,240000"/>
                  <v:textbox inset="0,0,0,0">
                    <w:txbxContent>
                      <w:p w14:paraId="411F4923" w14:textId="77777777" w:rsidR="00C85CB7" w:rsidRPr="004C70B1" w:rsidRDefault="00C85CB7" w:rsidP="00A009BB">
                        <w:pPr>
                          <w:snapToGrid w:val="0"/>
                          <w:spacing w:after="0" w:line="240" w:lineRule="auto"/>
                          <w:jc w:val="center"/>
                          <w:rPr>
                            <w:rFonts w:ascii="Times New Roman" w:hAnsi="Times New Roman" w:cs="Times New Roman"/>
                            <w:b/>
                            <w:bCs/>
                            <w:sz w:val="44"/>
                            <w:szCs w:val="44"/>
                          </w:rPr>
                        </w:pPr>
                        <w:r w:rsidRPr="004C70B1">
                          <w:rPr>
                            <w:rFonts w:ascii="Times New Roman" w:hAnsi="Times New Roman" w:cs="Times New Roman"/>
                            <w:b/>
                            <w:bCs/>
                            <w:color w:val="303030"/>
                            <w:sz w:val="24"/>
                            <w:szCs w:val="24"/>
                          </w:rPr>
                          <w:t>Station (observed) data</w:t>
                        </w:r>
                      </w:p>
                    </w:txbxContent>
                  </v:textbox>
                </v:shape>
                <v:shape id="ConnectLine" o:spid="_x0000_s1040" style="position:absolute;left:39178;top:8595;width:539;height:2379;visibility:visible;mso-wrap-style:square;v-text-anchor:top" coordsize="53876,33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" path="m,nfl,336000e" filled="f" strokecolor="#6d6d6d" strokeweight=".16667mm">
                  <v:stroke endarrow="classic" joinstyle="bevel"/>
                  <v:path arrowok="t" textboxrect="0,0,53876,336000"/>
                </v:shape>
                <v:shape id="Rectangle" o:spid="_x0000_s1041" style="position:absolute;left:34696;top:10796;width:10280;height:3372;visibility:visible;mso-wrap-style:square;v-text-anchor:middle" coordsize="822000,19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" adj="-11796480,,5400" path="m,l822000,r,198000l,198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73679;517718,0;1027933,173679;517718,337142" o:connectangles="0,0,0,0" textboxrect="0,0,822000,198000"/>
                  <v:textbox inset="0,0,0,0">
                    <w:txbxContent>
                      <w:p w14:paraId="4F13C0C7" w14:textId="77777777" w:rsidR="00C85CB7" w:rsidRPr="00693057" w:rsidRDefault="00C85CB7" w:rsidP="00A009BB">
                        <w:pPr>
                          <w:snapToGrid w:val="0"/>
                          <w:spacing w:after="0" w:line="240" w:lineRule="auto"/>
                          <w:jc w:val="center"/>
                          <w:rPr>
                            <w:rFonts w:ascii="Times New Roman" w:hAnsi="Times New Roman" w:cs="Times New Roman"/>
                            <w:sz w:val="44"/>
                            <w:szCs w:val="44"/>
                          </w:rPr>
                        </w:pPr>
                        <w:r w:rsidRPr="00693057">
                          <w:rPr>
                            <w:rFonts w:ascii="Times New Roman" w:hAnsi="Times New Roman" w:cs="Times New Roman"/>
                            <w:color w:val="303030"/>
                            <w:sz w:val="24"/>
                            <w:szCs w:val="24"/>
                          </w:rPr>
                          <w:t>Quality control</w:t>
                        </w:r>
                      </w:p>
                    </w:txbxContent>
                  </v:textbox>
                </v:shape>
                <v:shape id="Ellipse" o:spid="_x0000_s1042" style="position:absolute;left:25426;top:14168;width:12383;height:8046;visibility:visible;mso-wrap-style:square;v-text-anchor:middle" coordsize="1132360,53201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" adj="-11796480,,5400" path="m,266007c,119095,253487,,566180,v312693,,566180,119095,566180,266007c1132360,412919,878873,532014,566180,532014,253487,532014,,412919,,266007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406002;619102,0;1238203,406002;619102,804623" o:connectangles="0,0,0,0" textboxrect="0,0,1132360,532014"/>
                  <v:textbox inset="0,0,0,0">
                    <w:txbxContent>
                      <w:p w14:paraId="3C504F85" w14:textId="77777777" w:rsidR="00C85CB7" w:rsidRPr="00C61C3A" w:rsidRDefault="00C85CB7" w:rsidP="00A009BB">
                        <w:pPr>
                          <w:snapToGrid w:val="0"/>
                          <w:spacing w:after="0" w:line="240" w:lineRule="auto"/>
                          <w:jc w:val="center"/>
                          <w:rPr>
                            <w:rFonts w:ascii="Times New Roman" w:hAnsi="Times New Roman" w:cs="Times New Roman"/>
                            <w:sz w:val="40"/>
                            <w:szCs w:val="40"/>
                          </w:rPr>
                        </w:pPr>
                        <w:r>
                          <w:rPr>
                            <w:rFonts w:ascii="Times New Roman" w:hAnsi="Times New Roman" w:cs="Times New Roman"/>
                            <w:color w:val="303030"/>
                          </w:rPr>
                          <w:t>C</w:t>
                        </w:r>
                        <w:r w:rsidRPr="00C61C3A">
                          <w:rPr>
                            <w:rFonts w:ascii="Times New Roman" w:hAnsi="Times New Roman" w:cs="Times New Roman"/>
                            <w:color w:val="303030"/>
                          </w:rPr>
                          <w:t>ategorized station into AEZS of Ethiopia</w:t>
                        </w:r>
                      </w:p>
                    </w:txbxContent>
                  </v:textbox>
                </v:shape>
                <v:shape id="ConnectLine" o:spid="_x0000_s1043" style="position:absolute;left:16234;top:20778;width:9642;height:1012;visibility:visible;mso-wrap-style:square;v-text-anchor:top" coordsize="936820,60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" path="m,nfc,192000,186205,192000,372410,192000v186205,,279307,,325859,-15755c744820,160491,744820,128981,744820,65962v,-63019,,-94528,24000,-110283c792820,-60076,840820,-60076,936820,-60076e" filled="f" strokecolor="#6d6d6d" strokeweight=".16667mm">
                  <v:stroke endarrow="classic" joinstyle="bevel"/>
                  <v:path arrowok="t" textboxrect="0,0,936820,60076"/>
                </v:shape>
                <v:shape id="ConnectLine" o:spid="_x0000_s1044" style="position:absolute;left:40158;top:14264;width:2734;height:5322;visibility:visible;mso-wrap-style:square;v-text-anchor:top" coordsize="243820,634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" path="m,nfc,158612,,317224,-30477,436183v-30478,118959,-91433,198264,-213343,198264e" filled="f" strokecolor="#6d6d6d" strokeweight=".16667mm">
                  <v:stroke endarrow="classic" joinstyle="bevel"/>
                  <v:path arrowok="t" textboxrect="0,0,243820,634447"/>
                </v:shape>
                <v:shape id="ConnectLine" o:spid="_x0000_s1045" style="position:absolute;left:30959;top:22122;width:394;height:2830;flip:x;visibility:visible;mso-wrap-style:square;v-text-anchor:top" coordsize="39362,349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" path="m,nfl,349986e" filled="f" strokecolor="#6d6d6d" strokeweight=".16667mm">
                  <v:stroke endarrow="classic" joinstyle="bevel"/>
                  <v:path arrowok="t" textboxrect="0,0,39362,349986"/>
                </v:shape>
                <v:shape id="ConnectLine" o:spid="_x0000_s1046" style="position:absolute;left:20160;top:24960;width:19560;height:3120;visibility:visible;mso-wrap-style:square;v-text-anchor:top" coordsize="1956000,312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" path="m,nfl1956000,r,312000e" filled="f" strokecolor="#6d6d6d" strokeweight=".16667mm">
                  <v:stroke endarrow="classic" joinstyle="bevel"/>
                  <v:path arrowok="t" textboxrect="0,0,1956000,312000"/>
                </v:shape>
                <v:shape id="ConnectLine" o:spid="_x0000_s1047" style="position:absolute;left:20160;top:24960;width:300;height:2880;visibility:visible;mso-wrap-style:square;v-text-anchor:top" coordsize="30000,28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" path="m,nfl,288000e" filled="f" strokecolor="#6d6d6d" strokeweight=".16667mm">
                  <v:stroke endarrow="classic" joinstyle="bevel"/>
                  <v:path arrowok="t" textboxrect="0,0,30000,288000"/>
                </v:shape>
                <v:shape id="Rectangle" o:spid="_x0000_s1048" style="position:absolute;left:15653;top:27835;width:9974;height:2230;visibility:visible;mso-wrap-style:square;v-text-anchor:middle" coordsize="911545,18121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" adj="-11796480,,5400" path="m,l911545,r,181211l,181211,,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14852;498705,0;997409,114852;498705,222948" o:connectangles="0,0,0,0" textboxrect="0,0,911545,181211"/>
                  <v:textbox inset="0,0,0,0">
                    <w:txbxContent>
                      <w:p w14:paraId="6BC16B8B"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Pr>
                            <w:rFonts w:ascii="Times New Roman" w:hAnsi="Times New Roman" w:cs="Times New Roman"/>
                            <w:color w:val="303030"/>
                            <w:sz w:val="24"/>
                            <w:szCs w:val="24"/>
                          </w:rPr>
                          <w:t>D</w:t>
                        </w:r>
                        <w:r w:rsidRPr="00C61C3A">
                          <w:rPr>
                            <w:rFonts w:ascii="Times New Roman" w:hAnsi="Times New Roman" w:cs="Times New Roman"/>
                            <w:color w:val="303030"/>
                            <w:sz w:val="24"/>
                            <w:szCs w:val="24"/>
                          </w:rPr>
                          <w:t>aily data</w:t>
                        </w:r>
                      </w:p>
                    </w:txbxContent>
                  </v:textbox>
                </v:shape>
                <v:shape id="Rectangle" o:spid="_x0000_s1049" style="position:absolute;left:35028;top:28073;width:10371;height:2437;visibility:visible;mso-wrap-style:square;v-text-anchor:middle" coordsize="768000,16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" adj="-11796480,,5400" path="m,l768000,r,168000l,168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21822;518546,0;1037092,121822;518546,243644" o:connectangles="0,0,0,0" textboxrect="0,0,768000,168000"/>
                  <v:textbox inset="0,0,0,0">
                    <w:txbxContent>
                      <w:p w14:paraId="35D74205" w14:textId="77777777" w:rsidR="00C85CB7" w:rsidRPr="00C61C3A" w:rsidRDefault="00C85CB7" w:rsidP="00A009BB">
                        <w:pPr>
                          <w:snapToGrid w:val="0"/>
                          <w:spacing w:after="0" w:line="240" w:lineRule="auto"/>
                          <w:jc w:val="center"/>
                          <w:rPr>
                            <w:rFonts w:ascii="Times New Roman" w:hAnsi="Times New Roman" w:cs="Times New Roman"/>
                            <w:sz w:val="44"/>
                            <w:szCs w:val="44"/>
                          </w:rPr>
                        </w:pPr>
                        <w:r>
                          <w:rPr>
                            <w:rFonts w:ascii="Times New Roman" w:hAnsi="Times New Roman" w:cs="Times New Roman"/>
                            <w:color w:val="303030"/>
                            <w:sz w:val="24"/>
                            <w:szCs w:val="24"/>
                          </w:rPr>
                          <w:t>M</w:t>
                        </w:r>
                        <w:r w:rsidRPr="00C61C3A">
                          <w:rPr>
                            <w:rFonts w:ascii="Times New Roman" w:hAnsi="Times New Roman" w:cs="Times New Roman"/>
                            <w:color w:val="303030"/>
                            <w:sz w:val="24"/>
                            <w:szCs w:val="24"/>
                          </w:rPr>
                          <w:t>onthly data</w:t>
                        </w:r>
                      </w:p>
                    </w:txbxContent>
                  </v:textbox>
                </v:shape>
                <v:shape id="ConnectLine" o:spid="_x0000_s1050" style="position:absolute;left:19226;top:30507;width:2674;height:4882;visibility:visible;mso-wrap-style:square;v-text-anchor:top" coordsize="138227,546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" path="m,nfc,136734,,273468,17278,376019,34557,478569,69114,546936,138227,546936e" filled="f" strokecolor="#6d6d6d" strokeweight=".16667mm">
                  <v:stroke endarrow="classic" joinstyle="bevel"/>
                  <v:path arrowok="t" textboxrect="0,0,138227,546936"/>
                </v:shape>
                <v:shape id="ConnectLine" o:spid="_x0000_s1051" style="position:absolute;left:41580;top:30900;width:3120;height:5469;visibility:visible;mso-wrap-style:square;v-text-anchor:top" coordsize="312000,5469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" path="m,nfc,136734,,273468,-39000,376019,-78000,478569,-156000,546936,-312000,546936e" filled="f" strokecolor="#6d6d6d" strokeweight=".16667mm">
                  <v:stroke endarrow="classic" joinstyle="bevel"/>
                  <v:path arrowok="t" textboxrect="0,0,312000,546936"/>
                </v:shape>
                <v:shape id="Rectangle" o:spid="_x0000_s1052" style="position:absolute;left:21765;top:32193;width:16851;height:6214;visibility:visible;mso-wrap-style:square;v-text-anchor:middle" coordsize="1644000,456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" adj="-11796480,,5400" path="m,l1644000,r,456000l,456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310690;842522,0;1685043,310690;842522,621380" o:connectangles="0,0,0,0" textboxrect="0,0,1644000,456000"/>
                  <v:textbox inset="0,0,0,0">
                    <w:txbxContent>
                      <w:p w14:paraId="6183FCFB" w14:textId="77777777" w:rsidR="00C85CB7" w:rsidRPr="00124CF0" w:rsidRDefault="00C85CB7" w:rsidP="00A009BB">
                        <w:pPr>
                          <w:snapToGrid w:val="0"/>
                          <w:spacing w:after="0"/>
                          <w:jc w:val="center"/>
                          <w:rPr>
                            <w:rFonts w:ascii="Times New Roman" w:hAnsi="Times New Roman" w:cs="Times New Roman"/>
                            <w:sz w:val="44"/>
                            <w:szCs w:val="44"/>
                          </w:rPr>
                        </w:pPr>
                        <w:r w:rsidRPr="00124CF0">
                          <w:rPr>
                            <w:rFonts w:ascii="Times New Roman" w:hAnsi="Times New Roman" w:cs="Times New Roman"/>
                            <w:color w:val="303030"/>
                            <w:sz w:val="24"/>
                            <w:szCs w:val="24"/>
                          </w:rPr>
                          <w:t>Evaluate performance metrics using hydroGOF packages</w:t>
                        </w:r>
                      </w:p>
                      <w:p w14:paraId="1F8D0F77" w14:textId="77777777" w:rsidR="00C85CB7" w:rsidRPr="00124CF0" w:rsidRDefault="00C85CB7" w:rsidP="00A009BB">
                        <w:pPr>
                          <w:snapToGrid w:val="0"/>
                          <w:spacing w:after="0" w:line="240" w:lineRule="auto"/>
                          <w:jc w:val="center"/>
                          <w:rPr>
                            <w:rFonts w:ascii="Times New Roman" w:hAnsi="Times New Roman" w:cs="Times New Roman"/>
                            <w:sz w:val="44"/>
                            <w:szCs w:val="44"/>
                          </w:rPr>
                        </w:pPr>
                        <w:r w:rsidRPr="00124CF0">
                          <w:rPr>
                            <w:rFonts w:ascii="Times New Roman" w:hAnsi="Times New Roman" w:cs="Times New Roman"/>
                            <w:color w:val="303030"/>
                            <w:sz w:val="24"/>
                            <w:szCs w:val="24"/>
                          </w:rPr>
                          <w:t>(PBIAS</w:t>
                        </w:r>
                        <w:r>
                          <w:rPr>
                            <w:rFonts w:ascii="Times New Roman" w:hAnsi="Times New Roman" w:cs="Times New Roman"/>
                            <w:color w:val="303030"/>
                            <w:sz w:val="24"/>
                            <w:szCs w:val="24"/>
                          </w:rPr>
                          <w:t xml:space="preserve">, </w:t>
                        </w:r>
                        <w:r w:rsidRPr="00124CF0">
                          <w:rPr>
                            <w:rFonts w:ascii="Times New Roman" w:hAnsi="Times New Roman" w:cs="Times New Roman"/>
                            <w:color w:val="303030"/>
                            <w:sz w:val="24"/>
                            <w:szCs w:val="24"/>
                          </w:rPr>
                          <w:t>RMSE</w:t>
                        </w:r>
                        <w:r>
                          <w:rPr>
                            <w:rFonts w:ascii="Times New Roman" w:hAnsi="Times New Roman" w:cs="Times New Roman"/>
                            <w:color w:val="303030"/>
                            <w:sz w:val="24"/>
                            <w:szCs w:val="24"/>
                          </w:rPr>
                          <w:t xml:space="preserve">, </w:t>
                        </w:r>
                        <w:r w:rsidRPr="00124CF0">
                          <w:rPr>
                            <w:rFonts w:ascii="Times New Roman" w:hAnsi="Times New Roman" w:cs="Times New Roman"/>
                            <w:color w:val="303030"/>
                            <w:sz w:val="24"/>
                            <w:szCs w:val="24"/>
                          </w:rPr>
                          <w:t>r)</w:t>
                        </w:r>
                      </w:p>
                    </w:txbxContent>
                  </v:textbox>
                </v:shape>
                <v:shape id="Rectangle" o:spid="_x0000_s1053" style="position:absolute;left:8310;top:43071;width:6134;height:2970;visibility:visible;mso-wrap-style:square;v-text-anchor:middle" coordsize="450000,19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" adj="-11796480,,5400" path="m,l450000,r,198000l,198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52986;310804,0;613429,152986;310804,296973" o:connectangles="0,0,0,0" textboxrect="0,0,450000,198000"/>
                  <v:textbox inset="0,0,0,0">
                    <w:txbxContent>
                      <w:p w14:paraId="17EA0470"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Desert</w:t>
                        </w:r>
                      </w:p>
                    </w:txbxContent>
                  </v:textbox>
                </v:shape>
                <v:shape id="Rectangle" o:spid="_x0000_s1054" style="position:absolute;left:15653;top:43205;width:5947;height:2835;visibility:visible;mso-wrap-style:square;v-text-anchor:middle" coordsize="456000,19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" adj="-11796480,,5400" path="m,l456000,r,198000l,198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46072;297321,0;594642,146072;297321,283551" o:connectangles="0,0,0,0" textboxrect="0,0,456000,198000"/>
                  <v:textbox inset="0,0,0,0">
                    <w:txbxContent>
                      <w:p w14:paraId="5EB6E359"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Tropical</w:t>
                        </w:r>
                      </w:p>
                    </w:txbxContent>
                  </v:textbox>
                </v:shape>
                <v:shape id="Rectangle" o:spid="_x0000_s1055" style="position:absolute;left:22930;top:43378;width:7554;height:2573;visibility:visible;mso-wrap-style:square;v-text-anchor:middle" coordsize="513000,16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" adj="-11796480,,5400" path="m,l513000,r,162000l,162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28624;377682,0;755364,128624;377682,257248" o:connectangles="0,0,0,0" textboxrect="0,0,513000,162000"/>
                  <v:textbox inset="0,0,0,0">
                    <w:txbxContent>
                      <w:p w14:paraId="1BD84BA7" w14:textId="77777777" w:rsidR="00C85CB7" w:rsidRPr="00124CF0" w:rsidRDefault="00C85CB7" w:rsidP="00A009BB">
                        <w:pPr>
                          <w:snapToGrid w:val="0"/>
                          <w:spacing w:after="0" w:line="240" w:lineRule="auto"/>
                          <w:jc w:val="center"/>
                          <w:rPr>
                            <w:sz w:val="44"/>
                            <w:szCs w:val="44"/>
                          </w:rPr>
                        </w:pPr>
                        <w:r w:rsidRPr="00124CF0">
                          <w:rPr>
                            <w:rFonts w:ascii="Times New Roman"/>
                            <w:color w:val="303030"/>
                            <w:sz w:val="24"/>
                            <w:szCs w:val="24"/>
                          </w:rPr>
                          <w:t>Sub-tropical</w:t>
                        </w:r>
                      </w:p>
                    </w:txbxContent>
                  </v:textbox>
                </v:shape>
                <v:shape id="Rectangle" o:spid="_x0000_s1056" style="position:absolute;left:31200;top:43551;width:6692;height:2520;visibility:visible;mso-wrap-style:square;v-text-anchor:middle" coordsize="540000,174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" adj="-11796480,,5400" path="m,l540000,r,174000l,174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130303;334634,0;669267,130303;334634,251920" o:connectangles="0,0,0,0" textboxrect="0,0,540000,174000"/>
                  <v:textbox inset="0,0,0,0">
                    <w:txbxContent>
                      <w:p w14:paraId="15E7ABD6"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Temperate</w:t>
                        </w:r>
                      </w:p>
                    </w:txbxContent>
                  </v:textbox>
                </v:shape>
                <v:shape id="Rectangle" o:spid="_x0000_s1057" style="position:absolute;left:38764;top:43556;width:5216;height:2475;visibility:visible;mso-wrap-style:square;v-text-anchor:middle" coordsize="450000,153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" adj="-11796480,,5400" path="m,l450000,r,153000l,153000,,xe" fillcolor="#fbfcfa" strokecolor="#71893f" strokeweight=".16667mm">
                  <v:fill color2="#eff3ea" focus="100%" type="gradient">
                    <o:fill v:ext="view" type="gradientUnscaled"/>
                  </v:fill>
                  <v:stroke joinstyle="bevel"/>
                  <v:shadow on="t" color="black" opacity="5242f" origin="-.5,-.5" offset=".33333mm,.33333mm"/>
                  <v:formulas/>
                  <v:path arrowok="t" o:connecttype="custom" o:connectlocs="0,123782;264265,0;521576,123782;264265,247564" o:connectangles="0,0,0,0" textboxrect="0,0,450000,153000"/>
                  <v:textbox inset="0,0,0,0">
                    <w:txbxContent>
                      <w:p w14:paraId="71D4BD57" w14:textId="77777777" w:rsidR="00C85CB7" w:rsidRPr="00124CF0" w:rsidRDefault="00C85CB7" w:rsidP="00A009BB">
                        <w:pPr>
                          <w:snapToGrid w:val="0"/>
                          <w:spacing w:after="0" w:line="240" w:lineRule="auto"/>
                          <w:jc w:val="center"/>
                          <w:rPr>
                            <w:sz w:val="40"/>
                            <w:szCs w:val="40"/>
                          </w:rPr>
                        </w:pPr>
                        <w:r w:rsidRPr="00124CF0">
                          <w:rPr>
                            <w:rFonts w:ascii="Times New Roman"/>
                            <w:color w:val="303030"/>
                            <w:sz w:val="24"/>
                            <w:szCs w:val="24"/>
                          </w:rPr>
                          <w:t>Alpine</w:t>
                        </w:r>
                      </w:p>
                    </w:txbxContent>
                  </v:textbox>
                </v:shape>
                <v:shape id="ConnectLine" o:spid="_x0000_s1058" style="position:absolute;left:21900;top:36300;width:13620;height:6780;visibility:visible;mso-wrap-style:square;v-text-anchor:top" coordsize="1362000,6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" path="m,nfc-340500,,-681000,,-936375,84750v-255375,84750,-425625,254250,-425625,593250e" filled="f" strokecolor="#6d6d6d" strokeweight=".16667mm">
                  <v:stroke endarrow="classic" joinstyle="bevel"/>
                  <v:path arrowok="t" textboxrect="0,0,1362000,678000"/>
                </v:shape>
                <v:shape id="ConnectLine" o:spid="_x0000_s1059" style="position:absolute;left:28087;top:38322;width:11235;height:4752;visibility:visible;mso-wrap-style:square;v-text-anchor:top" coordsize="1080000,54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" path="m,nfc,357000,-270000,357000,-540000,357000v-270000,,-540000,,-540000,192000e" filled="f" strokecolor="#6d6d6d" strokeweight=".16667mm">
                  <v:stroke endarrow="classic" joinstyle="bevel"/>
                  <v:path arrowok="t" textboxrect="0,0,1080000,549000"/>
                </v:shape>
                <v:shape id="ConnectLine" o:spid="_x0000_s1060" style="position:absolute;left:38618;top:36724;width:5360;height:7190;visibility:visible;mso-wrap-style:square;v-text-anchor:top" coordsize="426000,53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" path="m,nfc106500,,213000,,292875,66750v79875,66750,133125,200250,133125,467250e" filled="f" strokecolor="#6d6d6d" strokeweight=".16667mm">
                  <v:stroke endarrow="classic" joinstyle="bevel"/>
                  <v:path arrowok="t" textboxrect="0,0,426000,534000"/>
                </v:shape>
                <v:shape id="ConnectLine" o:spid="_x0000_s1061" style="position:absolute;left:30116;top:38576;width:5162;height:4983;visibility:visible;mso-wrap-style:square;v-text-anchor:top" coordsize="378000,57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" path="m,nfc,384000,378000,384000,378000,576000e" filled="f" strokecolor="#6d6d6d" strokeweight=".16667mm">
                  <v:stroke endarrow="classic" joinstyle="bevel"/>
                  <v:path arrowok="t" textboxrect="0,0,378000,576000"/>
                </v:shape>
                <v:shape id="ConnectLine" o:spid="_x0000_s1062" style="position:absolute;left:29540;top:38411;width:3715;height:5148;visibility:visible;mso-wrap-style:square;v-text-anchor:top" coordsize="313500,576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" path="m,nfl,384000r-313500,l-313500,576000e" filled="f" strokecolor="#6d6d6d" strokeweight=".16667mm">
                  <v:stroke endarrow="classic" joinstyle="bevel"/>
                  <v:path arrowok="t" textboxrect="0,0,313500,576000"/>
                </v:shape>
                <v:shape id="ConnectLine" o:spid="_x0000_s1063" style="position:absolute;left:8310;top:45677;width:35974;height:457;visibility:visible;mso-wrap-style:square;v-text-anchor:top" coordsize="3567000,76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" path="m,nfl,213000r3759000,l3759000,-76500r-192000,e" filled="f" strokecolor="#6d6d6d" strokeweight=".16667mm">
                  <v:stroke endarrow="classic" joinstyle="bevel"/>
                  <v:path arrowok="t" textboxrect="0,0,3567000,76500"/>
                </v:shape>
                <v:shape id="ConnectLine" o:spid="_x0000_s1064" style="position:absolute;left:26153;top:47200;width:488;height:2057;flip:x;visibility:visible;mso-wrap-style:square;v-text-anchor:top" coordsize="48816,17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" path="m,nfl,174000e" filled="f" strokecolor="#6d6d6d" strokeweight=".16667mm">
                  <v:stroke endarrow="classic" joinstyle="bevel"/>
                  <v:path arrowok="t" textboxrect="0,0,48816,174000"/>
                </v:shape>
                <v:shape id="Rectangle" o:spid="_x0000_s1065" style="position:absolute;left:17335;top:49058;width:19560;height:4812;visibility:visible;mso-wrap-style:square;v-text-anchor:middle" coordsize="1956000,28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" adj="-11796480,,5400" path="m,l1956000,r,282000l,282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245733;978000,0;1956000,245733;978000,481228" o:connectangles="0,0,0,0" textboxrect="0,0,1956000,282000"/>
                  <v:textbox inset="0,0,0,0">
                    <w:txbxContent>
                      <w:p w14:paraId="406F24A4" w14:textId="77777777" w:rsidR="00C85CB7" w:rsidRPr="009107EF" w:rsidRDefault="00C85CB7" w:rsidP="00A009BB">
                        <w:pPr>
                          <w:snapToGrid w:val="0"/>
                          <w:spacing w:after="0" w:line="240" w:lineRule="auto"/>
                          <w:jc w:val="center"/>
                          <w:rPr>
                            <w:sz w:val="36"/>
                            <w:szCs w:val="36"/>
                          </w:rPr>
                        </w:pPr>
                        <w:r>
                          <w:rPr>
                            <w:rFonts w:ascii="Times New Roman"/>
                            <w:color w:val="303030"/>
                            <w:sz w:val="24"/>
                            <w:szCs w:val="24"/>
                          </w:rPr>
                          <w:t>Over all ranking by using C</w:t>
                        </w:r>
                        <w:r w:rsidRPr="009107EF">
                          <w:rPr>
                            <w:rFonts w:ascii="Times New Roman"/>
                            <w:color w:val="303030"/>
                            <w:sz w:val="24"/>
                            <w:szCs w:val="24"/>
                          </w:rPr>
                          <w:t>omprehensive rating index (CRI)</w:t>
                        </w:r>
                      </w:p>
                    </w:txbxContent>
                  </v:textbox>
                </v:shape>
                <v:shape id="ConnectLine" o:spid="_x0000_s1066" style="position:absolute;left:26156;top:53875;width:394;height:2348;visibility:visible;mso-wrap-style:square;v-text-anchor:top" coordsize="39362,16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" path="m,nfl,168000e" filled="f" strokecolor="#6d6d6d" strokeweight=".16667mm">
                  <v:stroke endarrow="classic" joinstyle="bevel"/>
                  <v:path arrowok="t" textboxrect="0,0,39362,168000"/>
                </v:shape>
                <v:shape id="Rectangle" o:spid="_x0000_s1067" style="position:absolute;left:19915;top:56024;width:13335;height:4673;visibility:visible;mso-wrap-style:square;v-text-anchor:middle" coordsize="1242000,282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" adj="-11796480,,5400" path="m,l1242000,r,282000l,282000,,xe" fillcolor="#fbfbfb" strokecolor="#6d6d6d" strokeweight=".16667mm">
                  <v:fill color2="#efefef" focus="100%" type="gradient">
                    <o:fill v:ext="view" type="gradientUnscaled"/>
                  </v:fill>
                  <v:stroke joinstyle="bevel"/>
                  <v:shadow on="t" color="black" opacity="5242f" origin="-.5,-.5" offset=".33333mm,.33333mm"/>
                  <v:formulas/>
                  <v:path arrowok="t" o:connecttype="custom" o:connectlocs="0,237748;666750,0;1333500,237748;666750,467297" o:connectangles="0,0,0,0" textboxrect="0,0,1242000,282000"/>
                  <v:textbox inset="0,0,0,0">
                    <w:txbxContent>
                      <w:p w14:paraId="05AF6393" w14:textId="77777777" w:rsidR="00C85CB7" w:rsidRPr="009107EF" w:rsidRDefault="00C85CB7" w:rsidP="00A009BB">
                        <w:pPr>
                          <w:snapToGrid w:val="0"/>
                          <w:spacing w:after="0" w:line="240" w:lineRule="auto"/>
                          <w:jc w:val="center"/>
                          <w:rPr>
                            <w:sz w:val="36"/>
                            <w:szCs w:val="36"/>
                          </w:rPr>
                        </w:pPr>
                        <w:r w:rsidRPr="009107EF">
                          <w:rPr>
                            <w:rFonts w:ascii="Times New Roman"/>
                            <w:color w:val="303030"/>
                            <w:sz w:val="24"/>
                            <w:szCs w:val="24"/>
                          </w:rPr>
                          <w:t>Interpretation</w:t>
                        </w:r>
                      </w:p>
                    </w:txbxContent>
                  </v:textbox>
                </v:shape>
                <w10:wrap anchorx="margin"/>
              </v:group>
            </w:pict>
          </mc:Fallback>
        </mc:AlternateContent>
      </w:r>
    </w:p>
    <w:p w14:paraId="36DF58C0" w14:textId="7F0B66FA" w:rsidR="00A009BB" w:rsidRDefault="00A009BB" w:rsidP="00A009BB">
      <w:pPr>
        <w:rPr>
          <w:rFonts w:ascii="Times New Roman" w:hAnsi="Times New Roman"/>
          <w:sz w:val="24"/>
          <w:szCs w:val="24"/>
        </w:rPr>
      </w:pPr>
    </w:p>
    <w:p w14:paraId="737A7EF3" w14:textId="3D65337A" w:rsidR="003D6F83" w:rsidRDefault="003D6F83" w:rsidP="00A009BB">
      <w:pPr>
        <w:rPr>
          <w:rFonts w:ascii="Times New Roman" w:hAnsi="Times New Roman"/>
          <w:sz w:val="24"/>
          <w:szCs w:val="24"/>
        </w:rPr>
      </w:pPr>
    </w:p>
    <w:p w14:paraId="6E74AB41" w14:textId="77777777" w:rsidR="003D6F83" w:rsidRDefault="003D6F83" w:rsidP="00A009BB">
      <w:pPr>
        <w:rPr>
          <w:rFonts w:ascii="Times New Roman" w:hAnsi="Times New Roman"/>
          <w:sz w:val="24"/>
          <w:szCs w:val="24"/>
        </w:rPr>
      </w:pPr>
    </w:p>
    <w:p w14:paraId="315C9438" w14:textId="77777777" w:rsidR="00A009BB" w:rsidRDefault="00A009BB" w:rsidP="00A009BB">
      <w:pPr>
        <w:rPr>
          <w:rFonts w:ascii="Times New Roman" w:hAnsi="Times New Roman"/>
          <w:sz w:val="24"/>
          <w:szCs w:val="24"/>
        </w:rPr>
      </w:pPr>
    </w:p>
    <w:p w14:paraId="47AEF359" w14:textId="77777777" w:rsidR="00A009BB" w:rsidRDefault="00A009BB" w:rsidP="00A009BB">
      <w:pPr>
        <w:rPr>
          <w:rFonts w:ascii="Times New Roman" w:hAnsi="Times New Roman"/>
          <w:sz w:val="24"/>
          <w:szCs w:val="24"/>
        </w:rPr>
      </w:pPr>
    </w:p>
    <w:p w14:paraId="1DBA705B" w14:textId="77777777" w:rsidR="00A009BB" w:rsidRDefault="00A009BB" w:rsidP="00A009BB">
      <w:pPr>
        <w:rPr>
          <w:rFonts w:ascii="Times New Roman" w:hAnsi="Times New Roman"/>
          <w:sz w:val="24"/>
          <w:szCs w:val="24"/>
        </w:rPr>
      </w:pPr>
    </w:p>
    <w:p w14:paraId="1475106E" w14:textId="77777777" w:rsidR="00A009BB" w:rsidRDefault="00A009BB" w:rsidP="00A009BB">
      <w:pPr>
        <w:rPr>
          <w:rFonts w:ascii="Times New Roman" w:hAnsi="Times New Roman"/>
          <w:sz w:val="24"/>
          <w:szCs w:val="24"/>
        </w:rPr>
      </w:pPr>
    </w:p>
    <w:p w14:paraId="6A03F65E" w14:textId="77777777" w:rsidR="00A009BB" w:rsidRDefault="00A009BB" w:rsidP="00A009BB">
      <w:pPr>
        <w:rPr>
          <w:rFonts w:ascii="Times New Roman" w:hAnsi="Times New Roman"/>
          <w:sz w:val="24"/>
          <w:szCs w:val="24"/>
        </w:rPr>
      </w:pPr>
    </w:p>
    <w:p w14:paraId="350F6D02" w14:textId="77777777" w:rsidR="00A009BB" w:rsidRDefault="00A009BB" w:rsidP="00A009BB">
      <w:pPr>
        <w:rPr>
          <w:rFonts w:ascii="Times New Roman" w:hAnsi="Times New Roman"/>
          <w:sz w:val="24"/>
          <w:szCs w:val="24"/>
        </w:rPr>
      </w:pPr>
    </w:p>
    <w:p w14:paraId="37FAA118" w14:textId="77777777" w:rsidR="00A009BB" w:rsidRDefault="00A009BB" w:rsidP="00207EF9">
      <w:pPr>
        <w:spacing w:line="360" w:lineRule="auto"/>
        <w:jc w:val="both"/>
        <w:rPr>
          <w:rFonts w:ascii="Times New Roman" w:hAnsi="Times New Roman" w:cs="Times New Roman"/>
          <w:b/>
          <w:bCs/>
          <w:sz w:val="24"/>
          <w:szCs w:val="24"/>
        </w:rPr>
      </w:pPr>
    </w:p>
    <w:p w14:paraId="0131C339" w14:textId="77777777" w:rsidR="002162F4" w:rsidRDefault="002162F4" w:rsidP="00207EF9">
      <w:pPr>
        <w:spacing w:line="360" w:lineRule="auto"/>
        <w:jc w:val="both"/>
        <w:rPr>
          <w:rFonts w:ascii="Times New Roman" w:hAnsi="Times New Roman" w:cs="Times New Roman"/>
          <w:b/>
          <w:bCs/>
          <w:sz w:val="24"/>
          <w:szCs w:val="24"/>
        </w:rPr>
      </w:pPr>
    </w:p>
    <w:p w14:paraId="40A9F909" w14:textId="77777777" w:rsidR="002162F4" w:rsidRDefault="002162F4" w:rsidP="00207EF9">
      <w:pPr>
        <w:spacing w:line="360" w:lineRule="auto"/>
        <w:jc w:val="both"/>
        <w:rPr>
          <w:rFonts w:ascii="Times New Roman" w:hAnsi="Times New Roman" w:cs="Times New Roman"/>
          <w:b/>
          <w:bCs/>
          <w:sz w:val="24"/>
          <w:szCs w:val="24"/>
        </w:rPr>
      </w:pPr>
    </w:p>
    <w:p w14:paraId="2A0519B9" w14:textId="77777777" w:rsidR="00CF6BF3" w:rsidRDefault="00CF6BF3" w:rsidP="00207EF9">
      <w:pPr>
        <w:spacing w:line="360" w:lineRule="auto"/>
        <w:jc w:val="both"/>
        <w:rPr>
          <w:rFonts w:ascii="Times New Roman" w:hAnsi="Times New Roman" w:cs="Times New Roman"/>
          <w:b/>
          <w:bCs/>
          <w:sz w:val="24"/>
          <w:szCs w:val="24"/>
        </w:rPr>
      </w:pPr>
    </w:p>
    <w:p w14:paraId="62FD551B" w14:textId="77777777" w:rsidR="00CF6BF3" w:rsidRDefault="00CF6BF3" w:rsidP="00207EF9">
      <w:pPr>
        <w:spacing w:line="360" w:lineRule="auto"/>
        <w:jc w:val="both"/>
        <w:rPr>
          <w:rFonts w:ascii="Times New Roman" w:hAnsi="Times New Roman" w:cs="Times New Roman"/>
          <w:b/>
          <w:bCs/>
          <w:sz w:val="24"/>
          <w:szCs w:val="24"/>
        </w:rPr>
      </w:pPr>
    </w:p>
    <w:p w14:paraId="1679362C" w14:textId="77777777" w:rsidR="00CF6BF3" w:rsidRDefault="00CF6BF3" w:rsidP="00207EF9">
      <w:pPr>
        <w:spacing w:line="360" w:lineRule="auto"/>
        <w:jc w:val="both"/>
        <w:rPr>
          <w:rFonts w:ascii="Times New Roman" w:hAnsi="Times New Roman" w:cs="Times New Roman"/>
          <w:b/>
          <w:bCs/>
          <w:sz w:val="24"/>
          <w:szCs w:val="24"/>
        </w:rPr>
      </w:pPr>
    </w:p>
    <w:p w14:paraId="3CA7CA62" w14:textId="77777777" w:rsidR="00CF6BF3" w:rsidRDefault="00CF6BF3" w:rsidP="00207EF9">
      <w:pPr>
        <w:spacing w:line="360" w:lineRule="auto"/>
        <w:jc w:val="both"/>
        <w:rPr>
          <w:rFonts w:ascii="Times New Roman" w:hAnsi="Times New Roman" w:cs="Times New Roman"/>
          <w:b/>
          <w:bCs/>
          <w:sz w:val="24"/>
          <w:szCs w:val="24"/>
        </w:rPr>
      </w:pPr>
    </w:p>
    <w:p w14:paraId="7970A199" w14:textId="77777777" w:rsidR="00CF6BF3" w:rsidRDefault="00CF6BF3" w:rsidP="00207EF9">
      <w:pPr>
        <w:spacing w:line="360" w:lineRule="auto"/>
        <w:jc w:val="both"/>
        <w:rPr>
          <w:rFonts w:ascii="Times New Roman" w:hAnsi="Times New Roman" w:cs="Times New Roman"/>
          <w:b/>
          <w:bCs/>
          <w:sz w:val="24"/>
          <w:szCs w:val="24"/>
        </w:rPr>
      </w:pPr>
    </w:p>
    <w:p w14:paraId="412BCFD9" w14:textId="77777777" w:rsidR="00CF6BF3" w:rsidRDefault="00CF6BF3" w:rsidP="00207EF9">
      <w:pPr>
        <w:spacing w:line="360" w:lineRule="auto"/>
        <w:jc w:val="both"/>
        <w:rPr>
          <w:rFonts w:ascii="Times New Roman" w:hAnsi="Times New Roman" w:cs="Times New Roman"/>
          <w:b/>
          <w:bCs/>
          <w:sz w:val="24"/>
          <w:szCs w:val="24"/>
        </w:rPr>
      </w:pPr>
    </w:p>
    <w:p w14:paraId="68759803" w14:textId="77777777" w:rsidR="00CF6BF3" w:rsidRDefault="00CF6BF3" w:rsidP="00207EF9">
      <w:pPr>
        <w:spacing w:line="360" w:lineRule="auto"/>
        <w:jc w:val="both"/>
        <w:rPr>
          <w:rFonts w:ascii="Times New Roman" w:hAnsi="Times New Roman" w:cs="Times New Roman"/>
          <w:b/>
          <w:bCs/>
          <w:sz w:val="24"/>
          <w:szCs w:val="24"/>
        </w:rPr>
      </w:pPr>
    </w:p>
    <w:p w14:paraId="14E43219" w14:textId="7EA171C7" w:rsidR="00207EF9" w:rsidRPr="00A85FB8" w:rsidRDefault="00A85FB8" w:rsidP="00A85FB8">
      <w:pPr>
        <w:pStyle w:val="Caption"/>
        <w:rPr>
          <w:rFonts w:ascii="Times New Roman" w:hAnsi="Times New Roman"/>
          <w:b w:val="0"/>
          <w:bCs w:val="0"/>
          <w:sz w:val="24"/>
          <w:szCs w:val="24"/>
        </w:rPr>
      </w:pPr>
      <w:bookmarkStart w:id="93" w:name="_Toc159149303"/>
      <w:r w:rsidRPr="00A85FB8">
        <w:rPr>
          <w:rFonts w:ascii="Times New Roman" w:hAnsi="Times New Roman"/>
          <w:sz w:val="24"/>
          <w:szCs w:val="24"/>
        </w:rPr>
        <w:t xml:space="preserve">Figure 3. </w:t>
      </w:r>
      <w:r w:rsidRPr="00A85FB8">
        <w:rPr>
          <w:rFonts w:ascii="Times New Roman" w:hAnsi="Times New Roman"/>
          <w:sz w:val="24"/>
          <w:szCs w:val="24"/>
        </w:rPr>
        <w:fldChar w:fldCharType="begin"/>
      </w:r>
      <w:r w:rsidRPr="00A85FB8">
        <w:rPr>
          <w:rFonts w:ascii="Times New Roman" w:hAnsi="Times New Roman"/>
          <w:sz w:val="24"/>
          <w:szCs w:val="24"/>
        </w:rPr>
        <w:instrText xml:space="preserve"> SEQ Figure_3. \* ARABIC </w:instrText>
      </w:r>
      <w:r w:rsidRPr="00A85FB8">
        <w:rPr>
          <w:rFonts w:ascii="Times New Roman" w:hAnsi="Times New Roman"/>
          <w:sz w:val="24"/>
          <w:szCs w:val="24"/>
        </w:rPr>
        <w:fldChar w:fldCharType="separate"/>
      </w:r>
      <w:r w:rsidR="00564D96">
        <w:rPr>
          <w:rFonts w:ascii="Times New Roman" w:hAnsi="Times New Roman"/>
          <w:noProof/>
          <w:sz w:val="24"/>
          <w:szCs w:val="24"/>
        </w:rPr>
        <w:t>3</w:t>
      </w:r>
      <w:r w:rsidRPr="00A85FB8">
        <w:rPr>
          <w:rFonts w:ascii="Times New Roman" w:hAnsi="Times New Roman"/>
          <w:sz w:val="24"/>
          <w:szCs w:val="24"/>
        </w:rPr>
        <w:fldChar w:fldCharType="end"/>
      </w:r>
      <w:r w:rsidR="00356036">
        <w:rPr>
          <w:rFonts w:ascii="Times New Roman" w:hAnsi="Times New Roman"/>
          <w:sz w:val="24"/>
          <w:szCs w:val="24"/>
        </w:rPr>
        <w:t>.</w:t>
      </w:r>
      <w:r w:rsidR="00207EF9" w:rsidRPr="00A85FB8">
        <w:rPr>
          <w:rFonts w:ascii="Times New Roman" w:hAnsi="Times New Roman"/>
          <w:b w:val="0"/>
          <w:bCs w:val="0"/>
          <w:sz w:val="24"/>
          <w:szCs w:val="24"/>
        </w:rPr>
        <w:t xml:space="preserve">  Research framework of the study</w:t>
      </w:r>
      <w:bookmarkEnd w:id="93"/>
    </w:p>
    <w:p w14:paraId="30BA6C89" w14:textId="77777777" w:rsidR="00CF6BF3" w:rsidRDefault="00CF6BF3" w:rsidP="00207EF9">
      <w:pPr>
        <w:spacing w:line="360" w:lineRule="auto"/>
        <w:jc w:val="both"/>
        <w:rPr>
          <w:rFonts w:ascii="Times New Roman" w:hAnsi="Times New Roman" w:cs="Times New Roman"/>
          <w:b/>
          <w:bCs/>
          <w:sz w:val="24"/>
          <w:szCs w:val="24"/>
        </w:rPr>
      </w:pPr>
    </w:p>
    <w:p w14:paraId="6249A0E7" w14:textId="77777777" w:rsidR="00CF6BF3" w:rsidRDefault="00CF6BF3" w:rsidP="00207EF9">
      <w:pPr>
        <w:spacing w:line="360" w:lineRule="auto"/>
        <w:jc w:val="both"/>
        <w:rPr>
          <w:rFonts w:ascii="Times New Roman" w:hAnsi="Times New Roman" w:cs="Times New Roman"/>
          <w:b/>
          <w:bCs/>
          <w:sz w:val="24"/>
          <w:szCs w:val="24"/>
        </w:rPr>
      </w:pPr>
    </w:p>
    <w:p w14:paraId="1162A1F5" w14:textId="7AE29A62" w:rsidR="00207EF9" w:rsidRPr="002E09F7" w:rsidRDefault="00207EF9" w:rsidP="002E09F7">
      <w:pPr>
        <w:pStyle w:val="Heading3"/>
        <w:numPr>
          <w:ilvl w:val="0"/>
          <w:numId w:val="0"/>
        </w:numPr>
        <w:spacing w:line="360" w:lineRule="auto"/>
        <w:ind w:left="720" w:hanging="720"/>
        <w:rPr>
          <w:sz w:val="24"/>
          <w:szCs w:val="32"/>
        </w:rPr>
      </w:pPr>
      <w:bookmarkStart w:id="94" w:name="_Toc166740282"/>
      <w:r w:rsidRPr="002E09F7">
        <w:rPr>
          <w:sz w:val="24"/>
          <w:szCs w:val="32"/>
        </w:rPr>
        <w:lastRenderedPageBreak/>
        <w:t>3.3.2 Performance Metrics for Evaluation of GCMs</w:t>
      </w:r>
      <w:bookmarkEnd w:id="94"/>
    </w:p>
    <w:p w14:paraId="0FEBF951" w14:textId="38D0A47D" w:rsidR="00207EF9" w:rsidRPr="00207EF9" w:rsidRDefault="00207EF9" w:rsidP="00207EF9">
      <w:pPr>
        <w:spacing w:line="360" w:lineRule="auto"/>
        <w:jc w:val="both"/>
        <w:rPr>
          <w:rFonts w:ascii="Times New Roman" w:hAnsi="Times New Roman" w:cs="Times New Roman"/>
          <w:sz w:val="28"/>
          <w:szCs w:val="28"/>
        </w:rPr>
      </w:pPr>
      <w:r w:rsidRPr="00207EF9">
        <w:rPr>
          <w:rFonts w:ascii="Times New Roman" w:hAnsi="Times New Roman" w:cs="Times New Roman"/>
          <w:sz w:val="24"/>
          <w:szCs w:val="24"/>
        </w:rPr>
        <w:t xml:space="preserve">Several performance metrics for evaluating the performances of GCMs have been proposed. Statistical metrics are normally used for assessing the differences between model simulations and observed datasets, and each metric can show the overall (relative) performances differently for the model simulations </w:t>
      </w:r>
      <w:r w:rsidRPr="00207EF9">
        <w:rPr>
          <w:rFonts w:ascii="Times New Roman" w:hAnsi="Times New Roman" w:cs="Times New Roman"/>
          <w:sz w:val="24"/>
          <w:szCs w:val="24"/>
        </w:rPr>
        <w:fldChar w:fldCharType="begin" w:fldLock="1"/>
      </w:r>
      <w:r w:rsidR="00FA516C">
        <w:rPr>
          <w:rFonts w:ascii="Times New Roman" w:hAnsi="Times New Roman" w:cs="Times New Roman"/>
          <w:sz w:val="24"/>
          <w:szCs w:val="24"/>
        </w:rPr>
        <w:instrText>ADDIN CSL_CITATION {"citationItems":[{"id":"ITEM-1","itemData":{"ISSN":"0148-0227","author":[{"dropping-particle":"","family":"Gleckler","given":"Peter J","non-dropping-particle":"","parse-names":false,"suffix":""},{"dropping-particle":"","family":"Taylor","given":"Karl E","non-dropping-particle":"","parse-names":false,"suffix":""},{"dropping-particle":"","family":"Doutriaux","given":"Charles","non-dropping-particle":"","parse-names":false,"suffix":""}],"container-title":"Journal of Geophysical Research: Atmospheres","id":"ITEM-1","issue":"D6","issued":{"date-parts":[["2008"]]},"publisher":"Wiley Online Library","title":"Performance metrics for climate models","type":"article-journal","volume":"113"},"uris":["http://www.mendeley.com/documents/?uuid=398d921d-81d9-48ae-9952-39c602f918ea"]}],"mendeley":{"formattedCitation":"(P. J. Gleckler et al., 2008)","plainTextFormattedCitation":"(P. J. Gleckler et al., 2008)","previouslyFormattedCitation":"(P. J. Gleckler et al., 2008)"},"properties":{"noteIndex":0},"schema":"https://github.com/citation-style-language/schema/raw/master/csl-citation.json"}</w:instrText>
      </w:r>
      <w:r w:rsidRPr="00207EF9">
        <w:rPr>
          <w:rFonts w:ascii="Times New Roman" w:hAnsi="Times New Roman" w:cs="Times New Roman"/>
          <w:sz w:val="24"/>
          <w:szCs w:val="24"/>
        </w:rPr>
        <w:fldChar w:fldCharType="separate"/>
      </w:r>
      <w:r w:rsidR="002E460F" w:rsidRPr="002E460F">
        <w:rPr>
          <w:rFonts w:ascii="Times New Roman" w:hAnsi="Times New Roman" w:cs="Times New Roman"/>
          <w:noProof/>
          <w:sz w:val="24"/>
          <w:szCs w:val="24"/>
        </w:rPr>
        <w:t xml:space="preserve">(P. J. Gleckler </w:t>
      </w:r>
      <w:r w:rsidR="002E460F" w:rsidRPr="00D46FDF">
        <w:rPr>
          <w:rFonts w:ascii="Times New Roman" w:hAnsi="Times New Roman" w:cs="Times New Roman"/>
          <w:i/>
          <w:iCs/>
          <w:noProof/>
          <w:sz w:val="24"/>
          <w:szCs w:val="24"/>
        </w:rPr>
        <w:t>et al</w:t>
      </w:r>
      <w:r w:rsidR="002E460F" w:rsidRPr="002E460F">
        <w:rPr>
          <w:rFonts w:ascii="Times New Roman" w:hAnsi="Times New Roman" w:cs="Times New Roman"/>
          <w:noProof/>
          <w:sz w:val="24"/>
          <w:szCs w:val="24"/>
        </w:rPr>
        <w:t>., 2008)</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Additionally, statistical metrics are often found in the comparison of the climate simulation results between GCMs and observed datasets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1687-9309","author":[{"dropping-particle":"","family":"Kamworapan","given":"Suchada","non-dropping-particle":"","parse-names":false,"suffix":""},{"dropping-particle":"","family":"Surussavadee","given":"Chinnawat","non-dropping-particle":"","parse-names":false,"suffix":""}],"container-title":"Advances in meteorology","id":"ITEM-1","issued":{"date-parts":[["2019"]]},"page":"1-18","publisher":"Hindawi Limited","title":"Evaluation of CMIP5 global climate models for simulating climatological temperature and precipitation for Southeast Asia","type":"article-journal","volume":"2019"},"uris":["http://www.mendeley.com/documents/?uuid=553e59af-57b9-48cb-a3e1-5687e81fccac"]}],"mendeley":{"formattedCitation":"(Kamworapan &amp; Surussavadee, 2019)","plainTextFormattedCitation":"(Kamworapan &amp; Surussavadee, 2019)","previouslyFormattedCitation":"(Kamworapan &amp; Surussavadee, 2019)"},"properties":{"noteIndex":0},"schema":"https://github.com/citation-style-language/schema/raw/master/csl-citation.json"}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(Kamworapan &amp; Surussavadee, 2019)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r w:rsidRPr="00207EF9">
        <w:rPr>
          <w:rFonts w:ascii="Times New Roman" w:hAnsi="Times New Roman" w:cs="Times New Roman"/>
          <w:sz w:val="24"/>
          <w:szCs w:val="24"/>
        </w:rPr>
        <w:t>The 7 GCMs, evaluated by three performance metrics for analysis of maximum and minimum temperature variable, are divided into five AEZs: Desert, Tropical, Sub-tropical, Temperate, and Alpine.</w:t>
      </w:r>
      <w:r w:rsidRPr="00207EF9">
        <w:rPr>
          <w:rFonts w:ascii="Times New Roman" w:hAnsi="Times New Roman" w:cs="Times New Roman"/>
          <w:sz w:val="28"/>
          <w:szCs w:val="28"/>
        </w:rPr>
        <w:t xml:space="preserve"> </w:t>
      </w:r>
      <w:r w:rsidRPr="00207EF9">
        <w:rPr>
          <w:rFonts w:ascii="Times New Roman" w:hAnsi="Times New Roman" w:cs="Times New Roman"/>
          <w:sz w:val="24"/>
          <w:szCs w:val="24"/>
        </w:rPr>
        <w:t>The three-performance metrics (PBIAS, RMSE and R) are used in this study to evaluate the performance of all GCM temperature outputs. PBIAS, RMSE and R are calculated to quantify the uncertainties of GCMs to capture the variation of the daily and monthly time scales. Details about the statistical metrics used in this study are as follows.</w:t>
      </w:r>
    </w:p>
    <w:p w14:paraId="6AC84C93"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Percent bias (PBIAS): The models’ data tendency to under- or overestimate the observed data is measured by the PBIAS. A model performance is better when the PBIAS values are closer to zero. A negative PBIAS value is an indication of overestimation, while a positive one indicates underestimation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{"citationItems":[{"id":"ITEM-1","itemData":{"ISSN":"1084-0699","author":[{"dropping-particle":"","family":"Gupta","given":"Hoshin Vijai","non-dropping-particle":"","parse-names":false,"suffix":""},{"dropping-particle":"","family":"Sorooshian","given":"Soroosh","non-dropping-particle":"","parse-names":false,"suffix":""},{"dropping-particle":"","family":"Yapo","given":"Patrice Ogou","non-dropping-particle":"","parse-names":false,"suffix":""}],"container-title":"Journal of hydrologic engineering","id":"ITEM-1","issue":"2","issued":{"date-parts":[["1999"]]},"page":"135-143","publisher":"American Society of Civil Engineers","title":"Status of automatic calibration for hydrologic models: Comparison with multilevel expert calibration","type":"article-journal","volume":"4"},"uris":["http://www.mendeley.com/documents/?uuid=c76c7e9b-0052-49dc-8d2d-a14e6fd09039"]}],"mendeley":{"formattedCitation":"(Gupta et al., 1999)","plainTextFormattedCitation":"(Gupta et al., 1999)","previouslyFormattedCitation":"(Gupta et al., 1999)"},"properties":{"noteIndex":0},"schema":"https://github.com/citation-style-language/schema/raw/master/csl-citation.json"}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(Gupta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1999)</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The PBIAS could be calculated using equation (1). Root Mean square error (RMSE) is a statistical metric of the magnitude of the error between the GCM and the observed data. RMSE summarizes errors between the GCM data and reference data (magnitude). The lower RMSE value, the less the error is found from simulation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{"citationItems":[{"id":"ITEM-1","itemData":{"ISSN":"0899-8418","author":[{"dropping-particle":"","family":"Lovino","given":"Miguel A","non-dropping-particle":"","parse-names":false,"suffix":""},{"dropping-particle":"V","family":"Müller","given":"Omar","non-dropping-particle":"","parse-names":false,"suffix":""},{"dropping-particle":"","family":"Berbery","given":"Ernesto H","non-dropping-particle":"","parse-names":false,"suffix":""},{"dropping-particle":"V","family":"Müller","given":"Gabriela","non-dropping-particle":"","parse-names":false,"suffix":""}],"container-title":"International Journal of climatology","id":"ITEM-1","issued":{"date-parts":[["2018"]]},"page":"e1158-e1175","publisher":"Wiley Online Library","title":"Evaluation of CMIP5 retrospective simulations of temperature and precipitation in northeastern Argentina","type":"article-journal","volume":"38"},"uris":["http://www.mendeley.com/documents/?uuid=5387c401-5c90-42f3-b806-1a499c04e03a"]}],"mendeley":{"formattedCitation":"(Lovino et al., 2018)","plainTextFormattedCitation":"(Lovino et al., 2018)","previouslyFormattedCitation":"(Lovino et al., 2018)"},"properties":{"noteIndex":0},"schema":"https://github.com/citation-style-language/schema/raw/master/csl-citation.json"}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(Lovino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2018)</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.The RMSE could be calculated using equation (2). Correlation coefficient (r) is employed to assess the relationship degree or to assess the similarity between the spatial patterns in GCM data and in observed data. Between the observed and the modeled climate variables data, −1 and +1 correlation coefficient means a perfect negative and positive correlation among the mean of GCM and observational temperature, respectively. The formula of correlation coefficient (r) is obtained in equation (3).</w:t>
      </w:r>
    </w:p>
    <w:p w14:paraId="212E8D6E"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eastAsiaTheme="minorEastAsia" w:hAnsi="Times New Roman" w:cs="Times New Roman"/>
          <w:sz w:val="24"/>
          <w:szCs w:val="24"/>
        </w:rPr>
        <w:t xml:space="preserve">      </w:t>
      </w:r>
      <m:oMath>
        <m:r>
          <w:rPr>
            <w:rFonts w:ascii="Cambria Math" w:eastAsia="Times New Roman" w:hAnsi="Cambria Math"/>
            <w:sz w:val="24"/>
            <w:szCs w:val="24"/>
          </w:rPr>
          <m:t>PBIAS=</m:t>
        </m:r>
        <m:f>
          <m:fPr>
            <m:ctrlPr>
              <w:rPr>
                <w:rFonts w:ascii="Cambria Math" w:eastAsia="Times New Roman" w:hAnsi="Cambria Math" w:cs="Times New Roman"/>
                <w:i/>
                <w:sz w:val="24"/>
                <w:szCs w:val="24"/>
              </w:rPr>
            </m:ctrlPr>
          </m:fPr>
          <m:num>
            <m:nary>
              <m:naryPr>
                <m:chr m:val="∑"/>
                <m:limLoc m:val="undOvr"/>
                <m:subHide m:val="1"/>
                <m:supHide m:val="1"/>
                <m:ctrlPr>
                  <w:rPr>
                    <w:rFonts w:ascii="Cambria Math" w:eastAsia="Times New Roman" w:hAnsi="Cambria Math" w:cs="Times New Roman"/>
                    <w:i/>
                    <w:sz w:val="24"/>
                    <w:szCs w:val="24"/>
                  </w:rPr>
                </m:ctrlPr>
              </m:naryPr>
              <m:sub/>
              <m:sup/>
              <m:e>
                <m:r>
                  <w:rPr>
                    <w:rFonts w:ascii="Cambria Math" w:eastAsia="Times New Roman" w:hAnsi="Cambria Math"/>
                    <w:sz w:val="24"/>
                    <w:szCs w:val="24"/>
                  </w:rPr>
                  <m:t>(G-S)</m:t>
                </m:r>
              </m:e>
            </m:nary>
          </m:num>
          <m:den>
            <m:nary>
              <m:naryPr>
                <m:chr m:val="∑"/>
                <m:limLoc m:val="undOvr"/>
                <m:subHide m:val="1"/>
                <m:supHide m:val="1"/>
                <m:ctrlPr>
                  <w:rPr>
                    <w:rFonts w:ascii="Cambria Math" w:eastAsia="Times New Roman" w:hAnsi="Cambria Math" w:cs="Times New Roman"/>
                    <w:i/>
                    <w:sz w:val="24"/>
                    <w:szCs w:val="24"/>
                  </w:rPr>
                </m:ctrlPr>
              </m:naryPr>
              <m:sub/>
              <m:sup/>
              <m:e>
                <m:r>
                  <w:rPr>
                    <w:rFonts w:ascii="Cambria Math" w:eastAsia="Times New Roman" w:hAnsi="Cambria Math"/>
                    <w:sz w:val="24"/>
                    <w:szCs w:val="24"/>
                  </w:rPr>
                  <m:t>(G)</m:t>
                </m:r>
              </m:e>
            </m:nary>
          </m:den>
        </m:f>
      </m:oMath>
      <w:r w:rsidRPr="00207EF9">
        <w:rPr>
          <w:rFonts w:ascii="Cambria Math" w:eastAsia="Times New Roman" w:hAnsi="Cambria Math"/>
          <w:sz w:val="24"/>
          <w:szCs w:val="24"/>
        </w:rPr>
        <w:t xml:space="preserve"> </w:t>
      </w:r>
      <w:r w:rsidRPr="00207EF9">
        <w:rPr>
          <w:rFonts w:ascii="Cambria Math" w:eastAsia="Times New Roman" w:hAnsi="Cambria Math" w:cs="Calibri"/>
          <w:sz w:val="24"/>
          <w:szCs w:val="24"/>
        </w:rPr>
        <w:t>×</w:t>
      </w:r>
      <w:r w:rsidRPr="00207EF9">
        <w:rPr>
          <w:rFonts w:ascii="Cambria Math" w:eastAsia="Times New Roman" w:hAnsi="Cambria Math"/>
          <w:sz w:val="24"/>
          <w:szCs w:val="24"/>
        </w:rPr>
        <w:t xml:space="preserve">100%                                                                                               </w:t>
      </w:r>
      <w:proofErr w:type="gramStart"/>
      <w:r w:rsidRPr="00207EF9">
        <w:rPr>
          <w:rFonts w:ascii="Cambria Math" w:eastAsia="Times New Roman" w:hAnsi="Cambria Math"/>
          <w:sz w:val="24"/>
          <w:szCs w:val="24"/>
        </w:rPr>
        <w:t xml:space="preserve">   </w:t>
      </w:r>
      <w:r w:rsidRPr="00207EF9">
        <w:rPr>
          <w:rFonts w:ascii="Times New Roman" w:eastAsia="Times New Roman" w:hAnsi="Times New Roman" w:cs="Times New Roman"/>
          <w:sz w:val="24"/>
          <w:szCs w:val="24"/>
        </w:rPr>
        <w:t>(</w:t>
      </w:r>
      <w:proofErr w:type="gramEnd"/>
      <w:r w:rsidRPr="00207EF9">
        <w:rPr>
          <w:rFonts w:ascii="Times New Roman" w:eastAsia="Times New Roman" w:hAnsi="Times New Roman" w:cs="Times New Roman"/>
          <w:sz w:val="24"/>
          <w:szCs w:val="24"/>
        </w:rPr>
        <w:t>1)</w:t>
      </w:r>
    </w:p>
    <w:p w14:paraId="11F46957" w14:textId="77777777" w:rsidR="00207EF9" w:rsidRPr="00207EF9" w:rsidRDefault="00207EF9" w:rsidP="00207EF9">
      <w:pPr>
        <w:spacing w:line="360" w:lineRule="auto"/>
        <w:jc w:val="both"/>
        <w:rPr>
          <w:rFonts w:eastAsia="Times New Roman"/>
          <w:sz w:val="24"/>
          <w:szCs w:val="24"/>
        </w:rPr>
      </w:pPr>
      <w:r w:rsidRPr="00207EF9">
        <w:rPr>
          <w:rFonts w:ascii="Times New Roman" w:eastAsiaTheme="minorEastAsia" w:hAnsi="Times New Roman" w:cs="Times New Roman"/>
          <w:sz w:val="24"/>
          <w:szCs w:val="24"/>
        </w:rPr>
        <w:t xml:space="preserve">      </w:t>
      </w:r>
      <m:oMath>
        <m:r>
          <w:rPr>
            <w:rFonts w:ascii="Cambria Math" w:eastAsia="Times New Roman" w:hAnsi="Cambria Math"/>
            <w:sz w:val="24"/>
            <w:szCs w:val="24"/>
          </w:rPr>
          <m:t>RMSE=</m:t>
        </m:r>
        <m:rad>
          <m:radPr>
            <m:degHide m:val="1"/>
            <m:ctrlPr>
              <w:rPr>
                <w:rFonts w:ascii="Cambria Math" w:eastAsia="Times New Roman" w:hAnsi="Cambria Math" w:cs="Times New Roman"/>
                <w:i/>
                <w:sz w:val="24"/>
                <w:szCs w:val="24"/>
              </w:rPr>
            </m:ctrlPr>
          </m:radPr>
          <m:deg/>
          <m:e>
            <m:f>
              <m:fPr>
                <m:ctrlPr>
                  <w:rPr>
                    <w:rFonts w:ascii="Cambria Math" w:eastAsia="Times New Roman" w:hAnsi="Cambria Math" w:cs="Times New Roman"/>
                    <w:i/>
                    <w:sz w:val="24"/>
                    <w:szCs w:val="24"/>
                  </w:rPr>
                </m:ctrlPr>
              </m:fPr>
              <m:num>
                <m:nary>
                  <m:naryPr>
                    <m:chr m:val="∑"/>
                    <m:limLoc m:val="undOvr"/>
                    <m:subHide m:val="1"/>
                    <m:supHide m:val="1"/>
                    <m:ctrlPr>
                      <w:rPr>
                        <w:rFonts w:ascii="Cambria Math" w:eastAsia="Times New Roman" w:hAnsi="Cambria Math" w:cs="Times New Roman"/>
                        <w:i/>
                        <w:sz w:val="24"/>
                        <w:szCs w:val="24"/>
                      </w:rPr>
                    </m:ctrlPr>
                  </m:naryPr>
                  <m:sub/>
                  <m:sup/>
                  <m:e>
                    <m:sSup>
                      <m:sSupPr>
                        <m:ctrlPr>
                          <w:rPr>
                            <w:rFonts w:ascii="Cambria Math" w:eastAsia="Times New Roman" w:hAnsi="Cambria Math" w:cs="Times New Roman"/>
                            <w:i/>
                            <w:sz w:val="24"/>
                            <w:szCs w:val="24"/>
                          </w:rPr>
                        </m:ctrlPr>
                      </m:sSupPr>
                      <m:e>
                        <m:r>
                          <w:rPr>
                            <w:rFonts w:ascii="Cambria Math" w:eastAsia="Times New Roman" w:hAnsi="Cambria Math"/>
                            <w:sz w:val="24"/>
                            <w:szCs w:val="24"/>
                          </w:rPr>
                          <m:t>(G-S)</m:t>
                        </m:r>
                      </m:e>
                      <m:sup>
                        <m:r>
                          <w:rPr>
                            <w:rFonts w:ascii="Cambria Math" w:eastAsia="Times New Roman" w:hAnsi="Cambria Math"/>
                            <w:sz w:val="24"/>
                            <w:szCs w:val="24"/>
                          </w:rPr>
                          <m:t>2</m:t>
                        </m:r>
                      </m:sup>
                    </m:sSup>
                  </m:e>
                </m:nary>
              </m:num>
              <m:den>
                <m:r>
                  <w:rPr>
                    <w:rFonts w:ascii="Cambria Math" w:eastAsia="Times New Roman" w:hAnsi="Cambria Math"/>
                    <w:sz w:val="24"/>
                    <w:szCs w:val="24"/>
                  </w:rPr>
                  <m:t>N</m:t>
                </m:r>
              </m:den>
            </m:f>
          </m:e>
        </m:rad>
      </m:oMath>
      <w:r w:rsidRPr="00207EF9">
        <w:rPr>
          <w:rFonts w:eastAsia="Times New Roman"/>
          <w:sz w:val="24"/>
          <w:szCs w:val="24"/>
        </w:rPr>
        <w:t xml:space="preserve">                                                                                                                </w:t>
      </w:r>
      <w:r w:rsidRPr="00207EF9">
        <w:rPr>
          <w:rFonts w:ascii="Times New Roman" w:eastAsia="Times New Roman" w:hAnsi="Times New Roman" w:cs="Times New Roman"/>
          <w:sz w:val="24"/>
          <w:szCs w:val="24"/>
        </w:rPr>
        <w:t xml:space="preserve">(2)                                                                                                         </w:t>
      </w:r>
    </w:p>
    <w:p w14:paraId="102E1174" w14:textId="77777777" w:rsidR="00AD21D4" w:rsidRDefault="00207EF9" w:rsidP="00AD21D4">
      <w:pPr>
        <w:spacing w:line="360" w:lineRule="auto"/>
        <w:jc w:val="both"/>
        <w:rPr>
          <w:rFonts w:ascii="Times New Roman" w:eastAsia="Times New Roman" w:hAnsi="Times New Roman" w:cs="Times New Roman"/>
          <w:sz w:val="24"/>
          <w:szCs w:val="24"/>
        </w:rPr>
      </w:pPr>
      <w:r w:rsidRPr="00207EF9">
        <w:rPr>
          <w:rFonts w:ascii="Times New Roman" w:eastAsiaTheme="minorEastAsia" w:hAnsi="Times New Roman" w:cs="Times New Roman"/>
          <w:sz w:val="24"/>
          <w:szCs w:val="24"/>
        </w:rPr>
        <w:lastRenderedPageBreak/>
        <w:t xml:space="preserve">        </w:t>
      </w:r>
      <m:oMath>
        <m:r>
          <w:rPr>
            <w:rFonts w:ascii="Cambria Math" w:eastAsia="Times New Roman" w:hAnsi="Cambria Math"/>
            <w:sz w:val="24"/>
            <w:szCs w:val="24"/>
          </w:rPr>
          <m:t>r=</m:t>
        </m:r>
        <m:rad>
          <m:radPr>
            <m:degHide m:val="1"/>
            <m:ctrlPr>
              <w:rPr>
                <w:rFonts w:ascii="Cambria Math" w:eastAsia="Times New Roman" w:hAnsi="Cambria Math" w:cs="Times New Roman"/>
                <w:i/>
                <w:sz w:val="24"/>
                <w:szCs w:val="24"/>
              </w:rPr>
            </m:ctrlPr>
          </m:radPr>
          <m:deg/>
          <m:e>
            <m:f>
              <m:fPr>
                <m:ctrlPr>
                  <w:rPr>
                    <w:rFonts w:ascii="Cambria Math" w:eastAsia="Times New Roman" w:hAnsi="Cambria Math" w:cs="Times New Roman"/>
                    <w:i/>
                    <w:sz w:val="24"/>
                    <w:szCs w:val="24"/>
                  </w:rPr>
                </m:ctrlPr>
              </m:fPr>
              <m:num>
                <m:nary>
                  <m:naryPr>
                    <m:chr m:val="∑"/>
                    <m:limLoc m:val="undOvr"/>
                    <m:subHide m:val="1"/>
                    <m:supHide m:val="1"/>
                    <m:ctrlPr>
                      <w:rPr>
                        <w:rFonts w:ascii="Cambria Math" w:eastAsia="Times New Roman" w:hAnsi="Cambria Math" w:cs="Times New Roman"/>
                        <w:i/>
                        <w:sz w:val="24"/>
                        <w:szCs w:val="24"/>
                      </w:rPr>
                    </m:ctrlPr>
                  </m:naryPr>
                  <m:sub/>
                  <m:sup/>
                  <m:e>
                    <m:r>
                      <w:rPr>
                        <w:rFonts w:ascii="Cambria Math" w:eastAsia="Times New Roman" w:hAnsi="Cambria Math"/>
                        <w:sz w:val="24"/>
                        <w:szCs w:val="24"/>
                      </w:rPr>
                      <m:t>(G-</m:t>
                    </m:r>
                    <m:acc>
                      <m:accPr>
                        <m:chr m:val="̅"/>
                        <m:ctrlPr>
                          <w:rPr>
                            <w:rFonts w:ascii="Cambria Math" w:eastAsia="Times New Roman" w:hAnsi="Cambria Math" w:cs="Times New Roman"/>
                            <w:i/>
                            <w:sz w:val="24"/>
                            <w:szCs w:val="24"/>
                          </w:rPr>
                        </m:ctrlPr>
                      </m:accPr>
                      <m:e>
                        <m:acc>
                          <m:accPr>
                            <m:chr m:val="̅"/>
                            <m:ctrlPr>
                              <w:rPr>
                                <w:rFonts w:ascii="Cambria Math" w:eastAsia="Times New Roman" w:hAnsi="Cambria Math" w:cs="Times New Roman"/>
                                <w:i/>
                                <w:sz w:val="24"/>
                                <w:szCs w:val="24"/>
                              </w:rPr>
                            </m:ctrlPr>
                          </m:accPr>
                          <m:e>
                            <m:r>
                              <w:rPr>
                                <w:rFonts w:ascii="Cambria Math" w:eastAsia="Times New Roman" w:hAnsi="Cambria Math"/>
                                <w:sz w:val="24"/>
                                <w:szCs w:val="24"/>
                              </w:rPr>
                              <m:t>G</m:t>
                            </m:r>
                          </m:e>
                        </m:acc>
                        <m:r>
                          <w:rPr>
                            <w:rFonts w:ascii="Cambria Math" w:eastAsia="Times New Roman" w:hAnsi="Cambria Math"/>
                            <w:sz w:val="24"/>
                            <w:szCs w:val="24"/>
                          </w:rPr>
                          <m:t>)(S-</m:t>
                        </m:r>
                        <m:acc>
                          <m:accPr>
                            <m:chr m:val="̅"/>
                            <m:ctrlPr>
                              <w:rPr>
                                <w:rFonts w:ascii="Cambria Math" w:eastAsia="Times New Roman" w:hAnsi="Cambria Math" w:cs="Times New Roman"/>
                                <w:i/>
                                <w:sz w:val="24"/>
                                <w:szCs w:val="24"/>
                              </w:rPr>
                            </m:ctrlPr>
                          </m:accPr>
                          <m:e>
                            <m:r>
                              <w:rPr>
                                <w:rFonts w:ascii="Cambria Math" w:eastAsia="Times New Roman" w:hAnsi="Cambria Math"/>
                                <w:sz w:val="24"/>
                                <w:szCs w:val="24"/>
                              </w:rPr>
                              <m:t>S)</m:t>
                            </m:r>
                          </m:e>
                        </m:acc>
                      </m:e>
                    </m:acc>
                  </m:e>
                </m:nary>
              </m:num>
              <m:den>
                <m:nary>
                  <m:naryPr>
                    <m:chr m:val="∑"/>
                    <m:limLoc m:val="undOvr"/>
                    <m:subHide m:val="1"/>
                    <m:supHide m:val="1"/>
                    <m:ctrlPr>
                      <w:rPr>
                        <w:rFonts w:ascii="Cambria Math" w:eastAsia="Times New Roman" w:hAnsi="Cambria Math" w:cs="Times New Roman"/>
                        <w:i/>
                        <w:sz w:val="24"/>
                        <w:szCs w:val="24"/>
                      </w:rPr>
                    </m:ctrlPr>
                  </m:naryPr>
                  <m:sub/>
                  <m:sup/>
                  <m:e>
                    <m:sSup>
                      <m:sSupPr>
                        <m:ctrlPr>
                          <w:rPr>
                            <w:rFonts w:ascii="Cambria Math" w:eastAsia="Times New Roman" w:hAnsi="Cambria Math" w:cs="Times New Roman"/>
                            <w:i/>
                            <w:sz w:val="24"/>
                            <w:szCs w:val="24"/>
                          </w:rPr>
                        </m:ctrlPr>
                      </m:sSupPr>
                      <m:e>
                        <m:r>
                          <w:rPr>
                            <w:rFonts w:ascii="Cambria Math" w:eastAsia="Times New Roman" w:hAnsi="Cambria Math"/>
                            <w:sz w:val="24"/>
                            <w:szCs w:val="24"/>
                          </w:rPr>
                          <m:t>(G-</m:t>
                        </m:r>
                        <m:acc>
                          <m:accPr>
                            <m:chr m:val="̅"/>
                            <m:ctrlPr>
                              <w:rPr>
                                <w:rFonts w:ascii="Cambria Math" w:eastAsia="Times New Roman" w:hAnsi="Cambria Math" w:cs="Times New Roman"/>
                                <w:i/>
                                <w:sz w:val="24"/>
                                <w:szCs w:val="24"/>
                              </w:rPr>
                            </m:ctrlPr>
                          </m:accPr>
                          <m:e>
                            <m:r>
                              <w:rPr>
                                <w:rFonts w:ascii="Cambria Math" w:eastAsia="Times New Roman" w:hAnsi="Cambria Math"/>
                                <w:sz w:val="24"/>
                                <w:szCs w:val="24"/>
                              </w:rPr>
                              <m:t>G)</m:t>
                            </m:r>
                          </m:e>
                        </m:acc>
                      </m:e>
                      <m:sup>
                        <m:r>
                          <w:rPr>
                            <w:rFonts w:ascii="Cambria Math" w:eastAsia="Times New Roman" w:hAnsi="Cambria Math"/>
                            <w:sz w:val="24"/>
                            <w:szCs w:val="24"/>
                          </w:rPr>
                          <m:t>2</m:t>
                        </m:r>
                      </m:sup>
                    </m:sSup>
                  </m:e>
                </m:nary>
                <m:r>
                  <w:rPr>
                    <w:rFonts w:ascii="Cambria Math" w:eastAsia="Times New Roman" w:hAnsi="Cambria Math"/>
                    <w:sz w:val="24"/>
                    <w:szCs w:val="24"/>
                  </w:rPr>
                  <m:t>(S-</m:t>
                </m:r>
                <m:sSup>
                  <m:sSupPr>
                    <m:ctrlPr>
                      <w:rPr>
                        <w:rFonts w:ascii="Cambria Math" w:eastAsia="Times New Roman" w:hAnsi="Cambria Math" w:cs="Times New Roman"/>
                        <w:i/>
                        <w:sz w:val="24"/>
                        <w:szCs w:val="24"/>
                      </w:rPr>
                    </m:ctrlPr>
                  </m:sSupPr>
                  <m:e>
                    <m:acc>
                      <m:accPr>
                        <m:chr m:val="̅"/>
                        <m:ctrlPr>
                          <w:rPr>
                            <w:rFonts w:ascii="Cambria Math" w:eastAsia="Times New Roman" w:hAnsi="Cambria Math" w:cs="Times New Roman"/>
                            <w:i/>
                            <w:sz w:val="24"/>
                            <w:szCs w:val="24"/>
                          </w:rPr>
                        </m:ctrlPr>
                      </m:accPr>
                      <m:e>
                        <m:r>
                          <w:rPr>
                            <w:rFonts w:ascii="Cambria Math" w:eastAsia="Times New Roman" w:hAnsi="Cambria Math"/>
                            <w:sz w:val="24"/>
                            <w:szCs w:val="24"/>
                          </w:rPr>
                          <m:t>S)</m:t>
                        </m:r>
                      </m:e>
                    </m:acc>
                  </m:e>
                  <m:sup>
                    <m:r>
                      <w:rPr>
                        <w:rFonts w:ascii="Cambria Math" w:eastAsia="Times New Roman" w:hAnsi="Cambria Math"/>
                        <w:sz w:val="24"/>
                        <w:szCs w:val="24"/>
                      </w:rPr>
                      <m:t>2</m:t>
                    </m:r>
                  </m:sup>
                </m:sSup>
              </m:den>
            </m:f>
          </m:e>
        </m:rad>
      </m:oMath>
      <w:r w:rsidRPr="00207EF9">
        <w:rPr>
          <w:rFonts w:ascii="Cambria Math" w:eastAsia="Times New Roman" w:hAnsi="Cambria Math"/>
          <w:sz w:val="24"/>
          <w:szCs w:val="24"/>
        </w:rPr>
        <w:t xml:space="preserve">                                                                                                                 </w:t>
      </w:r>
      <w:r w:rsidRPr="00207EF9">
        <w:rPr>
          <w:rFonts w:ascii="Times New Roman" w:eastAsia="Times New Roman" w:hAnsi="Times New Roman" w:cs="Times New Roman"/>
          <w:sz w:val="24"/>
          <w:szCs w:val="24"/>
        </w:rPr>
        <w:t>(3)</w:t>
      </w:r>
      <w:bookmarkStart w:id="95" w:name="_Toc154260647"/>
    </w:p>
    <w:bookmarkEnd w:id="95"/>
    <w:p w14:paraId="315B1E99" w14:textId="244CFE67" w:rsidR="00AD21D4" w:rsidRPr="00AD21D4" w:rsidRDefault="00AD21D4" w:rsidP="00AD21D4">
      <w:pPr>
        <w:spacing w:line="360" w:lineRule="auto"/>
        <w:jc w:val="both"/>
        <w:rPr>
          <w:rFonts w:ascii="Times New Roman" w:hAnsi="Times New Roman" w:cs="Times New Roman"/>
          <w:sz w:val="24"/>
          <w:szCs w:val="24"/>
        </w:rPr>
      </w:pPr>
      <w:r w:rsidRPr="00207EF9">
        <w:rPr>
          <w:rFonts w:ascii="Times New Roman" w:eastAsia="Times New Roman" w:hAnsi="Times New Roman" w:cs="Times New Roman"/>
          <w:sz w:val="24"/>
          <w:szCs w:val="24"/>
        </w:rPr>
        <w:t>Where G is observed maximum and minimum temperature,</w:t>
      </w:r>
      <w:r w:rsidRPr="00207EF9">
        <w:rPr>
          <w:rFonts w:ascii="Times New Roman" w:eastAsia="Times New Roman" w:hAnsi="Times New Roman" w:cs="Times New Roman"/>
          <w:i/>
          <w:sz w:val="24"/>
          <w:szCs w:val="24"/>
        </w:rPr>
        <w:t xml:space="preserve"> </w:t>
      </w:r>
      <m:oMath>
        <m:acc>
          <m:accPr>
            <m:chr m:val="̅"/>
            <m:ctrlPr>
              <w:rPr>
                <w:rFonts w:ascii="Cambria Math" w:eastAsia="Times New Roman" w:hAnsi="Cambria Math" w:cs="Times New Roman"/>
                <w:i/>
                <w:sz w:val="24"/>
                <w:szCs w:val="24"/>
              </w:rPr>
            </m:ctrlPr>
          </m:accPr>
          <m:e>
            <m:r>
              <w:rPr>
                <w:rFonts w:ascii="Cambria Math" w:eastAsia="Times New Roman" w:hAnsi="Cambria Math" w:cs="Times New Roman"/>
                <w:sz w:val="24"/>
                <w:szCs w:val="24"/>
              </w:rPr>
              <m:t>G</m:t>
            </m:r>
          </m:e>
        </m:acc>
      </m:oMath>
      <w:r w:rsidRPr="00207EF9">
        <w:rPr>
          <w:rFonts w:ascii="Times New Roman" w:eastAsia="Times New Roman" w:hAnsi="Times New Roman" w:cs="Times New Roman"/>
          <w:sz w:val="24"/>
          <w:szCs w:val="24"/>
        </w:rPr>
        <w:t xml:space="preserve"> is the average observed maximum and minimum temperature, S is the GCMs of CMIP6 derived maximum and minimum temperature,</w:t>
      </w:r>
      <w:r w:rsidRPr="00207EF9">
        <w:rPr>
          <w:rFonts w:ascii="Times New Roman" w:eastAsia="Times New Roman" w:hAnsi="Times New Roman" w:cs="Times New Roman"/>
          <w:i/>
          <w:sz w:val="24"/>
          <w:szCs w:val="24"/>
        </w:rPr>
        <w:t xml:space="preserve"> </w:t>
      </w:r>
      <m:oMath>
        <m:acc>
          <m:accPr>
            <m:chr m:val="̅"/>
            <m:ctrlPr>
              <w:rPr>
                <w:rFonts w:ascii="Cambria Math" w:eastAsia="Times New Roman" w:hAnsi="Cambria Math" w:cs="Times New Roman"/>
                <w:i/>
                <w:sz w:val="24"/>
                <w:szCs w:val="24"/>
              </w:rPr>
            </m:ctrlPr>
          </m:accPr>
          <m:e>
            <m:r>
              <w:rPr>
                <w:rFonts w:ascii="Cambria Math" w:eastAsia="Times New Roman" w:hAnsi="Cambria Math" w:cs="Times New Roman"/>
                <w:sz w:val="24"/>
                <w:szCs w:val="24"/>
              </w:rPr>
              <m:t>S</m:t>
            </m:r>
          </m:e>
        </m:acc>
      </m:oMath>
      <w:r w:rsidRPr="00207EF9">
        <w:rPr>
          <w:rFonts w:ascii="Times New Roman" w:eastAsia="Times New Roman" w:hAnsi="Times New Roman" w:cs="Times New Roman"/>
          <w:i/>
          <w:sz w:val="24"/>
          <w:szCs w:val="24"/>
        </w:rPr>
        <w:t xml:space="preserve"> is </w:t>
      </w:r>
      <w:r w:rsidRPr="00207EF9">
        <w:rPr>
          <w:rFonts w:ascii="Times New Roman" w:eastAsia="Times New Roman" w:hAnsi="Times New Roman" w:cs="Times New Roman"/>
          <w:sz w:val="24"/>
          <w:szCs w:val="24"/>
        </w:rPr>
        <w:t>the average of GCMs of CMIP6 derived maximum and minimum temperature</w:t>
      </w:r>
      <w:r w:rsidRPr="00207EF9">
        <w:rPr>
          <w:rFonts w:ascii="Times New Roman" w:eastAsia="Times New Roman" w:hAnsi="Times New Roman" w:cs="Times New Roman"/>
          <w:i/>
          <w:sz w:val="24"/>
          <w:szCs w:val="24"/>
        </w:rPr>
        <w:t xml:space="preserve">, </w:t>
      </w:r>
      <w:r w:rsidRPr="00207EF9">
        <w:rPr>
          <w:rFonts w:ascii="Times New Roman" w:eastAsia="Times New Roman" w:hAnsi="Times New Roman" w:cs="Times New Roman"/>
          <w:sz w:val="24"/>
          <w:szCs w:val="24"/>
        </w:rPr>
        <w:t>N is the number of data pairs compared, r is Pearson’s correlation coefficient.</w:t>
      </w:r>
      <w:r w:rsidRPr="00207EF9">
        <w:rPr>
          <w:rFonts w:ascii="Times New Roman" w:hAnsi="Times New Roman" w:cs="Times New Roman"/>
          <w:sz w:val="24"/>
          <w:szCs w:val="24"/>
        </w:rPr>
        <w:t xml:space="preserve"> When multiplied by 100, indicates the degree of overestimation or underestimation as a percentage.</w:t>
      </w:r>
    </w:p>
    <w:p w14:paraId="1C3EFD30" w14:textId="338797F0" w:rsidR="00FF020B" w:rsidRPr="00FF020B" w:rsidRDefault="00FF020B" w:rsidP="00C24A84">
      <w:pPr>
        <w:pStyle w:val="Caption"/>
        <w:spacing w:line="360" w:lineRule="auto"/>
        <w:jc w:val="both"/>
        <w:rPr>
          <w:rFonts w:ascii="Times New Roman" w:hAnsi="Times New Roman"/>
          <w:sz w:val="24"/>
          <w:szCs w:val="24"/>
        </w:rPr>
      </w:pPr>
      <w:bookmarkStart w:id="96" w:name="_Toc160098821"/>
      <w:r w:rsidRPr="00FF020B">
        <w:rPr>
          <w:rFonts w:ascii="Times New Roman" w:hAnsi="Times New Roman"/>
          <w:sz w:val="24"/>
          <w:szCs w:val="24"/>
        </w:rPr>
        <w:t xml:space="preserve">Table 3. </w:t>
      </w:r>
      <w:r w:rsidRPr="00FF020B">
        <w:rPr>
          <w:rFonts w:ascii="Times New Roman" w:hAnsi="Times New Roman"/>
          <w:sz w:val="24"/>
          <w:szCs w:val="24"/>
        </w:rPr>
        <w:fldChar w:fldCharType="begin"/>
      </w:r>
      <w:r w:rsidRPr="00FF020B">
        <w:rPr>
          <w:rFonts w:ascii="Times New Roman" w:hAnsi="Times New Roman"/>
          <w:sz w:val="24"/>
          <w:szCs w:val="24"/>
        </w:rPr>
        <w:instrText xml:space="preserve"> SEQ Table_3. \* ARABIC </w:instrText>
      </w:r>
      <w:r w:rsidRPr="00FF020B">
        <w:rPr>
          <w:rFonts w:ascii="Times New Roman" w:hAnsi="Times New Roman"/>
          <w:sz w:val="24"/>
          <w:szCs w:val="24"/>
        </w:rPr>
        <w:fldChar w:fldCharType="separate"/>
      </w:r>
      <w:r w:rsidR="00564D96">
        <w:rPr>
          <w:rFonts w:ascii="Times New Roman" w:hAnsi="Times New Roman"/>
          <w:noProof/>
          <w:sz w:val="24"/>
          <w:szCs w:val="24"/>
        </w:rPr>
        <w:t>2</w:t>
      </w:r>
      <w:r w:rsidRPr="00FF020B">
        <w:rPr>
          <w:rFonts w:ascii="Times New Roman" w:hAnsi="Times New Roman"/>
          <w:sz w:val="24"/>
          <w:szCs w:val="24"/>
        </w:rPr>
        <w:fldChar w:fldCharType="end"/>
      </w:r>
      <w:r w:rsidRPr="00FF020B">
        <w:rPr>
          <w:rFonts w:ascii="Times New Roman" w:hAnsi="Times New Roman"/>
          <w:sz w:val="24"/>
          <w:szCs w:val="24"/>
        </w:rPr>
        <w:t xml:space="preserve">. </w:t>
      </w:r>
      <w:r w:rsidRPr="00FF020B">
        <w:rPr>
          <w:rFonts w:ascii="Times New Roman" w:hAnsi="Times New Roman"/>
          <w:b w:val="0"/>
          <w:bCs w:val="0"/>
          <w:sz w:val="24"/>
          <w:szCs w:val="24"/>
        </w:rPr>
        <w:t>Summary of continuous performance metrics used in this study</w:t>
      </w:r>
      <w:bookmarkEnd w:id="96"/>
    </w:p>
    <w:tbl>
      <w:tblPr>
        <w:tblStyle w:val="TableGrid1"/>
        <w:tblW w:w="0" w:type="auto"/>
        <w:tblLayout w:type="fixed"/>
        <w:tblLook w:val="04A0" w:firstRow="1" w:lastRow="0" w:firstColumn="1" w:lastColumn="0" w:noHBand="0" w:noVBand="1"/>
      </w:tblPr>
      <w:tblGrid>
        <w:gridCol w:w="1345"/>
        <w:gridCol w:w="3690"/>
        <w:gridCol w:w="810"/>
        <w:gridCol w:w="720"/>
        <w:gridCol w:w="1080"/>
        <w:gridCol w:w="1350"/>
      </w:tblGrid>
      <w:tr w:rsidR="00AD21D4" w:rsidRPr="00AD21D4" w14:paraId="66A0402A" w14:textId="77777777" w:rsidTr="00C85CB7">
        <w:tc>
          <w:tcPr>
            <w:tcW w:w="1345" w:type="dxa"/>
          </w:tcPr>
          <w:p w14:paraId="399582D8"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Continuous metrics</w:t>
            </w:r>
          </w:p>
        </w:tc>
        <w:tc>
          <w:tcPr>
            <w:tcW w:w="3690" w:type="dxa"/>
          </w:tcPr>
          <w:p w14:paraId="37C97BE6"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Statistical Formula</w:t>
            </w:r>
          </w:p>
        </w:tc>
        <w:tc>
          <w:tcPr>
            <w:tcW w:w="810" w:type="dxa"/>
          </w:tcPr>
          <w:p w14:paraId="47A301D1"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Value range</w:t>
            </w:r>
          </w:p>
        </w:tc>
        <w:tc>
          <w:tcPr>
            <w:tcW w:w="720" w:type="dxa"/>
          </w:tcPr>
          <w:p w14:paraId="538991E8"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Unit</w:t>
            </w:r>
          </w:p>
        </w:tc>
        <w:tc>
          <w:tcPr>
            <w:tcW w:w="1080" w:type="dxa"/>
          </w:tcPr>
          <w:p w14:paraId="5FAF4918" w14:textId="68246AD1" w:rsidR="00AD21D4" w:rsidRPr="00AD21D4" w:rsidRDefault="00AD21D4" w:rsidP="00AD21D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t>Best</w:t>
            </w:r>
            <w:r w:rsidRPr="00AD21D4">
              <w:rPr>
                <w:rFonts w:ascii="Times New Roman" w:eastAsia="Times New Roman" w:hAnsi="Times New Roman"/>
                <w:sz w:val="24"/>
                <w:szCs w:val="24"/>
              </w:rPr>
              <w:t xml:space="preserve"> value</w:t>
            </w:r>
          </w:p>
        </w:tc>
        <w:tc>
          <w:tcPr>
            <w:tcW w:w="1350" w:type="dxa"/>
          </w:tcPr>
          <w:p w14:paraId="6294196C"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Reference</w:t>
            </w:r>
          </w:p>
        </w:tc>
      </w:tr>
      <w:tr w:rsidR="00AD21D4" w:rsidRPr="00AD21D4" w14:paraId="71510902" w14:textId="77777777" w:rsidTr="00C85CB7">
        <w:tc>
          <w:tcPr>
            <w:tcW w:w="1345" w:type="dxa"/>
          </w:tcPr>
          <w:p w14:paraId="2AC24BF5"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RMSE</w:t>
            </w:r>
          </w:p>
        </w:tc>
        <w:tc>
          <w:tcPr>
            <w:tcW w:w="3690" w:type="dxa"/>
          </w:tcPr>
          <w:p w14:paraId="7AE8D289" w14:textId="77777777" w:rsidR="00AD21D4" w:rsidRPr="00AD21D4" w:rsidRDefault="00AD21D4" w:rsidP="00AD21D4">
            <w:pPr>
              <w:spacing w:line="360" w:lineRule="auto"/>
              <w:jc w:val="both"/>
              <w:rPr>
                <w:rFonts w:ascii="Times New Roman" w:eastAsia="Times New Roman" w:hAnsi="Times New Roman"/>
                <w:sz w:val="24"/>
                <w:szCs w:val="24"/>
              </w:rPr>
            </w:pPr>
            <m:oMathPara>
              <m:oMath>
                <m:r>
                  <w:rPr>
                    <w:rFonts w:ascii="Cambria Math" w:eastAsia="Times New Roman" w:hAnsi="Cambria Math"/>
                    <w:sz w:val="24"/>
                    <w:szCs w:val="24"/>
                  </w:rPr>
                  <m:t>RMSE=</m:t>
                </m:r>
                <m:rad>
                  <m:radPr>
                    <m:degHide m:val="1"/>
                    <m:ctrlPr>
                      <w:rPr>
                        <w:rFonts w:ascii="Cambria Math" w:eastAsia="Times New Roman" w:hAnsi="Cambria Math"/>
                        <w:i/>
                        <w:sz w:val="24"/>
                        <w:szCs w:val="24"/>
                      </w:rPr>
                    </m:ctrlPr>
                  </m:radPr>
                  <m:deg/>
                  <m:e>
                    <m:f>
                      <m:fPr>
                        <m:ctrlPr>
                          <w:rPr>
                            <w:rFonts w:ascii="Cambria Math" w:eastAsia="Times New Roman" w:hAnsi="Cambria Math"/>
                            <w:i/>
                            <w:sz w:val="24"/>
                            <w:szCs w:val="24"/>
                          </w:rPr>
                        </m:ctrlPr>
                      </m:fPr>
                      <m:num>
                        <m:nary>
                          <m:naryPr>
                            <m:chr m:val="∑"/>
                            <m:limLoc m:val="undOvr"/>
                            <m:subHide m:val="1"/>
                            <m:supHide m:val="1"/>
                            <m:ctrlPr>
                              <w:rPr>
                                <w:rFonts w:ascii="Cambria Math" w:eastAsia="Times New Roman" w:hAnsi="Cambria Math"/>
                                <w:i/>
                                <w:sz w:val="24"/>
                                <w:szCs w:val="24"/>
                              </w:rPr>
                            </m:ctrlPr>
                          </m:naryPr>
                          <m:sub/>
                          <m:sup/>
                          <m:e>
                            <m:sSup>
                              <m:sSupPr>
                                <m:ctrlPr>
                                  <w:rPr>
                                    <w:rFonts w:ascii="Cambria Math" w:eastAsia="Times New Roman" w:hAnsi="Cambria Math"/>
                                    <w:i/>
                                    <w:sz w:val="24"/>
                                    <w:szCs w:val="24"/>
                                  </w:rPr>
                                </m:ctrlPr>
                              </m:sSupPr>
                              <m:e>
                                <m:r>
                                  <w:rPr>
                                    <w:rFonts w:ascii="Cambria Math" w:eastAsia="Times New Roman" w:hAnsi="Cambria Math"/>
                                    <w:sz w:val="24"/>
                                    <w:szCs w:val="24"/>
                                  </w:rPr>
                                  <m:t>(G-S)</m:t>
                                </m:r>
                              </m:e>
                              <m:sup>
                                <m:r>
                                  <w:rPr>
                                    <w:rFonts w:ascii="Cambria Math" w:eastAsia="Times New Roman" w:hAnsi="Cambria Math"/>
                                    <w:sz w:val="24"/>
                                    <w:szCs w:val="24"/>
                                  </w:rPr>
                                  <m:t>2</m:t>
                                </m:r>
                              </m:sup>
                            </m:sSup>
                          </m:e>
                        </m:nary>
                      </m:num>
                      <m:den>
                        <m:r>
                          <w:rPr>
                            <w:rFonts w:ascii="Cambria Math" w:eastAsia="Times New Roman" w:hAnsi="Cambria Math"/>
                            <w:sz w:val="24"/>
                            <w:szCs w:val="24"/>
                          </w:rPr>
                          <m:t>N</m:t>
                        </m:r>
                      </m:den>
                    </m:f>
                  </m:e>
                </m:rad>
              </m:oMath>
            </m:oMathPara>
          </w:p>
        </w:tc>
        <w:tc>
          <w:tcPr>
            <w:tcW w:w="810" w:type="dxa"/>
          </w:tcPr>
          <w:p w14:paraId="50E1DE7C"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0 to ∞</w:t>
            </w:r>
          </w:p>
        </w:tc>
        <w:tc>
          <w:tcPr>
            <w:tcW w:w="720" w:type="dxa"/>
          </w:tcPr>
          <w:p w14:paraId="042119AF"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mm</w:t>
            </w:r>
          </w:p>
        </w:tc>
        <w:tc>
          <w:tcPr>
            <w:tcW w:w="1080" w:type="dxa"/>
          </w:tcPr>
          <w:p w14:paraId="04E311DD"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0</w:t>
            </w:r>
          </w:p>
        </w:tc>
        <w:tc>
          <w:tcPr>
            <w:tcW w:w="1350" w:type="dxa"/>
          </w:tcPr>
          <w:p w14:paraId="1631031C" w14:textId="27CBCC2A" w:rsidR="00AD21D4" w:rsidRPr="00AD21D4" w:rsidRDefault="00CD0886" w:rsidP="00AD21D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fldChar w:fldCharType="begin" w:fldLock="1"/>
            </w:r>
            <w:r>
              <w:rPr>
                <w:rFonts w:ascii="Times New Roman" w:eastAsia="Times New Roman" w:hAnsi="Times New Roman"/>
                <w:sz w:val="24"/>
                <w:szCs w:val="24"/>
              </w:rPr>
              <w:instrText>ADDIN CSL_CITATION {"citationItems":[{"id":"ITEM-1","itemData":{"ISSN":"1525-755X","author":[{"dropping-particle":"","family":"Ageet","given":"Simon","non-dropping-particle":"","parse-names":false,"suffix":""},{"dropping-particle":"","family":"Fink","given":"Andreas H","non-dropping-particle":"","parse-names":false,"suffix":""},{"dropping-particle":"","family":"Maranan","given":"Marlon","non-dropping-particle":"","parse-names":false,"suffix":""},{"dropping-particle":"","family":"Diem","given":"Jeremy E","non-dropping-particle":"","parse-names":false,"suffix":""},{"dropping-particle":"","family":"Hartter","given":"Joel","non-dropping-particle":"","parse-names":false,"suffix":""},{"dropping-particle":"","family":"Ssali","given":"Andrew L","non-dropping-particle":"","parse-names":false,"suffix":""},{"dropping-particle":"","family":"Ayabagabo","given":"Prosper","non-dropping-particle":"","parse-names":false,"suffix":""}],"container-title":"Journal of Hydrometeorology","id":"ITEM-1","issue":"2","issued":{"date-parts":[["2022"]]},"page":"129-151","title":"Validation of satellite rainfall estimates over equatorial east Africa","type":"article-journal","volume":"23"},"uris":["http://www.mendeley.com/documents/?uuid=f1a9b79e-2a3a-4bc0-9cb4-eb6190653658"]}],"mendeley":{"formattedCitation":"(Ageet et al., 2022)","plainTextFormattedCitation":"(Ageet et al., 2022)","previouslyFormattedCitation":"(Ageet et al., 2022)"},"properties":{"noteIndex":0},"schema":"https://github.com/citation-style-language/schema/raw/master/csl-citation.json"}</w:instrText>
            </w:r>
            <w:r>
              <w:rPr>
                <w:rFonts w:ascii="Times New Roman" w:eastAsia="Times New Roman" w:hAnsi="Times New Roman"/>
                <w:sz w:val="24"/>
                <w:szCs w:val="24"/>
              </w:rPr>
              <w:fldChar w:fldCharType="separate"/>
            </w:r>
            <w:r w:rsidRPr="00CD0886">
              <w:rPr>
                <w:rFonts w:ascii="Times New Roman" w:eastAsia="Times New Roman" w:hAnsi="Times New Roman"/>
                <w:noProof/>
                <w:sz w:val="24"/>
                <w:szCs w:val="24"/>
              </w:rPr>
              <w:t xml:space="preserve">(Ageet </w:t>
            </w:r>
            <w:r w:rsidRPr="00CD0886">
              <w:rPr>
                <w:rFonts w:ascii="Times New Roman" w:eastAsia="Times New Roman" w:hAnsi="Times New Roman"/>
                <w:i/>
                <w:iCs/>
                <w:noProof/>
                <w:sz w:val="24"/>
                <w:szCs w:val="24"/>
              </w:rPr>
              <w:t>et al</w:t>
            </w:r>
            <w:r w:rsidRPr="00CD0886">
              <w:rPr>
                <w:rFonts w:ascii="Times New Roman" w:eastAsia="Times New Roman" w:hAnsi="Times New Roman"/>
                <w:noProof/>
                <w:sz w:val="24"/>
                <w:szCs w:val="24"/>
              </w:rPr>
              <w:t>., 2022)</w:t>
            </w:r>
            <w:r>
              <w:rPr>
                <w:rFonts w:ascii="Times New Roman" w:eastAsia="Times New Roman" w:hAnsi="Times New Roman"/>
                <w:sz w:val="24"/>
                <w:szCs w:val="24"/>
              </w:rPr>
              <w:fldChar w:fldCharType="end"/>
            </w:r>
          </w:p>
        </w:tc>
      </w:tr>
      <w:tr w:rsidR="00AD21D4" w:rsidRPr="00AD21D4" w14:paraId="24534222" w14:textId="77777777" w:rsidTr="00C85CB7">
        <w:tc>
          <w:tcPr>
            <w:tcW w:w="1345" w:type="dxa"/>
          </w:tcPr>
          <w:p w14:paraId="4CD388A3"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PBIAS</w:t>
            </w:r>
          </w:p>
        </w:tc>
        <w:tc>
          <w:tcPr>
            <w:tcW w:w="3690" w:type="dxa"/>
          </w:tcPr>
          <w:p w14:paraId="6A2DB93E" w14:textId="77777777" w:rsidR="00AD21D4" w:rsidRPr="00AD21D4" w:rsidRDefault="00AD21D4" w:rsidP="00AD21D4">
            <w:pPr>
              <w:spacing w:line="360" w:lineRule="auto"/>
              <w:jc w:val="both"/>
              <w:rPr>
                <w:rFonts w:ascii="Times New Roman" w:eastAsia="Times New Roman" w:hAnsi="Times New Roman"/>
                <w:sz w:val="24"/>
                <w:szCs w:val="24"/>
              </w:rPr>
            </w:pPr>
            <m:oMath>
              <m:r>
                <w:rPr>
                  <w:rFonts w:ascii="Cambria Math" w:eastAsia="Times New Roman" w:hAnsi="Cambria Math"/>
                  <w:sz w:val="24"/>
                  <w:szCs w:val="24"/>
                </w:rPr>
                <m:t xml:space="preserve">         PBIAS=</m:t>
              </m:r>
              <m:f>
                <m:fPr>
                  <m:ctrlPr>
                    <w:rPr>
                      <w:rFonts w:ascii="Cambria Math" w:eastAsia="Times New Roman" w:hAnsi="Cambria Math"/>
                      <w:i/>
                      <w:sz w:val="24"/>
                      <w:szCs w:val="24"/>
                    </w:rPr>
                  </m:ctrlPr>
                </m:fPr>
                <m:num>
                  <m:nary>
                    <m:naryPr>
                      <m:chr m:val="∑"/>
                      <m:limLoc m:val="undOvr"/>
                      <m:subHide m:val="1"/>
                      <m:supHide m:val="1"/>
                      <m:ctrlPr>
                        <w:rPr>
                          <w:rFonts w:ascii="Cambria Math" w:eastAsia="Times New Roman" w:hAnsi="Cambria Math"/>
                          <w:i/>
                          <w:sz w:val="24"/>
                          <w:szCs w:val="24"/>
                        </w:rPr>
                      </m:ctrlPr>
                    </m:naryPr>
                    <m:sub/>
                    <m:sup/>
                    <m:e>
                      <m:r>
                        <w:rPr>
                          <w:rFonts w:ascii="Cambria Math" w:eastAsia="Times New Roman" w:hAnsi="Cambria Math"/>
                          <w:sz w:val="24"/>
                          <w:szCs w:val="24"/>
                        </w:rPr>
                        <m:t>(G-S)</m:t>
                      </m:r>
                    </m:e>
                  </m:nary>
                </m:num>
                <m:den>
                  <m:nary>
                    <m:naryPr>
                      <m:chr m:val="∑"/>
                      <m:limLoc m:val="undOvr"/>
                      <m:subHide m:val="1"/>
                      <m:supHide m:val="1"/>
                      <m:ctrlPr>
                        <w:rPr>
                          <w:rFonts w:ascii="Cambria Math" w:eastAsia="Times New Roman" w:hAnsi="Cambria Math"/>
                          <w:i/>
                          <w:sz w:val="24"/>
                          <w:szCs w:val="24"/>
                        </w:rPr>
                      </m:ctrlPr>
                    </m:naryPr>
                    <m:sub/>
                    <m:sup/>
                    <m:e>
                      <m:r>
                        <w:rPr>
                          <w:rFonts w:ascii="Cambria Math" w:eastAsia="Times New Roman" w:hAnsi="Cambria Math"/>
                          <w:sz w:val="24"/>
                          <w:szCs w:val="24"/>
                        </w:rPr>
                        <m:t>(G)</m:t>
                      </m:r>
                    </m:e>
                  </m:nary>
                </m:den>
              </m:f>
            </m:oMath>
            <w:r w:rsidRPr="00AD21D4">
              <w:rPr>
                <w:rFonts w:ascii="Times New Roman" w:eastAsia="Times New Roman" w:hAnsi="Times New Roman"/>
                <w:sz w:val="24"/>
                <w:szCs w:val="24"/>
              </w:rPr>
              <w:t xml:space="preserve"> ×100%</w:t>
            </w:r>
          </w:p>
        </w:tc>
        <w:tc>
          <w:tcPr>
            <w:tcW w:w="810" w:type="dxa"/>
          </w:tcPr>
          <w:p w14:paraId="77286C2B"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hint="eastAsia"/>
                <w:sz w:val="24"/>
                <w:szCs w:val="24"/>
              </w:rPr>
              <w:t>-∞ to ∞</w:t>
            </w:r>
          </w:p>
        </w:tc>
        <w:tc>
          <w:tcPr>
            <w:tcW w:w="720" w:type="dxa"/>
          </w:tcPr>
          <w:p w14:paraId="64CA95FF"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w:t>
            </w:r>
          </w:p>
        </w:tc>
        <w:tc>
          <w:tcPr>
            <w:tcW w:w="1080" w:type="dxa"/>
          </w:tcPr>
          <w:p w14:paraId="4AE93286"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0</w:t>
            </w:r>
          </w:p>
        </w:tc>
        <w:tc>
          <w:tcPr>
            <w:tcW w:w="1350" w:type="dxa"/>
          </w:tcPr>
          <w:p w14:paraId="6F44252E" w14:textId="2416EB94" w:rsidR="00AD21D4" w:rsidRPr="00AD21D4" w:rsidRDefault="00CD0886" w:rsidP="00AD21D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fldChar w:fldCharType="begin" w:fldLock="1"/>
            </w:r>
            <w:r w:rsidR="00E438F2">
              <w:rPr>
                <w:rFonts w:ascii="Times New Roman" w:eastAsia="Times New Roman" w:hAnsi="Times New Roman"/>
                <w:sz w:val="24"/>
                <w:szCs w:val="24"/>
              </w:rPr>
              <w:instrText>ADDIN CSL_CITATION {"citationItems":[{"id":"ITEM-1","itemData":{"ISSN":"0177-798X","author":[{"dropping-particle":"","family":"Dangol","given":"Sabin","non-dropping-particle":"","parse-names":false,"suffix":""},{"dropping-particle":"","family":"Talchabhadel","given":"Rocky","non-dropping-particle":"","parse-names":false,"suffix":""},{"dropping-particle":"","family":"Pandey","given":"Vishnu Prasad","non-dropping-particle":"","parse-names":false,"suffix":""}],"container-title":"Theoretical and Applied Climatology","id":"ITEM-1","issue":"3-4","issued":{"date-parts":[["2022"]]},"page":"1353-1372","publisher":"Springer","title":"Performance evaluation and bias correction of gridded precipitation products over Arun River Basin in Nepal for hydrological applications","type":"article-journal","volume":"148"},"uris":["http://www.mendeley.com/documents/?uuid=0046264f-0da9-4534-8f0f-f6207aa29945"]}],"mendeley":{"formattedCitation":"(Dangol et al., 2022)","plainTextFormattedCitation":"(Dangol et al., 2022)","previouslyFormattedCitation":"(Dangol et al., 2022)"},"properties":{"noteIndex":0},"schema":"https://github.com/citation-style-language/schema/raw/master/csl-citation.json"}</w:instrText>
            </w:r>
            <w:r>
              <w:rPr>
                <w:rFonts w:ascii="Times New Roman" w:eastAsia="Times New Roman" w:hAnsi="Times New Roman"/>
                <w:sz w:val="24"/>
                <w:szCs w:val="24"/>
              </w:rPr>
              <w:fldChar w:fldCharType="separate"/>
            </w:r>
            <w:r w:rsidRPr="00CD0886">
              <w:rPr>
                <w:rFonts w:ascii="Times New Roman" w:eastAsia="Times New Roman" w:hAnsi="Times New Roman"/>
                <w:noProof/>
                <w:sz w:val="24"/>
                <w:szCs w:val="24"/>
              </w:rPr>
              <w:t xml:space="preserve">(Dangol </w:t>
            </w:r>
            <w:r w:rsidRPr="00CD0886">
              <w:rPr>
                <w:rFonts w:ascii="Times New Roman" w:eastAsia="Times New Roman" w:hAnsi="Times New Roman"/>
                <w:i/>
                <w:iCs/>
                <w:noProof/>
                <w:sz w:val="24"/>
                <w:szCs w:val="24"/>
              </w:rPr>
              <w:t>et al</w:t>
            </w:r>
            <w:r w:rsidRPr="00CD0886">
              <w:rPr>
                <w:rFonts w:ascii="Times New Roman" w:eastAsia="Times New Roman" w:hAnsi="Times New Roman"/>
                <w:noProof/>
                <w:sz w:val="24"/>
                <w:szCs w:val="24"/>
              </w:rPr>
              <w:t>., 2022)</w:t>
            </w:r>
            <w:r>
              <w:rPr>
                <w:rFonts w:ascii="Times New Roman" w:eastAsia="Times New Roman" w:hAnsi="Times New Roman"/>
                <w:sz w:val="24"/>
                <w:szCs w:val="24"/>
              </w:rPr>
              <w:fldChar w:fldCharType="end"/>
            </w:r>
          </w:p>
        </w:tc>
      </w:tr>
      <w:tr w:rsidR="00AD21D4" w:rsidRPr="00AD21D4" w14:paraId="0E33DC0F" w14:textId="77777777" w:rsidTr="00C85CB7">
        <w:tc>
          <w:tcPr>
            <w:tcW w:w="1345" w:type="dxa"/>
          </w:tcPr>
          <w:p w14:paraId="291CE5E6"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r</w:t>
            </w:r>
          </w:p>
        </w:tc>
        <w:tc>
          <w:tcPr>
            <w:tcW w:w="3690" w:type="dxa"/>
          </w:tcPr>
          <w:p w14:paraId="54AC7056" w14:textId="77777777" w:rsidR="00AD21D4" w:rsidRPr="00AD21D4" w:rsidRDefault="00AD21D4" w:rsidP="00AD21D4">
            <w:pPr>
              <w:spacing w:line="360" w:lineRule="auto"/>
              <w:jc w:val="both"/>
              <w:rPr>
                <w:rFonts w:ascii="Times New Roman" w:eastAsia="Times New Roman" w:hAnsi="Times New Roman"/>
                <w:sz w:val="24"/>
                <w:szCs w:val="24"/>
              </w:rPr>
            </w:pPr>
            <m:oMathPara>
              <m:oMath>
                <m:r>
                  <w:rPr>
                    <w:rFonts w:ascii="Cambria Math" w:eastAsia="Times New Roman" w:hAnsi="Cambria Math"/>
                    <w:sz w:val="24"/>
                    <w:szCs w:val="24"/>
                  </w:rPr>
                  <m:t>r=</m:t>
                </m:r>
                <m:rad>
                  <m:radPr>
                    <m:degHide m:val="1"/>
                    <m:ctrlPr>
                      <w:rPr>
                        <w:rFonts w:ascii="Cambria Math" w:eastAsia="Times New Roman" w:hAnsi="Cambria Math"/>
                        <w:i/>
                        <w:sz w:val="24"/>
                        <w:szCs w:val="24"/>
                      </w:rPr>
                    </m:ctrlPr>
                  </m:radPr>
                  <m:deg/>
                  <m:e>
                    <m:f>
                      <m:fPr>
                        <m:ctrlPr>
                          <w:rPr>
                            <w:rFonts w:ascii="Cambria Math" w:eastAsia="Times New Roman" w:hAnsi="Cambria Math"/>
                            <w:i/>
                            <w:sz w:val="24"/>
                            <w:szCs w:val="24"/>
                          </w:rPr>
                        </m:ctrlPr>
                      </m:fPr>
                      <m:num>
                        <m:nary>
                          <m:naryPr>
                            <m:chr m:val="∑"/>
                            <m:limLoc m:val="undOvr"/>
                            <m:subHide m:val="1"/>
                            <m:supHide m:val="1"/>
                            <m:ctrlPr>
                              <w:rPr>
                                <w:rFonts w:ascii="Cambria Math" w:eastAsia="Times New Roman" w:hAnsi="Cambria Math"/>
                                <w:i/>
                                <w:sz w:val="24"/>
                                <w:szCs w:val="24"/>
                              </w:rPr>
                            </m:ctrlPr>
                          </m:naryPr>
                          <m:sub/>
                          <m:sup/>
                          <m:e>
                            <m:r>
                              <w:rPr>
                                <w:rFonts w:ascii="Cambria Math" w:hAnsi="Cambria Math"/>
                                <w:color w:val="000000" w:themeColor="text1"/>
                                <w:sz w:val="24"/>
                                <w:szCs w:val="24"/>
                              </w:rPr>
                              <m:t>(G-</m:t>
                            </m:r>
                            <m:acc>
                              <m:accPr>
                                <m:chr m:val="̅"/>
                                <m:ctrlPr>
                                  <w:rPr>
                                    <w:rFonts w:ascii="Cambria Math" w:hAnsi="Cambria Math"/>
                                    <w:i/>
                                    <w:color w:val="000000" w:themeColor="text1"/>
                                    <w:sz w:val="24"/>
                                    <w:szCs w:val="24"/>
                                  </w:rPr>
                                </m:ctrlPr>
                              </m:accPr>
                              <m:e>
                                <m:r>
                                  <w:rPr>
                                    <w:rFonts w:ascii="Cambria Math" w:hAnsi="Cambria Math"/>
                                    <w:color w:val="000000" w:themeColor="text1"/>
                                    <w:sz w:val="24"/>
                                    <w:szCs w:val="24"/>
                                  </w:rPr>
                                  <m:t>G</m:t>
                                </m:r>
                              </m:e>
                            </m:acc>
                            <m:r>
                              <w:rPr>
                                <w:rFonts w:ascii="Cambria Math" w:hAnsi="Cambria Math"/>
                                <w:color w:val="000000" w:themeColor="text1"/>
                                <w:sz w:val="24"/>
                                <w:szCs w:val="24"/>
                              </w:rPr>
                              <m:t>)(S-</m:t>
                            </m:r>
                            <m:acc>
                              <m:accPr>
                                <m:chr m:val="̅"/>
                                <m:ctrlPr>
                                  <w:rPr>
                                    <w:rFonts w:ascii="Cambria Math" w:hAnsi="Cambria Math"/>
                                    <w:i/>
                                    <w:color w:val="000000" w:themeColor="text1"/>
                                    <w:sz w:val="24"/>
                                    <w:szCs w:val="24"/>
                                  </w:rPr>
                                </m:ctrlPr>
                              </m:accPr>
                              <m:e>
                                <m:r>
                                  <w:rPr>
                                    <w:rFonts w:ascii="Cambria Math" w:hAnsi="Cambria Math"/>
                                    <w:color w:val="000000" w:themeColor="text1"/>
                                    <w:sz w:val="24"/>
                                    <w:szCs w:val="24"/>
                                  </w:rPr>
                                  <m:t>S</m:t>
                                </m:r>
                              </m:e>
                            </m:acc>
                            <m:r>
                              <w:rPr>
                                <w:rFonts w:ascii="Cambria Math" w:hAnsi="Cambria Math"/>
                                <w:color w:val="000000" w:themeColor="text1"/>
                                <w:sz w:val="24"/>
                                <w:szCs w:val="24"/>
                              </w:rPr>
                              <m:t>)</m:t>
                            </m:r>
                          </m:e>
                        </m:nary>
                      </m:num>
                      <m:den>
                        <m:nary>
                          <m:naryPr>
                            <m:chr m:val="∑"/>
                            <m:limLoc m:val="undOvr"/>
                            <m:subHide m:val="1"/>
                            <m:supHide m:val="1"/>
                            <m:ctrlPr>
                              <w:rPr>
                                <w:rFonts w:ascii="Cambria Math" w:eastAsia="Times New Roman" w:hAnsi="Cambria Math"/>
                                <w:i/>
                                <w:sz w:val="24"/>
                                <w:szCs w:val="24"/>
                              </w:rPr>
                            </m:ctrlPr>
                          </m:naryPr>
                          <m:sub/>
                          <m:sup/>
                          <m:e>
                            <m:sSup>
                              <m:sSupPr>
                                <m:ctrlPr>
                                  <w:rPr>
                                    <w:rFonts w:ascii="Cambria Math" w:eastAsia="Times New Roman" w:hAnsi="Cambria Math"/>
                                    <w:i/>
                                    <w:sz w:val="24"/>
                                    <w:szCs w:val="24"/>
                                  </w:rPr>
                                </m:ctrlPr>
                              </m:sSupPr>
                              <m:e>
                                <m:r>
                                  <w:rPr>
                                    <w:rFonts w:ascii="Cambria Math" w:eastAsia="Times New Roman" w:hAnsi="Cambria Math"/>
                                    <w:sz w:val="24"/>
                                    <w:szCs w:val="24"/>
                                  </w:rPr>
                                  <m:t>(G-</m:t>
                                </m:r>
                                <m:acc>
                                  <m:accPr>
                                    <m:chr m:val="̅"/>
                                    <m:ctrlPr>
                                      <w:rPr>
                                        <w:rFonts w:ascii="Cambria Math" w:eastAsia="Times New Roman" w:hAnsi="Cambria Math"/>
                                        <w:i/>
                                        <w:sz w:val="24"/>
                                        <w:szCs w:val="24"/>
                                      </w:rPr>
                                    </m:ctrlPr>
                                  </m:accPr>
                                  <m:e>
                                    <m:r>
                                      <w:rPr>
                                        <w:rFonts w:ascii="Cambria Math" w:eastAsia="Times New Roman" w:hAnsi="Cambria Math"/>
                                        <w:sz w:val="24"/>
                                        <w:szCs w:val="24"/>
                                      </w:rPr>
                                      <m:t>G)</m:t>
                                    </m:r>
                                  </m:e>
                                </m:acc>
                              </m:e>
                              <m:sup>
                                <m:r>
                                  <w:rPr>
                                    <w:rFonts w:ascii="Cambria Math" w:eastAsia="Times New Roman" w:hAnsi="Cambria Math"/>
                                    <w:sz w:val="24"/>
                                    <w:szCs w:val="24"/>
                                  </w:rPr>
                                  <m:t>2</m:t>
                                </m:r>
                              </m:sup>
                            </m:sSup>
                          </m:e>
                        </m:nary>
                        <m:r>
                          <w:rPr>
                            <w:rFonts w:ascii="Cambria Math" w:eastAsia="Times New Roman" w:hAnsi="Cambria Math"/>
                            <w:sz w:val="24"/>
                            <w:szCs w:val="24"/>
                          </w:rPr>
                          <m:t>(S-</m:t>
                        </m:r>
                        <m:sSup>
                          <m:sSupPr>
                            <m:ctrlPr>
                              <w:rPr>
                                <w:rFonts w:ascii="Cambria Math" w:eastAsia="Times New Roman" w:hAnsi="Cambria Math"/>
                                <w:i/>
                                <w:sz w:val="24"/>
                                <w:szCs w:val="24"/>
                              </w:rPr>
                            </m:ctrlPr>
                          </m:sSupPr>
                          <m:e>
                            <m:acc>
                              <m:accPr>
                                <m:chr m:val="̅"/>
                                <m:ctrlPr>
                                  <w:rPr>
                                    <w:rFonts w:ascii="Cambria Math" w:eastAsia="Times New Roman" w:hAnsi="Cambria Math"/>
                                    <w:i/>
                                    <w:sz w:val="24"/>
                                    <w:szCs w:val="24"/>
                                  </w:rPr>
                                </m:ctrlPr>
                              </m:accPr>
                              <m:e>
                                <m:r>
                                  <w:rPr>
                                    <w:rFonts w:ascii="Cambria Math" w:eastAsia="Times New Roman" w:hAnsi="Cambria Math"/>
                                    <w:sz w:val="24"/>
                                    <w:szCs w:val="24"/>
                                  </w:rPr>
                                  <m:t>S)</m:t>
                                </m:r>
                              </m:e>
                            </m:acc>
                          </m:e>
                          <m:sup>
                            <m:r>
                              <w:rPr>
                                <w:rFonts w:ascii="Cambria Math" w:eastAsia="Times New Roman" w:hAnsi="Cambria Math"/>
                                <w:sz w:val="24"/>
                                <w:szCs w:val="24"/>
                              </w:rPr>
                              <m:t>2</m:t>
                            </m:r>
                          </m:sup>
                        </m:sSup>
                      </m:den>
                    </m:f>
                  </m:e>
                </m:rad>
              </m:oMath>
            </m:oMathPara>
          </w:p>
        </w:tc>
        <w:tc>
          <w:tcPr>
            <w:tcW w:w="810" w:type="dxa"/>
          </w:tcPr>
          <w:p w14:paraId="765E6D87"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-1 to 1</w:t>
            </w:r>
          </w:p>
        </w:tc>
        <w:tc>
          <w:tcPr>
            <w:tcW w:w="720" w:type="dxa"/>
          </w:tcPr>
          <w:p w14:paraId="1F9CCF87"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none</w:t>
            </w:r>
          </w:p>
        </w:tc>
        <w:tc>
          <w:tcPr>
            <w:tcW w:w="1080" w:type="dxa"/>
          </w:tcPr>
          <w:p w14:paraId="5DD22EB4" w14:textId="77777777" w:rsidR="00AD21D4" w:rsidRPr="00AD21D4" w:rsidRDefault="00AD21D4" w:rsidP="00AD21D4">
            <w:pPr>
              <w:spacing w:line="360" w:lineRule="auto"/>
              <w:jc w:val="both"/>
              <w:rPr>
                <w:rFonts w:ascii="Times New Roman" w:eastAsia="Times New Roman" w:hAnsi="Times New Roman"/>
                <w:sz w:val="24"/>
                <w:szCs w:val="24"/>
              </w:rPr>
            </w:pPr>
            <w:r w:rsidRPr="00AD21D4">
              <w:rPr>
                <w:rFonts w:ascii="Times New Roman" w:eastAsia="Times New Roman" w:hAnsi="Times New Roman"/>
                <w:sz w:val="24"/>
                <w:szCs w:val="24"/>
              </w:rPr>
              <w:t>1</w:t>
            </w:r>
          </w:p>
        </w:tc>
        <w:tc>
          <w:tcPr>
            <w:tcW w:w="1350" w:type="dxa"/>
          </w:tcPr>
          <w:p w14:paraId="6356A63A" w14:textId="1D0A3273" w:rsidR="00AD21D4" w:rsidRPr="00AD21D4" w:rsidRDefault="00E438F2" w:rsidP="00AD21D4">
            <w:pPr>
              <w:spacing w:line="360" w:lineRule="auto"/>
              <w:jc w:val="both"/>
              <w:rPr>
                <w:rFonts w:ascii="Times New Roman" w:eastAsia="Times New Roman" w:hAnsi="Times New Roman"/>
                <w:sz w:val="24"/>
                <w:szCs w:val="24"/>
              </w:rPr>
            </w:pPr>
            <w:r>
              <w:rPr>
                <w:rFonts w:ascii="Times New Roman" w:eastAsia="Times New Roman" w:hAnsi="Times New Roman"/>
                <w:sz w:val="24"/>
                <w:szCs w:val="24"/>
              </w:rPr>
              <w:fldChar w:fldCharType="begin" w:fldLock="1"/>
            </w:r>
            <w:r w:rsidR="00E86D5B">
              <w:rPr>
                <w:rFonts w:ascii="Times New Roman" w:eastAsia="Times New Roman" w:hAnsi="Times New Roman"/>
                <w:sz w:val="24"/>
                <w:szCs w:val="24"/>
              </w:rPr>
              <w:instrText>ADDIN CSL_CITATION {"citationItems":[{"id":"ITEM-1","itemData":{"ISSN":"0143-1161","author":[{"dropping-particle":"","family":"Dinku","given":"T","non-dropping-particle":"","parse-names":false,"suffix":""},{"dropping-particle":"","family":"Ceccato","given":"P","non-dropping-particle":"","parse-names":false,"suffix":""},{"dropping-particle":"","family":"Grover‐Kopec","given":"E","non-dropping-particle":"","parse-names":false,"suffix":""},{"dropping-particle":"","family":"Lemma","given":"M","non-dropping-particle":"","parse-names":false,"suffix":""},{"dropping-particle":"","family":"Connor","given":"S J","non-dropping-particle":"","parse-names":false,"suffix":""},{"dropping-particle":"","family":"Ropelewski","given":"C F","non-dropping-particle":"","parse-names":false,"suffix":""}],"container-title":"International Journal of Remote Sensing","id":"ITEM-1","issue":"7","issued":{"date-parts":[["2007"]]},"page":"1503-1526","publisher":"Taylor &amp; Francis","title":"Validation of satellite rainfall products over East Africa's complex topography","type":"article-journal","volume":"28"},"uris":["http://www.mendeley.com/documents/?uuid=18be2a06-0096-420b-8888-57b6d4ccad8e"]}],"mendeley":{"formattedCitation":"(Dinku et al., 2007)","plainTextFormattedCitation":"(Dinku et al., 2007)","previouslyFormattedCitation":"(Dinku et al., 2007)"},"properties":{"noteIndex":0},"schema":"https://github.com/citation-style-language/schema/raw/master/csl-citation.json"}</w:instrText>
            </w:r>
            <w:r>
              <w:rPr>
                <w:rFonts w:ascii="Times New Roman" w:eastAsia="Times New Roman" w:hAnsi="Times New Roman"/>
                <w:sz w:val="24"/>
                <w:szCs w:val="24"/>
              </w:rPr>
              <w:fldChar w:fldCharType="separate"/>
            </w:r>
            <w:r w:rsidRPr="00E438F2">
              <w:rPr>
                <w:rFonts w:ascii="Times New Roman" w:eastAsia="Times New Roman" w:hAnsi="Times New Roman"/>
                <w:noProof/>
                <w:sz w:val="24"/>
                <w:szCs w:val="24"/>
              </w:rPr>
              <w:t>(Dinku</w:t>
            </w:r>
            <w:r w:rsidR="00D138DE">
              <w:rPr>
                <w:rFonts w:ascii="Times New Roman" w:eastAsia="Times New Roman" w:hAnsi="Times New Roman"/>
                <w:noProof/>
                <w:sz w:val="24"/>
                <w:szCs w:val="24"/>
              </w:rPr>
              <w:t xml:space="preserve"> </w:t>
            </w:r>
            <w:r w:rsidRPr="00E438F2">
              <w:rPr>
                <w:rFonts w:ascii="Times New Roman" w:eastAsia="Times New Roman" w:hAnsi="Times New Roman"/>
                <w:i/>
                <w:iCs/>
                <w:noProof/>
                <w:sz w:val="24"/>
                <w:szCs w:val="24"/>
              </w:rPr>
              <w:t>et al</w:t>
            </w:r>
            <w:r w:rsidRPr="00E438F2">
              <w:rPr>
                <w:rFonts w:ascii="Times New Roman" w:eastAsia="Times New Roman" w:hAnsi="Times New Roman"/>
                <w:noProof/>
                <w:sz w:val="24"/>
                <w:szCs w:val="24"/>
              </w:rPr>
              <w:t>., 2007)</w:t>
            </w:r>
            <w:r>
              <w:rPr>
                <w:rFonts w:ascii="Times New Roman" w:eastAsia="Times New Roman" w:hAnsi="Times New Roman"/>
                <w:sz w:val="24"/>
                <w:szCs w:val="24"/>
              </w:rPr>
              <w:fldChar w:fldCharType="end"/>
            </w:r>
          </w:p>
        </w:tc>
      </w:tr>
    </w:tbl>
    <w:p w14:paraId="694201D4" w14:textId="77777777" w:rsidR="00AD21D4" w:rsidRPr="00AD21D4" w:rsidRDefault="00AD21D4" w:rsidP="00AD21D4"/>
    <w:p w14:paraId="1D6E8839" w14:textId="31F79405" w:rsidR="00207EF9" w:rsidRPr="002E09F7" w:rsidRDefault="00207EF9" w:rsidP="002E09F7">
      <w:pPr>
        <w:pStyle w:val="Heading3"/>
        <w:numPr>
          <w:ilvl w:val="0"/>
          <w:numId w:val="0"/>
        </w:numPr>
        <w:spacing w:line="360" w:lineRule="auto"/>
        <w:ind w:left="720" w:hanging="720"/>
        <w:rPr>
          <w:sz w:val="24"/>
          <w:szCs w:val="32"/>
        </w:rPr>
      </w:pPr>
      <w:bookmarkStart w:id="97" w:name="_Toc166740283"/>
      <w:r w:rsidRPr="002E09F7">
        <w:rPr>
          <w:sz w:val="24"/>
          <w:szCs w:val="32"/>
        </w:rPr>
        <w:t>3.3.2 Comprehensive Rating Index (CRI)</w:t>
      </w:r>
      <w:bookmarkEnd w:id="97"/>
      <w:r w:rsidRPr="002E09F7">
        <w:rPr>
          <w:sz w:val="24"/>
          <w:szCs w:val="32"/>
        </w:rPr>
        <w:t xml:space="preserve"> </w:t>
      </w:r>
    </w:p>
    <w:p w14:paraId="346CBA90"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The CRI is an effective ranking model that has been widely used to rank the performance of GCMs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{"citationItems":[{"id":"ITEM-1","itemData":{"ISSN":"0169-8095","author":[{"dropping-particle":"","family":"Rivera","given":"Juan A","non-dropping-particle":"","parse-names":false,"suffix":""},{"dropping-particle":"","family":"Arnould","given":"Gabriel","non-dropping-particle":"","parse-names":false,"suffix":""}],"container-title":"Atmospheric Research","id":"ITEM-1","issued":{"date-parts":[["2020"]]},"page":"104953","publisher":"Elsevier","title":"Evaluation of the ability of CMIP6 models to simulate precipitation over Southwestern South America: Climatic features and long-term trends (1901–2014)","type":"article-journal","volume":"241"},"uris":["http://www.mendeley.com/documents/?uuid=ada9a72f-210e-4484-a150-e214782d49b8"]}],"mendeley":{"formattedCitation":"(Rivera &amp; Arnould, 2020)","manualFormatting":"(Rivera &amp; Arnould, 2020","plainTextFormattedCitation":"(Rivera &amp; Arnould, 2020)","previouslyFormattedCitation":"(Rivera &amp; Arnould,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(Rivera &amp; Arnould,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0894-8755","author":[{"dropping-particle":"","family":"Zhang","given":"Yuqing","non-dropping-particle":"","parse-names":false,"suffix":""},{"dropping-particle":"","family":"You","given":"Qinglong","non-dropping-particle":"","parse-names":false,"suffix":""},{"dropping-particle":"","family":"Chen","given":"Changchun","non-dropping-particle":"","parse-names":false,"suffix":""},{"dropping-particle":"","family":"Ge","given":"Jing","non-dropping-particle":"","parse-names":false,"suffix":""},{"dropping-particle":"","family":"Adnan","given":"Muhammad","non-dropping-particle":"","parse-names":false,"suffix":""}],"container-title":"Journal of Climate","id":"ITEM-1","issue":"3","issued":{"date-parts":[["2018"]]},"page":"1075-1090","title":"Evaluation of downscaled CMIP5 coupled with VIC model for flash drought simulation in a humid subtropical basin, China","type":"article-journal","volume":"31"},"uris":["http://www.mendeley.com/documents/?uuid=d43db370-d9c4-4fb3-bdbf-dca805694c67"]}],"mendeley":{"formattedCitation":"(Y. Zhang et al., 2018)","manualFormatting":" Zhang et al., 2018)","plainTextFormattedCitation":"(Y. Zhang et al., 2018)","previouslyFormattedCitation":"(Y. Zhang et al., 2018)"},"properties":{"noteIndex":0},"schema":"https://github.com/citation-style-language/schema/raw/master/csl-citation.json"}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 Zhang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2018)</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r w:rsidRPr="00207EF9">
        <w:rPr>
          <w:rFonts w:ascii="Times New Roman" w:hAnsi="Times New Roman" w:cs="Times New Roman"/>
          <w:sz w:val="24"/>
          <w:szCs w:val="24"/>
        </w:rPr>
        <w:t>Here, the CRI is used in two ranking processes: Firstly, it is used to rank the ability of GCMs to capture the daily and monthly cycle by combining three indicators (PBIAS, RMSE and r). Finally, the overall performance of each GCM over different AEZs were ranked based on the CRI. The formula of CRI is given in equation 4.</w:t>
      </w:r>
    </w:p>
    <w:p w14:paraId="4A3E0792" w14:textId="77777777" w:rsidR="00207EF9" w:rsidRPr="00207EF9" w:rsidRDefault="00207EF9" w:rsidP="00207EF9">
      <w:pPr>
        <w:spacing w:line="360" w:lineRule="auto"/>
        <w:jc w:val="both"/>
        <w:rPr>
          <w:rFonts w:ascii="Times New Roman" w:hAnsi="Times New Roman" w:cs="Times New Roman"/>
          <w:sz w:val="24"/>
          <w:szCs w:val="24"/>
        </w:rPr>
      </w:pPr>
      <m:oMath>
        <m:r>
          <w:rPr>
            <w:rFonts w:ascii="Cambria Math" w:hAnsi="Cambria Math" w:cs="Times New Roman"/>
            <w:sz w:val="24"/>
            <w:szCs w:val="24"/>
          </w:rPr>
          <m:t>CRI=1-</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m:t>
            </m:r>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sSub>
              <m:sSubPr>
                <m:ctrlPr>
                  <w:rPr>
                    <w:rFonts w:ascii="Cambria Math" w:hAnsi="Cambria Math" w:cs="Times New Roman"/>
                    <w:i/>
                    <w:sz w:val="24"/>
                    <w:szCs w:val="24"/>
                  </w:rPr>
                </m:ctrlPr>
              </m:sSubPr>
              <m:e>
                <m:r>
                  <w:rPr>
                    <w:rFonts w:ascii="Cambria Math" w:hAnsi="Cambria Math" w:cs="Times New Roman"/>
                    <w:sz w:val="24"/>
                    <w:szCs w:val="24"/>
                  </w:rPr>
                  <m:t>RANK</m:t>
                </m:r>
              </m:e>
              <m:sub>
                <m:r>
                  <w:rPr>
                    <w:rFonts w:ascii="Cambria Math" w:hAnsi="Cambria Math" w:cs="Times New Roman"/>
                    <w:sz w:val="24"/>
                    <w:szCs w:val="24"/>
                  </w:rPr>
                  <m:t>i</m:t>
                </m:r>
              </m:sub>
            </m:sSub>
          </m:e>
        </m:nary>
      </m:oMath>
      <w:r w:rsidRPr="00207EF9">
        <w:rPr>
          <w:rFonts w:ascii="Times New Roman" w:eastAsiaTheme="minorEastAsia" w:hAnsi="Times New Roman" w:cs="Times New Roman"/>
          <w:sz w:val="24"/>
          <w:szCs w:val="24"/>
        </w:rPr>
        <w:t xml:space="preserve">                                                                                                 (4)</w:t>
      </w:r>
    </w:p>
    <w:p w14:paraId="48B53D09"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Where n is the number of indices used to evaluate model performance, m is the total number of GCMs. The rank value of the model with the best performance is assigned as 1. Therefore, the closer to 1 the value of CRI is the better the model performs.</w:t>
      </w:r>
    </w:p>
    <w:p w14:paraId="54DCBB86" w14:textId="77777777" w:rsidR="00C1369E" w:rsidRPr="002E09F7" w:rsidRDefault="00C1369E" w:rsidP="002E09F7">
      <w:pPr>
        <w:pStyle w:val="Heading1"/>
        <w:numPr>
          <w:ilvl w:val="0"/>
          <w:numId w:val="0"/>
        </w:numPr>
        <w:ind w:left="432"/>
        <w:jc w:val="center"/>
        <w:rPr>
          <w:sz w:val="28"/>
          <w:szCs w:val="44"/>
        </w:rPr>
      </w:pPr>
      <w:bookmarkStart w:id="98" w:name="_Toc154320765"/>
      <w:bookmarkStart w:id="99" w:name="_Toc166740284"/>
      <w:r w:rsidRPr="002E09F7">
        <w:rPr>
          <w:sz w:val="28"/>
          <w:szCs w:val="44"/>
        </w:rPr>
        <w:lastRenderedPageBreak/>
        <w:t>CHAPTER 4. RESULTS AND DISCUSSIONS</w:t>
      </w:r>
      <w:bookmarkEnd w:id="98"/>
      <w:bookmarkEnd w:id="99"/>
    </w:p>
    <w:p w14:paraId="7AA7AE28" w14:textId="693A4720" w:rsidR="00E63A4A" w:rsidRPr="002E09F7" w:rsidRDefault="00E63A4A" w:rsidP="002E09F7">
      <w:pPr>
        <w:pStyle w:val="Heading2"/>
        <w:numPr>
          <w:ilvl w:val="0"/>
          <w:numId w:val="0"/>
        </w:numPr>
        <w:ind w:left="576" w:hanging="576"/>
        <w:rPr>
          <w:sz w:val="32"/>
          <w:szCs w:val="32"/>
        </w:rPr>
      </w:pPr>
      <w:bookmarkStart w:id="100" w:name="_Toc166740285"/>
      <w:r w:rsidRPr="002E09F7">
        <w:rPr>
          <w:sz w:val="24"/>
          <w:szCs w:val="36"/>
        </w:rPr>
        <w:t>4.1. RESULTS</w:t>
      </w:r>
      <w:bookmarkEnd w:id="100"/>
    </w:p>
    <w:p w14:paraId="7B93960B" w14:textId="050B4FD8" w:rsidR="00207EF9" w:rsidRPr="002E09F7" w:rsidRDefault="00207EF9" w:rsidP="002E09F7">
      <w:pPr>
        <w:pStyle w:val="Heading3"/>
        <w:numPr>
          <w:ilvl w:val="0"/>
          <w:numId w:val="0"/>
        </w:numPr>
        <w:spacing w:line="360" w:lineRule="auto"/>
        <w:ind w:left="720" w:hanging="720"/>
        <w:rPr>
          <w:sz w:val="24"/>
          <w:szCs w:val="32"/>
        </w:rPr>
      </w:pPr>
      <w:bookmarkStart w:id="101" w:name="_Toc166740286"/>
      <w:r w:rsidRPr="002E09F7">
        <w:rPr>
          <w:sz w:val="24"/>
          <w:szCs w:val="32"/>
        </w:rPr>
        <w:t>4.1.</w:t>
      </w:r>
      <w:r w:rsidR="00E63A4A" w:rsidRPr="002E09F7">
        <w:rPr>
          <w:sz w:val="24"/>
          <w:szCs w:val="32"/>
        </w:rPr>
        <w:t xml:space="preserve">1. </w:t>
      </w:r>
      <w:r w:rsidRPr="002E09F7">
        <w:rPr>
          <w:sz w:val="24"/>
          <w:szCs w:val="32"/>
        </w:rPr>
        <w:t>Ranking of GCMs for daily maximum temperature</w:t>
      </w:r>
      <w:bookmarkEnd w:id="101"/>
      <w:r w:rsidRPr="002E09F7">
        <w:rPr>
          <w:sz w:val="24"/>
          <w:szCs w:val="32"/>
        </w:rPr>
        <w:t xml:space="preserve"> </w:t>
      </w:r>
    </w:p>
    <w:p w14:paraId="67F01AD5" w14:textId="3B2C7A71"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The performance metrics for maximum temperature at daily scale over desert AEZ are calculated for all GCMs and the ranking of GCMs for all AEZs from 1995-2014 provided using CRI is presented in Table </w:t>
      </w:r>
      <w:r w:rsidR="005767A6">
        <w:rPr>
          <w:rFonts w:ascii="Times New Roman" w:eastAsia="Times New Roman" w:hAnsi="Times New Roman" w:cs="Times New Roman"/>
          <w:kern w:val="0"/>
          <w:sz w:val="24"/>
          <w:szCs w:val="24"/>
          <w14:ligatures w14:val="none"/>
        </w:rPr>
        <w:t>4.1</w:t>
      </w:r>
      <w:r w:rsidRPr="00207EF9">
        <w:rPr>
          <w:rFonts w:ascii="Times New Roman" w:eastAsia="Times New Roman" w:hAnsi="Times New Roman" w:cs="Times New Roman"/>
          <w:kern w:val="0"/>
          <w:sz w:val="24"/>
          <w:szCs w:val="24"/>
          <w14:ligatures w14:val="none"/>
        </w:rPr>
        <w:t>. The highest ranking GCMs of daily maximum temperature over desert AEZ are EC-Earth3-veg, MRI-ESM2-0, CNRM-CM6-1, BCC-CSM-2-MR, and MPI-ESM1-2-LR in their respective order. The least-ranked GCMs are ACCESS-ESM-1-5, and MIROC6 to simulate maximum temperature at a daily scale over desert AEZ. Over this AEZ the PBIAS value of daily maximum temperature for most GCMs are positive (+), this positive value of PBIAS implies that those GCMs underestimate the daily maximum temperature over desert AEZ. But MRI-ESM2-0 and, MIROC6 GCMs are highly overestimated by 0.5% to 8.40% respectively.</w:t>
      </w:r>
    </w:p>
    <w:p w14:paraId="01423A85" w14:textId="015934AD"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The ranking value of GCM for daily maximum temperature over tropical AEZ is presented in Table </w:t>
      </w:r>
      <w:r w:rsidR="005767A6">
        <w:rPr>
          <w:rFonts w:ascii="Times New Roman" w:eastAsia="Times New Roman" w:hAnsi="Times New Roman" w:cs="Times New Roman"/>
          <w:kern w:val="0"/>
          <w:sz w:val="24"/>
          <w:szCs w:val="24"/>
          <w14:ligatures w14:val="none"/>
        </w:rPr>
        <w:t>4.1</w:t>
      </w:r>
      <w:r w:rsidRPr="00207EF9">
        <w:rPr>
          <w:rFonts w:ascii="Times New Roman" w:eastAsia="Times New Roman" w:hAnsi="Times New Roman" w:cs="Times New Roman"/>
          <w:kern w:val="0"/>
          <w:sz w:val="24"/>
          <w:szCs w:val="24"/>
          <w14:ligatures w14:val="none"/>
        </w:rPr>
        <w:t>. MPI-ESM1-2-LR, EC-Earth3-veg, BCC-CSM-2-MR, and MRI-ESM2-0 ranked the highest daily maximum temperature over tropical AEZ, while ACCESS-ESM-1-5, CNRM-CM6-1, and MIROC6 are the lowest. The PBIAS patterns under tropical AEZ showed that from seven models six GCMs underestimated daily maximum temperature but MIROC6 overestimate daily maximum temperature over tropical AEZ by 10.90%.</w:t>
      </w:r>
    </w:p>
    <w:p w14:paraId="64CBAB53" w14:textId="108E95CE" w:rsidR="00207EF9" w:rsidRPr="00207EF9" w:rsidRDefault="00207EF9" w:rsidP="00207EF9">
      <w:pPr>
        <w:spacing w:line="360" w:lineRule="auto"/>
        <w:jc w:val="both"/>
      </w:pPr>
      <w:r w:rsidRPr="00207EF9">
        <w:rPr>
          <w:rFonts w:ascii="Times New Roman" w:eastAsia="Times New Roman" w:hAnsi="Times New Roman" w:cs="Times New Roman"/>
          <w:kern w:val="0"/>
          <w:sz w:val="24"/>
          <w:szCs w:val="24"/>
          <w14:ligatures w14:val="none"/>
        </w:rPr>
        <w:t xml:space="preserve">The performance of statistical metrics for daily maximum temperature over sub-tropical AEZ calculated for all GCMs and ranking of GCMs by using the CRI method is presented in Table </w:t>
      </w:r>
      <w:r w:rsidR="005767A6">
        <w:rPr>
          <w:rFonts w:ascii="Times New Roman" w:eastAsia="Times New Roman" w:hAnsi="Times New Roman" w:cs="Times New Roman"/>
          <w:kern w:val="0"/>
          <w:sz w:val="24"/>
          <w:szCs w:val="24"/>
          <w14:ligatures w14:val="none"/>
        </w:rPr>
        <w:t>4.1</w:t>
      </w:r>
      <w:r w:rsidRPr="00207EF9">
        <w:rPr>
          <w:rFonts w:ascii="Times New Roman" w:eastAsia="Times New Roman" w:hAnsi="Times New Roman" w:cs="Times New Roman"/>
          <w:kern w:val="0"/>
          <w:sz w:val="24"/>
          <w:szCs w:val="24"/>
          <w14:ligatures w14:val="none"/>
        </w:rPr>
        <w:t>. The performance of GCMs for this sub-tropical AEZ from high to low-ranking value is ACCESS-ESM-1-5, MPI-ESM1-2-LR, BCC-CSM-2-MR, EC-Earth3-veg, MRI-ESM2-0, CNRM-CM6-1, and MIROC6. The PBIAS value of GCMs for this AEZ ranges from -1.90% to 4.30%. Generally, two GCMs (BCC-CSM-2-MR and MIROC6) overestimate while the remaining ones underestimating the daily maximum temperature over sub-tropical AEZ, and ACCESS-ESM-1-5 is the preferable model to detect the daily maximum temperature over sub-tropical AEZ.</w:t>
      </w:r>
    </w:p>
    <w:p w14:paraId="74787308"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p>
    <w:p w14:paraId="4BE1E414"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p>
    <w:p w14:paraId="33F7BBF1"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lastRenderedPageBreak/>
        <w:t>The EC-Earth3-veg, MRI-ESM2-0, ACCESS-ESM-1-5, CNRM-CM6-1, and MPI-ESM1-2-LR are the best-performing GCMs based on CRI ranking methods for daily maximum temperature over temperate AEZ. However, the BCC-CSM-2-MR, and MIROC6 and models exhibit poor performance. The percentage bias (PBIAS) of all GCMs for daily maximum temperature over temperate AEZ ranges from -23.10% to 0.50%. All most all GCMs, such as ACCESS-ESM-1-5, BCC-CSM-2-MR, EC-Earth3-veg, MRI-ESM2-0, MIROC6, and MPI-ESM1-2-LR, consistently overestimate maximum temperature at the daily scale over temperate AEZ. While CNRM-CM6-1 underestimates those variables in temperate AEZ with a PBIAS value of 0.50%.</w:t>
      </w:r>
    </w:p>
    <w:p w14:paraId="41F1DCE0"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During daily maximum temperatures over alpine AEZ, the best-performing models are in the order EC-Earth3-veg, CNRM-CM6-1, MPI-ESM1-2-LR, ACCESS-ESM-1-5, and MRI-ESM2-0, while Similar to the temperate AEZ, BCC-CSM-2-MR, and MIROC6 depicted the poorest performance. All GCMs consistently overestimate the daily maximum temperature in the alpine AEZ, with a PBIAS value ranging from -15.60% to -42.90%, as a whole EC-Earth3-veg GCM are highly overestimate daily maximum temperature over alpine AEZ with a PBIAS value of 15.60%.</w:t>
      </w:r>
    </w:p>
    <w:p w14:paraId="44BFED8A" w14:textId="77777777" w:rsidR="00CD386B" w:rsidRDefault="00CD386B" w:rsidP="00207EF9">
      <w:pPr>
        <w:spacing w:line="360" w:lineRule="auto"/>
        <w:jc w:val="both"/>
        <w:rPr>
          <w:rFonts w:ascii="Times New Roman" w:eastAsia="Times New Roman" w:hAnsi="Times New Roman" w:cs="Times New Roman"/>
          <w:b/>
          <w:bCs/>
          <w:kern w:val="0"/>
          <w:sz w:val="24"/>
          <w:szCs w:val="24"/>
          <w14:ligatures w14:val="none"/>
        </w:rPr>
      </w:pPr>
    </w:p>
    <w:p w14:paraId="59BCAE48"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0C393369"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0E913748"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1D39B7C5"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55525B26"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649298A0"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09BCC2D1"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43740B00"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2F23F7F3"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24A43F36" w14:textId="77777777" w:rsidR="009F7ACA" w:rsidRDefault="009F7ACA" w:rsidP="00207EF9">
      <w:pPr>
        <w:spacing w:line="360" w:lineRule="auto"/>
        <w:jc w:val="both"/>
        <w:rPr>
          <w:rFonts w:ascii="Times New Roman" w:eastAsia="Times New Roman" w:hAnsi="Times New Roman" w:cs="Times New Roman"/>
          <w:b/>
          <w:bCs/>
          <w:kern w:val="0"/>
          <w:sz w:val="24"/>
          <w:szCs w:val="24"/>
          <w14:ligatures w14:val="none"/>
        </w:rPr>
      </w:pPr>
    </w:p>
    <w:p w14:paraId="0B480BDF" w14:textId="77777777" w:rsidR="00750B3C" w:rsidRDefault="00750B3C" w:rsidP="00750B3C">
      <w:pPr>
        <w:pStyle w:val="Caption"/>
        <w:jc w:val="both"/>
        <w:rPr>
          <w:rFonts w:ascii="Times New Roman" w:hAnsi="Times New Roman"/>
          <w:sz w:val="24"/>
          <w:szCs w:val="24"/>
        </w:rPr>
      </w:pPr>
    </w:p>
    <w:p w14:paraId="4BDF3857" w14:textId="76B192F5" w:rsidR="00750B3C" w:rsidRPr="00750B3C" w:rsidRDefault="00750B3C" w:rsidP="00750B3C">
      <w:pPr>
        <w:pStyle w:val="Caption"/>
        <w:rPr>
          <w:rFonts w:ascii="Times New Roman" w:hAnsi="Times New Roman"/>
          <w:b w:val="0"/>
          <w:bCs w:val="0"/>
          <w:sz w:val="32"/>
          <w:szCs w:val="32"/>
        </w:rPr>
      </w:pPr>
      <w:bookmarkStart w:id="102" w:name="_Toc159149145"/>
      <w:r w:rsidRPr="00750B3C">
        <w:rPr>
          <w:rFonts w:ascii="Times New Roman" w:hAnsi="Times New Roman"/>
          <w:sz w:val="24"/>
          <w:szCs w:val="24"/>
        </w:rPr>
        <w:lastRenderedPageBreak/>
        <w:t xml:space="preserve">Table 4. </w:t>
      </w:r>
      <w:r w:rsidRPr="00750B3C">
        <w:rPr>
          <w:rFonts w:ascii="Times New Roman" w:hAnsi="Times New Roman"/>
          <w:sz w:val="24"/>
          <w:szCs w:val="24"/>
        </w:rPr>
        <w:fldChar w:fldCharType="begin"/>
      </w:r>
      <w:r w:rsidRPr="00750B3C">
        <w:rPr>
          <w:rFonts w:ascii="Times New Roman" w:hAnsi="Times New Roman"/>
          <w:sz w:val="24"/>
          <w:szCs w:val="24"/>
        </w:rPr>
        <w:instrText xml:space="preserve"> SEQ Table_4. \* ARABIC </w:instrText>
      </w:r>
      <w:r w:rsidRPr="00750B3C">
        <w:rPr>
          <w:rFonts w:ascii="Times New Roman" w:hAnsi="Times New Roman"/>
          <w:sz w:val="24"/>
          <w:szCs w:val="24"/>
        </w:rPr>
        <w:fldChar w:fldCharType="separate"/>
      </w:r>
      <w:r w:rsidR="00564D96">
        <w:rPr>
          <w:rFonts w:ascii="Times New Roman" w:hAnsi="Times New Roman"/>
          <w:noProof/>
          <w:sz w:val="24"/>
          <w:szCs w:val="24"/>
        </w:rPr>
        <w:t>1</w:t>
      </w:r>
      <w:r w:rsidRPr="00750B3C">
        <w:rPr>
          <w:rFonts w:ascii="Times New Roman" w:hAnsi="Times New Roman"/>
          <w:sz w:val="24"/>
          <w:szCs w:val="24"/>
        </w:rPr>
        <w:fldChar w:fldCharType="end"/>
      </w:r>
      <w:r w:rsidR="00356036">
        <w:rPr>
          <w:rFonts w:ascii="Times New Roman" w:hAnsi="Times New Roman"/>
          <w:sz w:val="24"/>
          <w:szCs w:val="24"/>
        </w:rPr>
        <w:t>.</w:t>
      </w:r>
      <w:r w:rsidRPr="00750B3C">
        <w:rPr>
          <w:rFonts w:ascii="Times New Roman" w:hAnsi="Times New Roman"/>
          <w:sz w:val="24"/>
          <w:szCs w:val="24"/>
        </w:rPr>
        <w:t xml:space="preserve"> </w:t>
      </w:r>
      <w:r w:rsidRPr="00750B3C">
        <w:rPr>
          <w:rFonts w:ascii="Times New Roman" w:hAnsi="Times New Roman"/>
          <w:b w:val="0"/>
          <w:bCs w:val="0"/>
          <w:sz w:val="24"/>
          <w:szCs w:val="24"/>
        </w:rPr>
        <w:t>Performance metrics and ranking of GCMs for daily maximum temperature using CRI methods.</w:t>
      </w:r>
      <w:bookmarkEnd w:id="102"/>
    </w:p>
    <w:tbl>
      <w:tblPr>
        <w:tblpPr w:leftFromText="180" w:rightFromText="180" w:vertAnchor="page" w:horzAnchor="margin" w:tblpY="3031"/>
        <w:tblW w:w="8866" w:type="dxa"/>
        <w:tblLayout w:type="fixed"/>
        <w:tblLook w:val="04A0" w:firstRow="1" w:lastRow="0" w:firstColumn="1" w:lastColumn="0" w:noHBand="0" w:noVBand="1"/>
      </w:tblPr>
      <w:tblGrid>
        <w:gridCol w:w="1520"/>
        <w:gridCol w:w="1999"/>
        <w:gridCol w:w="1159"/>
        <w:gridCol w:w="973"/>
        <w:gridCol w:w="1195"/>
        <w:gridCol w:w="864"/>
        <w:gridCol w:w="1156"/>
      </w:tblGrid>
      <w:tr w:rsidR="00CD386B" w:rsidRPr="0093201F" w14:paraId="4C7F317B" w14:textId="77777777" w:rsidTr="00C85CB7">
        <w:trPr>
          <w:trHeight w:val="257"/>
        </w:trPr>
        <w:tc>
          <w:tcPr>
            <w:tcW w:w="1520" w:type="dxa"/>
            <w:vMerge w:val="restart"/>
            <w:tcBorders>
              <w:top w:val="single" w:sz="8" w:space="0" w:color="auto"/>
              <w:left w:val="single" w:sz="8" w:space="0" w:color="auto"/>
              <w:right w:val="single" w:sz="4" w:space="0" w:color="auto"/>
            </w:tcBorders>
            <w:shd w:val="clear" w:color="auto" w:fill="auto"/>
            <w:vAlign w:val="center"/>
            <w:hideMark/>
          </w:tcPr>
          <w:p w14:paraId="1B4C47A4"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w:t>
            </w:r>
          </w:p>
          <w:p w14:paraId="586527B5"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AEZs</w:t>
            </w:r>
          </w:p>
        </w:tc>
        <w:tc>
          <w:tcPr>
            <w:tcW w:w="1999" w:type="dxa"/>
            <w:vMerge w:val="restart"/>
            <w:tcBorders>
              <w:top w:val="single" w:sz="8" w:space="0" w:color="auto"/>
              <w:left w:val="single" w:sz="8" w:space="0" w:color="auto"/>
              <w:right w:val="single" w:sz="4" w:space="0" w:color="auto"/>
            </w:tcBorders>
            <w:shd w:val="clear" w:color="auto" w:fill="auto"/>
            <w:vAlign w:val="center"/>
          </w:tcPr>
          <w:p w14:paraId="3BB12F6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CMIP6 Models</w:t>
            </w:r>
          </w:p>
        </w:tc>
        <w:tc>
          <w:tcPr>
            <w:tcW w:w="3327" w:type="dxa"/>
            <w:gridSpan w:val="3"/>
            <w:tcBorders>
              <w:top w:val="single" w:sz="8" w:space="0" w:color="auto"/>
              <w:left w:val="single" w:sz="4" w:space="0" w:color="auto"/>
              <w:bottom w:val="single" w:sz="8" w:space="0" w:color="auto"/>
              <w:right w:val="nil"/>
            </w:tcBorders>
            <w:shd w:val="clear" w:color="auto" w:fill="auto"/>
            <w:vAlign w:val="center"/>
            <w:hideMark/>
          </w:tcPr>
          <w:p w14:paraId="17739A45" w14:textId="77777777" w:rsidR="00CD386B" w:rsidRPr="0093201F" w:rsidRDefault="00CD386B" w:rsidP="00C85CB7">
            <w:pPr>
              <w:spacing w:after="0" w:line="240" w:lineRule="auto"/>
              <w:jc w:val="center"/>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Continuous statistical metrics                                                               </w:t>
            </w:r>
          </w:p>
        </w:tc>
        <w:tc>
          <w:tcPr>
            <w:tcW w:w="864" w:type="dxa"/>
            <w:vMerge w:val="restart"/>
            <w:tcBorders>
              <w:top w:val="single" w:sz="8" w:space="0" w:color="auto"/>
              <w:left w:val="single" w:sz="4" w:space="0" w:color="auto"/>
              <w:right w:val="single" w:sz="4" w:space="0" w:color="auto"/>
            </w:tcBorders>
          </w:tcPr>
          <w:p w14:paraId="48F21079" w14:textId="77777777" w:rsidR="00CD386B" w:rsidRPr="0093201F" w:rsidRDefault="00CD386B" w:rsidP="00C85CB7">
            <w:pPr>
              <w:rPr>
                <w:rFonts w:ascii="Times New Roman" w:eastAsia="Times New Roman" w:hAnsi="Times New Roman" w:cs="Times New Roman"/>
                <w:b/>
                <w:bCs/>
                <w:color w:val="000000"/>
                <w:sz w:val="24"/>
                <w:szCs w:val="24"/>
                <w:lang w:eastAsia="en-GB"/>
              </w:rPr>
            </w:pPr>
          </w:p>
          <w:p w14:paraId="096ECFC5" w14:textId="77777777" w:rsidR="00CD386B" w:rsidRPr="0093201F" w:rsidRDefault="00CD386B"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CRI </w:t>
            </w:r>
          </w:p>
        </w:tc>
        <w:tc>
          <w:tcPr>
            <w:tcW w:w="1156" w:type="dxa"/>
            <w:vMerge w:val="restart"/>
            <w:tcBorders>
              <w:top w:val="single" w:sz="8" w:space="0" w:color="auto"/>
              <w:left w:val="single" w:sz="4" w:space="0" w:color="auto"/>
              <w:right w:val="single" w:sz="4" w:space="0" w:color="auto"/>
            </w:tcBorders>
          </w:tcPr>
          <w:p w14:paraId="7B257BEC" w14:textId="77777777" w:rsidR="00CD386B" w:rsidRPr="0093201F" w:rsidRDefault="00CD386B" w:rsidP="00C85CB7">
            <w:pPr>
              <w:rPr>
                <w:rFonts w:ascii="Times New Roman" w:eastAsia="Times New Roman" w:hAnsi="Times New Roman" w:cs="Times New Roman"/>
                <w:b/>
                <w:bCs/>
                <w:color w:val="000000"/>
                <w:sz w:val="24"/>
                <w:szCs w:val="24"/>
                <w:lang w:eastAsia="en-GB"/>
              </w:rPr>
            </w:pPr>
          </w:p>
          <w:p w14:paraId="68101840" w14:textId="77777777" w:rsidR="00CD386B" w:rsidRPr="0093201F" w:rsidRDefault="00CD386B"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RANK</w:t>
            </w:r>
          </w:p>
        </w:tc>
      </w:tr>
      <w:tr w:rsidR="00CD386B" w:rsidRPr="0093201F" w14:paraId="27E6DFF8" w14:textId="77777777" w:rsidTr="00C85CB7">
        <w:trPr>
          <w:trHeight w:val="311"/>
        </w:trPr>
        <w:tc>
          <w:tcPr>
            <w:tcW w:w="1520" w:type="dxa"/>
            <w:vMerge/>
            <w:tcBorders>
              <w:left w:val="single" w:sz="8" w:space="0" w:color="auto"/>
              <w:bottom w:val="single" w:sz="8" w:space="0" w:color="000000"/>
              <w:right w:val="single" w:sz="8" w:space="0" w:color="auto"/>
            </w:tcBorders>
            <w:shd w:val="clear" w:color="auto" w:fill="auto"/>
            <w:vAlign w:val="center"/>
            <w:hideMark/>
          </w:tcPr>
          <w:p w14:paraId="469A1A8B" w14:textId="77777777" w:rsidR="00CD386B" w:rsidRPr="0093201F" w:rsidRDefault="00CD386B" w:rsidP="00C85CB7">
            <w:pPr>
              <w:spacing w:after="0" w:line="240" w:lineRule="auto"/>
              <w:rPr>
                <w:rFonts w:ascii="Calibri" w:eastAsia="Times New Roman" w:hAnsi="Calibri" w:cs="Calibri"/>
                <w:color w:val="000000"/>
                <w:sz w:val="24"/>
                <w:szCs w:val="24"/>
                <w:lang w:eastAsia="en-GB"/>
              </w:rPr>
            </w:pPr>
          </w:p>
        </w:tc>
        <w:tc>
          <w:tcPr>
            <w:tcW w:w="1999" w:type="dxa"/>
            <w:vMerge/>
            <w:tcBorders>
              <w:left w:val="single" w:sz="8" w:space="0" w:color="auto"/>
              <w:bottom w:val="single" w:sz="4" w:space="0" w:color="auto"/>
              <w:right w:val="single" w:sz="4" w:space="0" w:color="auto"/>
            </w:tcBorders>
            <w:shd w:val="clear" w:color="auto" w:fill="auto"/>
            <w:vAlign w:val="center"/>
            <w:hideMark/>
          </w:tcPr>
          <w:p w14:paraId="20F91EB0" w14:textId="77777777" w:rsidR="00CD386B" w:rsidRPr="0093201F" w:rsidRDefault="00CD386B" w:rsidP="00C85CB7">
            <w:pPr>
              <w:spacing w:after="0" w:line="240" w:lineRule="auto"/>
              <w:rPr>
                <w:rFonts w:ascii="Calibri" w:eastAsia="Times New Roman" w:hAnsi="Calibri" w:cs="Calibri"/>
                <w:color w:val="000000"/>
                <w:sz w:val="24"/>
                <w:szCs w:val="24"/>
                <w:lang w:eastAsia="en-GB"/>
              </w:rPr>
            </w:pPr>
          </w:p>
        </w:tc>
        <w:tc>
          <w:tcPr>
            <w:tcW w:w="1159" w:type="dxa"/>
            <w:tcBorders>
              <w:top w:val="single" w:sz="8" w:space="0" w:color="auto"/>
              <w:left w:val="single" w:sz="4" w:space="0" w:color="auto"/>
              <w:bottom w:val="single" w:sz="4" w:space="0" w:color="auto"/>
              <w:right w:val="single" w:sz="8" w:space="0" w:color="000000"/>
            </w:tcBorders>
            <w:shd w:val="clear" w:color="000000" w:fill="FFFFFF"/>
            <w:vAlign w:val="center"/>
            <w:hideMark/>
          </w:tcPr>
          <w:p w14:paraId="101B17C3"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RMSE</w:t>
            </w:r>
          </w:p>
        </w:tc>
        <w:tc>
          <w:tcPr>
            <w:tcW w:w="973" w:type="dxa"/>
            <w:tcBorders>
              <w:top w:val="single" w:sz="8" w:space="0" w:color="auto"/>
              <w:left w:val="nil"/>
              <w:bottom w:val="single" w:sz="4" w:space="0" w:color="auto"/>
              <w:right w:val="single" w:sz="8" w:space="0" w:color="000000"/>
            </w:tcBorders>
            <w:shd w:val="clear" w:color="000000" w:fill="FFFFFF"/>
            <w:vAlign w:val="center"/>
            <w:hideMark/>
          </w:tcPr>
          <w:p w14:paraId="7A6B54C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PBIAS</w:t>
            </w:r>
          </w:p>
          <w:p w14:paraId="02A128D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195" w:type="dxa"/>
            <w:tcBorders>
              <w:top w:val="single" w:sz="8" w:space="0" w:color="auto"/>
              <w:left w:val="nil"/>
              <w:bottom w:val="single" w:sz="4" w:space="0" w:color="auto"/>
              <w:right w:val="single" w:sz="8" w:space="0" w:color="000000"/>
            </w:tcBorders>
            <w:shd w:val="clear" w:color="000000" w:fill="FFFFFF"/>
            <w:vAlign w:val="center"/>
            <w:hideMark/>
          </w:tcPr>
          <w:p w14:paraId="7BA7CCF0"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w:t>
            </w:r>
          </w:p>
          <w:p w14:paraId="6F6E0C6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864" w:type="dxa"/>
            <w:vMerge/>
            <w:tcBorders>
              <w:left w:val="single" w:sz="4" w:space="0" w:color="auto"/>
              <w:bottom w:val="single" w:sz="4" w:space="0" w:color="auto"/>
              <w:right w:val="single" w:sz="4" w:space="0" w:color="auto"/>
            </w:tcBorders>
            <w:shd w:val="clear" w:color="000000" w:fill="FFFFFF"/>
            <w:vAlign w:val="center"/>
          </w:tcPr>
          <w:p w14:paraId="6BDF781A"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156" w:type="dxa"/>
            <w:vMerge/>
            <w:tcBorders>
              <w:left w:val="single" w:sz="4" w:space="0" w:color="auto"/>
              <w:bottom w:val="single" w:sz="4" w:space="0" w:color="auto"/>
              <w:right w:val="single" w:sz="4" w:space="0" w:color="auto"/>
            </w:tcBorders>
            <w:shd w:val="clear" w:color="000000" w:fill="FFFFFF"/>
            <w:vAlign w:val="center"/>
          </w:tcPr>
          <w:p w14:paraId="770F7ACC" w14:textId="77777777" w:rsidR="00CD386B" w:rsidRPr="0093201F" w:rsidRDefault="00CD386B" w:rsidP="00C85CB7">
            <w:pPr>
              <w:spacing w:after="0" w:line="240" w:lineRule="auto"/>
              <w:rPr>
                <w:rFonts w:ascii="Calibri" w:eastAsia="Times New Roman" w:hAnsi="Calibri" w:cs="Calibri"/>
                <w:color w:val="000000"/>
                <w:lang w:eastAsia="en-GB"/>
              </w:rPr>
            </w:pPr>
          </w:p>
        </w:tc>
      </w:tr>
      <w:tr w:rsidR="00CD386B" w:rsidRPr="0093201F" w14:paraId="2CB77776" w14:textId="77777777" w:rsidTr="00C85CB7">
        <w:trPr>
          <w:trHeight w:val="268"/>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5F2AEA4F"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Desert</w:t>
            </w:r>
          </w:p>
        </w:tc>
        <w:tc>
          <w:tcPr>
            <w:tcW w:w="1999" w:type="dxa"/>
            <w:tcBorders>
              <w:top w:val="single" w:sz="4" w:space="0" w:color="auto"/>
              <w:left w:val="nil"/>
              <w:bottom w:val="single" w:sz="8" w:space="0" w:color="auto"/>
              <w:right w:val="single" w:sz="8" w:space="0" w:color="auto"/>
            </w:tcBorders>
            <w:shd w:val="clear" w:color="auto" w:fill="auto"/>
            <w:vAlign w:val="center"/>
            <w:hideMark/>
          </w:tcPr>
          <w:p w14:paraId="0C6BC1E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single" w:sz="4" w:space="0" w:color="auto"/>
              <w:left w:val="nil"/>
              <w:bottom w:val="single" w:sz="8" w:space="0" w:color="auto"/>
              <w:right w:val="single" w:sz="8" w:space="0" w:color="auto"/>
            </w:tcBorders>
            <w:shd w:val="clear" w:color="auto" w:fill="auto"/>
            <w:vAlign w:val="center"/>
          </w:tcPr>
          <w:p w14:paraId="1CFA6F4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9.62</w:t>
            </w:r>
          </w:p>
        </w:tc>
        <w:tc>
          <w:tcPr>
            <w:tcW w:w="973" w:type="dxa"/>
            <w:tcBorders>
              <w:top w:val="single" w:sz="4" w:space="0" w:color="auto"/>
              <w:left w:val="nil"/>
              <w:bottom w:val="single" w:sz="8" w:space="0" w:color="auto"/>
              <w:right w:val="single" w:sz="8" w:space="0" w:color="auto"/>
            </w:tcBorders>
            <w:shd w:val="clear" w:color="auto" w:fill="auto"/>
            <w:vAlign w:val="center"/>
          </w:tcPr>
          <w:p w14:paraId="4E8C68D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23.80</w:t>
            </w:r>
          </w:p>
        </w:tc>
        <w:tc>
          <w:tcPr>
            <w:tcW w:w="1195" w:type="dxa"/>
            <w:tcBorders>
              <w:top w:val="single" w:sz="4" w:space="0" w:color="auto"/>
              <w:left w:val="nil"/>
              <w:bottom w:val="single" w:sz="8" w:space="0" w:color="auto"/>
              <w:right w:val="single" w:sz="8" w:space="0" w:color="auto"/>
            </w:tcBorders>
            <w:shd w:val="clear" w:color="auto" w:fill="auto"/>
            <w:vAlign w:val="center"/>
          </w:tcPr>
          <w:p w14:paraId="7B9DC1D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0.77</w:t>
            </w:r>
          </w:p>
        </w:tc>
        <w:tc>
          <w:tcPr>
            <w:tcW w:w="864" w:type="dxa"/>
            <w:tcBorders>
              <w:top w:val="single" w:sz="4" w:space="0" w:color="auto"/>
              <w:left w:val="single" w:sz="4" w:space="0" w:color="auto"/>
              <w:bottom w:val="single" w:sz="8" w:space="0" w:color="auto"/>
              <w:right w:val="single" w:sz="4" w:space="0" w:color="auto"/>
            </w:tcBorders>
            <w:vAlign w:val="bottom"/>
          </w:tcPr>
          <w:p w14:paraId="6E230E0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0.19</w:t>
            </w:r>
          </w:p>
        </w:tc>
        <w:tc>
          <w:tcPr>
            <w:tcW w:w="1156" w:type="dxa"/>
            <w:tcBorders>
              <w:top w:val="single" w:sz="4" w:space="0" w:color="auto"/>
              <w:left w:val="single" w:sz="4" w:space="0" w:color="auto"/>
              <w:bottom w:val="single" w:sz="8" w:space="0" w:color="auto"/>
              <w:right w:val="single" w:sz="8" w:space="0" w:color="auto"/>
            </w:tcBorders>
            <w:vAlign w:val="bottom"/>
          </w:tcPr>
          <w:p w14:paraId="51DD2A9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CD386B" w:rsidRPr="0093201F" w14:paraId="4D63332D"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156EC1D6"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50EEBA8"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38737FB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4.62</w:t>
            </w:r>
          </w:p>
        </w:tc>
        <w:tc>
          <w:tcPr>
            <w:tcW w:w="973" w:type="dxa"/>
            <w:tcBorders>
              <w:top w:val="nil"/>
              <w:left w:val="nil"/>
              <w:bottom w:val="single" w:sz="8" w:space="0" w:color="auto"/>
              <w:right w:val="single" w:sz="8" w:space="0" w:color="auto"/>
            </w:tcBorders>
            <w:shd w:val="clear" w:color="auto" w:fill="auto"/>
            <w:vAlign w:val="center"/>
          </w:tcPr>
          <w:p w14:paraId="41F7A11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8.20</w:t>
            </w:r>
          </w:p>
        </w:tc>
        <w:tc>
          <w:tcPr>
            <w:tcW w:w="1195" w:type="dxa"/>
            <w:tcBorders>
              <w:top w:val="nil"/>
              <w:left w:val="nil"/>
              <w:bottom w:val="single" w:sz="8" w:space="0" w:color="auto"/>
              <w:right w:val="single" w:sz="8" w:space="0" w:color="auto"/>
            </w:tcBorders>
            <w:shd w:val="clear" w:color="auto" w:fill="auto"/>
            <w:vAlign w:val="center"/>
          </w:tcPr>
          <w:p w14:paraId="53EAE03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864" w:type="dxa"/>
            <w:tcBorders>
              <w:top w:val="nil"/>
              <w:left w:val="single" w:sz="4" w:space="0" w:color="auto"/>
              <w:bottom w:val="single" w:sz="8" w:space="0" w:color="auto"/>
              <w:right w:val="single" w:sz="4" w:space="0" w:color="auto"/>
            </w:tcBorders>
          </w:tcPr>
          <w:p w14:paraId="74A986E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1156" w:type="dxa"/>
            <w:tcBorders>
              <w:top w:val="nil"/>
              <w:left w:val="single" w:sz="4" w:space="0" w:color="auto"/>
              <w:bottom w:val="single" w:sz="8" w:space="0" w:color="auto"/>
              <w:right w:val="single" w:sz="8" w:space="0" w:color="auto"/>
            </w:tcBorders>
          </w:tcPr>
          <w:p w14:paraId="26A9711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w:t>
            </w:r>
          </w:p>
        </w:tc>
      </w:tr>
      <w:tr w:rsidR="00CD386B" w:rsidRPr="0093201F" w14:paraId="2E3EF119"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1AF204F"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677642B"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D4AAE0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3.99</w:t>
            </w:r>
          </w:p>
        </w:tc>
        <w:tc>
          <w:tcPr>
            <w:tcW w:w="973" w:type="dxa"/>
            <w:tcBorders>
              <w:top w:val="nil"/>
              <w:left w:val="nil"/>
              <w:bottom w:val="single" w:sz="8" w:space="0" w:color="auto"/>
              <w:right w:val="single" w:sz="8" w:space="0" w:color="auto"/>
            </w:tcBorders>
            <w:shd w:val="clear" w:color="auto" w:fill="auto"/>
            <w:vAlign w:val="center"/>
          </w:tcPr>
          <w:p w14:paraId="0501EA7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6.00</w:t>
            </w:r>
          </w:p>
        </w:tc>
        <w:tc>
          <w:tcPr>
            <w:tcW w:w="1195" w:type="dxa"/>
            <w:tcBorders>
              <w:top w:val="nil"/>
              <w:left w:val="nil"/>
              <w:bottom w:val="single" w:sz="8" w:space="0" w:color="auto"/>
              <w:right w:val="single" w:sz="8" w:space="0" w:color="auto"/>
            </w:tcBorders>
            <w:shd w:val="clear" w:color="auto" w:fill="auto"/>
            <w:vAlign w:val="center"/>
          </w:tcPr>
          <w:p w14:paraId="358C1D5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0.72</w:t>
            </w:r>
          </w:p>
        </w:tc>
        <w:tc>
          <w:tcPr>
            <w:tcW w:w="864" w:type="dxa"/>
            <w:tcBorders>
              <w:top w:val="nil"/>
              <w:left w:val="single" w:sz="4" w:space="0" w:color="auto"/>
              <w:bottom w:val="single" w:sz="8" w:space="0" w:color="auto"/>
              <w:right w:val="single" w:sz="4" w:space="0" w:color="auto"/>
            </w:tcBorders>
          </w:tcPr>
          <w:p w14:paraId="5B4D503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400C2D9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5C9162F2"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3FB418B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B25B72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70F0C26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3.89</w:t>
            </w:r>
          </w:p>
        </w:tc>
        <w:tc>
          <w:tcPr>
            <w:tcW w:w="973" w:type="dxa"/>
            <w:tcBorders>
              <w:top w:val="nil"/>
              <w:left w:val="nil"/>
              <w:bottom w:val="single" w:sz="8" w:space="0" w:color="auto"/>
              <w:right w:val="single" w:sz="8" w:space="0" w:color="auto"/>
            </w:tcBorders>
            <w:shd w:val="clear" w:color="auto" w:fill="auto"/>
            <w:vAlign w:val="center"/>
          </w:tcPr>
          <w:p w14:paraId="5F5F359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6.70</w:t>
            </w:r>
          </w:p>
        </w:tc>
        <w:tc>
          <w:tcPr>
            <w:tcW w:w="1195" w:type="dxa"/>
            <w:tcBorders>
              <w:top w:val="nil"/>
              <w:left w:val="nil"/>
              <w:bottom w:val="single" w:sz="8" w:space="0" w:color="auto"/>
              <w:right w:val="single" w:sz="8" w:space="0" w:color="auto"/>
            </w:tcBorders>
            <w:shd w:val="clear" w:color="auto" w:fill="auto"/>
            <w:vAlign w:val="center"/>
          </w:tcPr>
          <w:p w14:paraId="6298075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0.78</w:t>
            </w:r>
          </w:p>
        </w:tc>
        <w:tc>
          <w:tcPr>
            <w:tcW w:w="864" w:type="dxa"/>
            <w:tcBorders>
              <w:top w:val="nil"/>
              <w:left w:val="single" w:sz="4" w:space="0" w:color="auto"/>
              <w:bottom w:val="single" w:sz="8" w:space="0" w:color="auto"/>
              <w:right w:val="single" w:sz="4" w:space="0" w:color="auto"/>
            </w:tcBorders>
          </w:tcPr>
          <w:p w14:paraId="7D5FAAB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0.67</w:t>
            </w:r>
          </w:p>
        </w:tc>
        <w:tc>
          <w:tcPr>
            <w:tcW w:w="1156" w:type="dxa"/>
            <w:tcBorders>
              <w:top w:val="nil"/>
              <w:left w:val="single" w:sz="4" w:space="0" w:color="auto"/>
              <w:bottom w:val="single" w:sz="8" w:space="0" w:color="auto"/>
              <w:right w:val="single" w:sz="8" w:space="0" w:color="auto"/>
            </w:tcBorders>
          </w:tcPr>
          <w:p w14:paraId="5A251B3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CD386B" w:rsidRPr="0093201F" w14:paraId="6EE44250"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508DBB9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861D230"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0BC968D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6.82</w:t>
            </w:r>
          </w:p>
        </w:tc>
        <w:tc>
          <w:tcPr>
            <w:tcW w:w="973" w:type="dxa"/>
            <w:tcBorders>
              <w:top w:val="nil"/>
              <w:left w:val="nil"/>
              <w:bottom w:val="single" w:sz="8" w:space="0" w:color="auto"/>
              <w:right w:val="single" w:sz="8" w:space="0" w:color="auto"/>
            </w:tcBorders>
            <w:shd w:val="clear" w:color="auto" w:fill="auto"/>
            <w:vAlign w:val="center"/>
          </w:tcPr>
          <w:p w14:paraId="48C794B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 -8.40</w:t>
            </w:r>
          </w:p>
        </w:tc>
        <w:tc>
          <w:tcPr>
            <w:tcW w:w="1195" w:type="dxa"/>
            <w:tcBorders>
              <w:top w:val="nil"/>
              <w:left w:val="nil"/>
              <w:bottom w:val="single" w:sz="8" w:space="0" w:color="auto"/>
              <w:right w:val="single" w:sz="8" w:space="0" w:color="auto"/>
            </w:tcBorders>
            <w:shd w:val="clear" w:color="auto" w:fill="auto"/>
            <w:vAlign w:val="center"/>
          </w:tcPr>
          <w:p w14:paraId="2BA0E21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0.30</w:t>
            </w:r>
          </w:p>
        </w:tc>
        <w:tc>
          <w:tcPr>
            <w:tcW w:w="864" w:type="dxa"/>
            <w:tcBorders>
              <w:top w:val="nil"/>
              <w:left w:val="single" w:sz="4" w:space="0" w:color="auto"/>
              <w:bottom w:val="single" w:sz="8" w:space="0" w:color="auto"/>
              <w:right w:val="single" w:sz="4" w:space="0" w:color="auto"/>
            </w:tcBorders>
          </w:tcPr>
          <w:p w14:paraId="560E22E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0.14</w:t>
            </w:r>
          </w:p>
        </w:tc>
        <w:tc>
          <w:tcPr>
            <w:tcW w:w="1156" w:type="dxa"/>
            <w:tcBorders>
              <w:top w:val="nil"/>
              <w:left w:val="single" w:sz="4" w:space="0" w:color="auto"/>
              <w:bottom w:val="single" w:sz="8" w:space="0" w:color="auto"/>
              <w:right w:val="single" w:sz="8" w:space="0" w:color="auto"/>
            </w:tcBorders>
          </w:tcPr>
          <w:p w14:paraId="775E11F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CD386B" w:rsidRPr="0093201F" w14:paraId="10848FA6" w14:textId="77777777" w:rsidTr="00C85CB7">
        <w:trPr>
          <w:trHeight w:val="261"/>
        </w:trPr>
        <w:tc>
          <w:tcPr>
            <w:tcW w:w="1520" w:type="dxa"/>
            <w:vMerge/>
            <w:tcBorders>
              <w:top w:val="nil"/>
              <w:left w:val="single" w:sz="8" w:space="0" w:color="auto"/>
              <w:bottom w:val="single" w:sz="8" w:space="0" w:color="000000"/>
              <w:right w:val="single" w:sz="8" w:space="0" w:color="auto"/>
            </w:tcBorders>
            <w:vAlign w:val="center"/>
            <w:hideMark/>
          </w:tcPr>
          <w:p w14:paraId="45D0F49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C43421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3B4BE11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5.82</w:t>
            </w:r>
          </w:p>
        </w:tc>
        <w:tc>
          <w:tcPr>
            <w:tcW w:w="973" w:type="dxa"/>
            <w:tcBorders>
              <w:top w:val="nil"/>
              <w:left w:val="nil"/>
              <w:bottom w:val="single" w:sz="8" w:space="0" w:color="auto"/>
              <w:right w:val="single" w:sz="8" w:space="0" w:color="auto"/>
            </w:tcBorders>
            <w:shd w:val="clear" w:color="auto" w:fill="auto"/>
            <w:vAlign w:val="center"/>
          </w:tcPr>
          <w:p w14:paraId="690652A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13.10</w:t>
            </w:r>
          </w:p>
        </w:tc>
        <w:tc>
          <w:tcPr>
            <w:tcW w:w="1195" w:type="dxa"/>
            <w:tcBorders>
              <w:top w:val="nil"/>
              <w:left w:val="nil"/>
              <w:bottom w:val="single" w:sz="8" w:space="0" w:color="auto"/>
              <w:right w:val="single" w:sz="8" w:space="0" w:color="auto"/>
            </w:tcBorders>
            <w:shd w:val="clear" w:color="auto" w:fill="auto"/>
            <w:vAlign w:val="center"/>
          </w:tcPr>
          <w:p w14:paraId="329E4FE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0.80</w:t>
            </w:r>
          </w:p>
        </w:tc>
        <w:tc>
          <w:tcPr>
            <w:tcW w:w="864" w:type="dxa"/>
            <w:tcBorders>
              <w:top w:val="nil"/>
              <w:left w:val="single" w:sz="4" w:space="0" w:color="auto"/>
              <w:bottom w:val="single" w:sz="8" w:space="0" w:color="auto"/>
              <w:right w:val="single" w:sz="4" w:space="0" w:color="auto"/>
            </w:tcBorders>
          </w:tcPr>
          <w:p w14:paraId="7E6B117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1156" w:type="dxa"/>
            <w:tcBorders>
              <w:top w:val="nil"/>
              <w:left w:val="single" w:sz="4" w:space="0" w:color="auto"/>
              <w:bottom w:val="single" w:sz="8" w:space="0" w:color="auto"/>
              <w:right w:val="single" w:sz="8" w:space="0" w:color="auto"/>
            </w:tcBorders>
          </w:tcPr>
          <w:p w14:paraId="6C8A4BA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w:t>
            </w:r>
          </w:p>
        </w:tc>
      </w:tr>
      <w:tr w:rsidR="00CD386B" w:rsidRPr="0093201F" w14:paraId="68DF7646" w14:textId="77777777" w:rsidTr="00C85CB7">
        <w:trPr>
          <w:trHeight w:val="276"/>
        </w:trPr>
        <w:tc>
          <w:tcPr>
            <w:tcW w:w="1520" w:type="dxa"/>
            <w:vMerge/>
            <w:tcBorders>
              <w:top w:val="nil"/>
              <w:left w:val="single" w:sz="8" w:space="0" w:color="auto"/>
              <w:bottom w:val="single" w:sz="8" w:space="0" w:color="000000"/>
              <w:right w:val="single" w:sz="8" w:space="0" w:color="auto"/>
            </w:tcBorders>
            <w:vAlign w:val="center"/>
            <w:hideMark/>
          </w:tcPr>
          <w:p w14:paraId="4887884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283F5BF"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6B774DB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3.84</w:t>
            </w:r>
          </w:p>
        </w:tc>
        <w:tc>
          <w:tcPr>
            <w:tcW w:w="973" w:type="dxa"/>
            <w:tcBorders>
              <w:top w:val="nil"/>
              <w:left w:val="nil"/>
              <w:bottom w:val="single" w:sz="8" w:space="0" w:color="auto"/>
              <w:right w:val="single" w:sz="8" w:space="0" w:color="auto"/>
            </w:tcBorders>
            <w:shd w:val="clear" w:color="auto" w:fill="auto"/>
            <w:vAlign w:val="center"/>
          </w:tcPr>
          <w:p w14:paraId="5AED618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-0.50</w:t>
            </w:r>
          </w:p>
        </w:tc>
        <w:tc>
          <w:tcPr>
            <w:tcW w:w="1195" w:type="dxa"/>
            <w:tcBorders>
              <w:top w:val="nil"/>
              <w:left w:val="nil"/>
              <w:bottom w:val="single" w:sz="8" w:space="0" w:color="auto"/>
              <w:right w:val="single" w:sz="8" w:space="0" w:color="auto"/>
            </w:tcBorders>
            <w:shd w:val="clear" w:color="auto" w:fill="auto"/>
            <w:vAlign w:val="center"/>
          </w:tcPr>
          <w:p w14:paraId="5FC4A35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0.73</w:t>
            </w:r>
          </w:p>
        </w:tc>
        <w:tc>
          <w:tcPr>
            <w:tcW w:w="864" w:type="dxa"/>
            <w:tcBorders>
              <w:top w:val="nil"/>
              <w:left w:val="single" w:sz="4" w:space="0" w:color="auto"/>
              <w:bottom w:val="single" w:sz="8" w:space="0" w:color="auto"/>
              <w:right w:val="single" w:sz="4" w:space="0" w:color="auto"/>
            </w:tcBorders>
          </w:tcPr>
          <w:p w14:paraId="15BBD64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0.67</w:t>
            </w:r>
          </w:p>
        </w:tc>
        <w:tc>
          <w:tcPr>
            <w:tcW w:w="1156" w:type="dxa"/>
            <w:tcBorders>
              <w:top w:val="nil"/>
              <w:left w:val="single" w:sz="4" w:space="0" w:color="auto"/>
              <w:bottom w:val="single" w:sz="8" w:space="0" w:color="auto"/>
              <w:right w:val="single" w:sz="8" w:space="0" w:color="auto"/>
            </w:tcBorders>
          </w:tcPr>
          <w:p w14:paraId="6218B4D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CD386B" w:rsidRPr="0093201F" w14:paraId="7609BBBB" w14:textId="77777777" w:rsidTr="00C85CB7">
        <w:trPr>
          <w:trHeight w:val="25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5FC93C2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Tropical</w:t>
            </w:r>
          </w:p>
        </w:tc>
        <w:tc>
          <w:tcPr>
            <w:tcW w:w="1999" w:type="dxa"/>
            <w:tcBorders>
              <w:top w:val="nil"/>
              <w:left w:val="nil"/>
              <w:bottom w:val="single" w:sz="8" w:space="0" w:color="auto"/>
              <w:right w:val="single" w:sz="8" w:space="0" w:color="auto"/>
            </w:tcBorders>
            <w:shd w:val="clear" w:color="auto" w:fill="auto"/>
            <w:vAlign w:val="center"/>
            <w:hideMark/>
          </w:tcPr>
          <w:p w14:paraId="4615DDD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4FEC5EF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2.93</w:t>
            </w:r>
          </w:p>
        </w:tc>
        <w:tc>
          <w:tcPr>
            <w:tcW w:w="973" w:type="dxa"/>
            <w:tcBorders>
              <w:top w:val="nil"/>
              <w:left w:val="nil"/>
              <w:bottom w:val="single" w:sz="8" w:space="0" w:color="auto"/>
              <w:right w:val="single" w:sz="8" w:space="0" w:color="auto"/>
            </w:tcBorders>
            <w:shd w:val="clear" w:color="auto" w:fill="auto"/>
            <w:vAlign w:val="center"/>
          </w:tcPr>
          <w:p w14:paraId="3A05009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6.40</w:t>
            </w:r>
          </w:p>
        </w:tc>
        <w:tc>
          <w:tcPr>
            <w:tcW w:w="1195" w:type="dxa"/>
            <w:tcBorders>
              <w:top w:val="nil"/>
              <w:left w:val="nil"/>
              <w:bottom w:val="single" w:sz="8" w:space="0" w:color="auto"/>
              <w:right w:val="single" w:sz="8" w:space="0" w:color="auto"/>
            </w:tcBorders>
            <w:shd w:val="clear" w:color="auto" w:fill="auto"/>
            <w:vAlign w:val="center"/>
          </w:tcPr>
          <w:p w14:paraId="6CF4F4F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0.53</w:t>
            </w:r>
          </w:p>
        </w:tc>
        <w:tc>
          <w:tcPr>
            <w:tcW w:w="864" w:type="dxa"/>
            <w:tcBorders>
              <w:top w:val="nil"/>
              <w:left w:val="single" w:sz="4" w:space="0" w:color="auto"/>
              <w:bottom w:val="single" w:sz="8" w:space="0" w:color="auto"/>
              <w:right w:val="single" w:sz="4" w:space="0" w:color="auto"/>
            </w:tcBorders>
          </w:tcPr>
          <w:p w14:paraId="0C66FD4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1156" w:type="dxa"/>
            <w:tcBorders>
              <w:top w:val="nil"/>
              <w:left w:val="single" w:sz="4" w:space="0" w:color="auto"/>
              <w:bottom w:val="single" w:sz="8" w:space="0" w:color="auto"/>
              <w:right w:val="single" w:sz="8" w:space="0" w:color="auto"/>
            </w:tcBorders>
          </w:tcPr>
          <w:p w14:paraId="660F5A5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CD386B" w:rsidRPr="0093201F" w14:paraId="6E567E3D" w14:textId="77777777" w:rsidTr="00C85CB7">
        <w:trPr>
          <w:trHeight w:val="240"/>
        </w:trPr>
        <w:tc>
          <w:tcPr>
            <w:tcW w:w="1520" w:type="dxa"/>
            <w:vMerge/>
            <w:tcBorders>
              <w:top w:val="nil"/>
              <w:left w:val="single" w:sz="8" w:space="0" w:color="auto"/>
              <w:bottom w:val="single" w:sz="8" w:space="0" w:color="000000"/>
              <w:right w:val="single" w:sz="8" w:space="0" w:color="auto"/>
            </w:tcBorders>
            <w:vAlign w:val="center"/>
            <w:hideMark/>
          </w:tcPr>
          <w:p w14:paraId="6E73E5FF"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F4B6B95"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3B6B2E6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2.90</w:t>
            </w:r>
          </w:p>
        </w:tc>
        <w:tc>
          <w:tcPr>
            <w:tcW w:w="973" w:type="dxa"/>
            <w:tcBorders>
              <w:top w:val="nil"/>
              <w:left w:val="nil"/>
              <w:bottom w:val="single" w:sz="8" w:space="0" w:color="auto"/>
              <w:right w:val="single" w:sz="8" w:space="0" w:color="auto"/>
            </w:tcBorders>
            <w:shd w:val="clear" w:color="auto" w:fill="auto"/>
            <w:vAlign w:val="center"/>
          </w:tcPr>
          <w:p w14:paraId="19DF5E2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5.80</w:t>
            </w:r>
          </w:p>
        </w:tc>
        <w:tc>
          <w:tcPr>
            <w:tcW w:w="1195" w:type="dxa"/>
            <w:tcBorders>
              <w:top w:val="nil"/>
              <w:left w:val="nil"/>
              <w:bottom w:val="single" w:sz="8" w:space="0" w:color="auto"/>
              <w:right w:val="single" w:sz="8" w:space="0" w:color="auto"/>
            </w:tcBorders>
            <w:shd w:val="clear" w:color="auto" w:fill="auto"/>
            <w:vAlign w:val="center"/>
          </w:tcPr>
          <w:p w14:paraId="292C2EB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0.47</w:t>
            </w:r>
          </w:p>
        </w:tc>
        <w:tc>
          <w:tcPr>
            <w:tcW w:w="864" w:type="dxa"/>
            <w:tcBorders>
              <w:top w:val="nil"/>
              <w:left w:val="single" w:sz="4" w:space="0" w:color="auto"/>
              <w:bottom w:val="single" w:sz="8" w:space="0" w:color="auto"/>
              <w:right w:val="single" w:sz="4" w:space="0" w:color="auto"/>
            </w:tcBorders>
          </w:tcPr>
          <w:p w14:paraId="1F0860C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1156" w:type="dxa"/>
            <w:tcBorders>
              <w:top w:val="nil"/>
              <w:left w:val="single" w:sz="4" w:space="0" w:color="auto"/>
              <w:bottom w:val="single" w:sz="8" w:space="0" w:color="auto"/>
              <w:right w:val="single" w:sz="8" w:space="0" w:color="auto"/>
            </w:tcBorders>
          </w:tcPr>
          <w:p w14:paraId="1F7533F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291ED5B9"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0735D44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371CC99C"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66F332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3.06</w:t>
            </w:r>
          </w:p>
        </w:tc>
        <w:tc>
          <w:tcPr>
            <w:tcW w:w="973" w:type="dxa"/>
            <w:tcBorders>
              <w:top w:val="nil"/>
              <w:left w:val="nil"/>
              <w:bottom w:val="single" w:sz="8" w:space="0" w:color="auto"/>
              <w:right w:val="single" w:sz="8" w:space="0" w:color="auto"/>
            </w:tcBorders>
            <w:shd w:val="clear" w:color="auto" w:fill="auto"/>
            <w:vAlign w:val="center"/>
          </w:tcPr>
          <w:p w14:paraId="530A0B9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6.00</w:t>
            </w:r>
          </w:p>
        </w:tc>
        <w:tc>
          <w:tcPr>
            <w:tcW w:w="1195" w:type="dxa"/>
            <w:tcBorders>
              <w:top w:val="nil"/>
              <w:left w:val="nil"/>
              <w:bottom w:val="single" w:sz="8" w:space="0" w:color="auto"/>
              <w:right w:val="single" w:sz="8" w:space="0" w:color="auto"/>
            </w:tcBorders>
            <w:shd w:val="clear" w:color="auto" w:fill="auto"/>
            <w:vAlign w:val="center"/>
          </w:tcPr>
          <w:p w14:paraId="436BE1C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0.19</w:t>
            </w:r>
          </w:p>
        </w:tc>
        <w:tc>
          <w:tcPr>
            <w:tcW w:w="864" w:type="dxa"/>
            <w:tcBorders>
              <w:top w:val="nil"/>
              <w:left w:val="single" w:sz="4" w:space="0" w:color="auto"/>
              <w:bottom w:val="single" w:sz="8" w:space="0" w:color="auto"/>
              <w:right w:val="single" w:sz="4" w:space="0" w:color="auto"/>
            </w:tcBorders>
          </w:tcPr>
          <w:p w14:paraId="1CC11FB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0.19</w:t>
            </w:r>
          </w:p>
        </w:tc>
        <w:tc>
          <w:tcPr>
            <w:tcW w:w="1156" w:type="dxa"/>
            <w:tcBorders>
              <w:top w:val="nil"/>
              <w:left w:val="single" w:sz="4" w:space="0" w:color="auto"/>
              <w:bottom w:val="single" w:sz="8" w:space="0" w:color="auto"/>
              <w:right w:val="single" w:sz="8" w:space="0" w:color="auto"/>
            </w:tcBorders>
          </w:tcPr>
          <w:p w14:paraId="37EA0DC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CD386B" w:rsidRPr="0093201F" w14:paraId="78EFF4C7" w14:textId="77777777" w:rsidTr="00C85CB7">
        <w:trPr>
          <w:trHeight w:val="247"/>
        </w:trPr>
        <w:tc>
          <w:tcPr>
            <w:tcW w:w="1520" w:type="dxa"/>
            <w:vMerge/>
            <w:tcBorders>
              <w:top w:val="nil"/>
              <w:left w:val="single" w:sz="8" w:space="0" w:color="auto"/>
              <w:bottom w:val="single" w:sz="8" w:space="0" w:color="000000"/>
              <w:right w:val="single" w:sz="8" w:space="0" w:color="auto"/>
            </w:tcBorders>
            <w:vAlign w:val="center"/>
            <w:hideMark/>
          </w:tcPr>
          <w:p w14:paraId="1EF9D28E"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10F5BD6"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7543212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2.73</w:t>
            </w:r>
          </w:p>
        </w:tc>
        <w:tc>
          <w:tcPr>
            <w:tcW w:w="973" w:type="dxa"/>
            <w:tcBorders>
              <w:top w:val="nil"/>
              <w:left w:val="nil"/>
              <w:bottom w:val="single" w:sz="8" w:space="0" w:color="auto"/>
              <w:right w:val="single" w:sz="8" w:space="0" w:color="auto"/>
            </w:tcBorders>
            <w:shd w:val="clear" w:color="auto" w:fill="auto"/>
            <w:vAlign w:val="center"/>
          </w:tcPr>
          <w:p w14:paraId="2B5C555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4.80</w:t>
            </w:r>
          </w:p>
        </w:tc>
        <w:tc>
          <w:tcPr>
            <w:tcW w:w="1195" w:type="dxa"/>
            <w:tcBorders>
              <w:top w:val="nil"/>
              <w:left w:val="nil"/>
              <w:bottom w:val="single" w:sz="8" w:space="0" w:color="auto"/>
              <w:right w:val="single" w:sz="8" w:space="0" w:color="auto"/>
            </w:tcBorders>
            <w:shd w:val="clear" w:color="auto" w:fill="auto"/>
            <w:vAlign w:val="center"/>
          </w:tcPr>
          <w:p w14:paraId="1043126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0.46</w:t>
            </w:r>
          </w:p>
        </w:tc>
        <w:tc>
          <w:tcPr>
            <w:tcW w:w="864" w:type="dxa"/>
            <w:tcBorders>
              <w:top w:val="nil"/>
              <w:left w:val="single" w:sz="4" w:space="0" w:color="auto"/>
              <w:bottom w:val="single" w:sz="8" w:space="0" w:color="auto"/>
              <w:right w:val="single" w:sz="4" w:space="0" w:color="auto"/>
            </w:tcBorders>
          </w:tcPr>
          <w:p w14:paraId="7824949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1156" w:type="dxa"/>
            <w:tcBorders>
              <w:top w:val="nil"/>
              <w:left w:val="single" w:sz="4" w:space="0" w:color="auto"/>
              <w:bottom w:val="single" w:sz="8" w:space="0" w:color="auto"/>
              <w:right w:val="single" w:sz="8" w:space="0" w:color="auto"/>
            </w:tcBorders>
          </w:tcPr>
          <w:p w14:paraId="2E6522A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w:t>
            </w:r>
          </w:p>
        </w:tc>
      </w:tr>
      <w:tr w:rsidR="00CD386B" w:rsidRPr="0093201F" w14:paraId="11BBCC9A"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288E5D65"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8A1C32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70C7C83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5.35</w:t>
            </w:r>
          </w:p>
        </w:tc>
        <w:tc>
          <w:tcPr>
            <w:tcW w:w="973" w:type="dxa"/>
            <w:tcBorders>
              <w:top w:val="nil"/>
              <w:left w:val="nil"/>
              <w:bottom w:val="single" w:sz="8" w:space="0" w:color="auto"/>
              <w:right w:val="single" w:sz="8" w:space="0" w:color="auto"/>
            </w:tcBorders>
            <w:shd w:val="clear" w:color="auto" w:fill="auto"/>
            <w:vAlign w:val="center"/>
          </w:tcPr>
          <w:p w14:paraId="3B58D04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-10.90</w:t>
            </w:r>
          </w:p>
        </w:tc>
        <w:tc>
          <w:tcPr>
            <w:tcW w:w="1195" w:type="dxa"/>
            <w:tcBorders>
              <w:top w:val="nil"/>
              <w:left w:val="nil"/>
              <w:bottom w:val="single" w:sz="8" w:space="0" w:color="auto"/>
              <w:right w:val="single" w:sz="8" w:space="0" w:color="auto"/>
            </w:tcBorders>
            <w:shd w:val="clear" w:color="auto" w:fill="auto"/>
            <w:vAlign w:val="center"/>
          </w:tcPr>
          <w:p w14:paraId="593C109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0.18</w:t>
            </w:r>
          </w:p>
        </w:tc>
        <w:tc>
          <w:tcPr>
            <w:tcW w:w="864" w:type="dxa"/>
            <w:tcBorders>
              <w:top w:val="nil"/>
              <w:left w:val="single" w:sz="4" w:space="0" w:color="auto"/>
              <w:bottom w:val="single" w:sz="8" w:space="0" w:color="auto"/>
              <w:right w:val="single" w:sz="4" w:space="0" w:color="auto"/>
            </w:tcBorders>
          </w:tcPr>
          <w:p w14:paraId="7055129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0.00</w:t>
            </w:r>
          </w:p>
        </w:tc>
        <w:tc>
          <w:tcPr>
            <w:tcW w:w="1156" w:type="dxa"/>
            <w:tcBorders>
              <w:top w:val="nil"/>
              <w:left w:val="single" w:sz="4" w:space="0" w:color="auto"/>
              <w:bottom w:val="single" w:sz="8" w:space="0" w:color="auto"/>
              <w:right w:val="single" w:sz="8" w:space="0" w:color="auto"/>
            </w:tcBorders>
          </w:tcPr>
          <w:p w14:paraId="0AB6613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CD386B" w:rsidRPr="0093201F" w14:paraId="30301B3F"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6CA4F91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0FF4328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643632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2.17</w:t>
            </w:r>
          </w:p>
        </w:tc>
        <w:tc>
          <w:tcPr>
            <w:tcW w:w="973" w:type="dxa"/>
            <w:tcBorders>
              <w:top w:val="nil"/>
              <w:left w:val="nil"/>
              <w:bottom w:val="single" w:sz="8" w:space="0" w:color="auto"/>
              <w:right w:val="single" w:sz="8" w:space="0" w:color="auto"/>
            </w:tcBorders>
            <w:shd w:val="clear" w:color="auto" w:fill="auto"/>
            <w:vAlign w:val="center"/>
          </w:tcPr>
          <w:p w14:paraId="023F772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2.30</w:t>
            </w:r>
          </w:p>
        </w:tc>
        <w:tc>
          <w:tcPr>
            <w:tcW w:w="1195" w:type="dxa"/>
            <w:tcBorders>
              <w:top w:val="nil"/>
              <w:left w:val="nil"/>
              <w:bottom w:val="single" w:sz="8" w:space="0" w:color="auto"/>
              <w:right w:val="single" w:sz="8" w:space="0" w:color="auto"/>
            </w:tcBorders>
            <w:shd w:val="clear" w:color="auto" w:fill="auto"/>
            <w:vAlign w:val="center"/>
          </w:tcPr>
          <w:p w14:paraId="57CBF96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0.46</w:t>
            </w:r>
          </w:p>
        </w:tc>
        <w:tc>
          <w:tcPr>
            <w:tcW w:w="864" w:type="dxa"/>
            <w:tcBorders>
              <w:top w:val="nil"/>
              <w:left w:val="single" w:sz="4" w:space="0" w:color="auto"/>
              <w:bottom w:val="single" w:sz="8" w:space="0" w:color="auto"/>
              <w:right w:val="single" w:sz="4" w:space="0" w:color="auto"/>
            </w:tcBorders>
          </w:tcPr>
          <w:p w14:paraId="472BA82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1156" w:type="dxa"/>
            <w:tcBorders>
              <w:top w:val="nil"/>
              <w:left w:val="single" w:sz="4" w:space="0" w:color="auto"/>
              <w:bottom w:val="single" w:sz="8" w:space="0" w:color="auto"/>
              <w:right w:val="single" w:sz="8" w:space="0" w:color="auto"/>
            </w:tcBorders>
          </w:tcPr>
          <w:p w14:paraId="70DED8C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CD386B" w:rsidRPr="0093201F" w14:paraId="57D74C0B"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0921395"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3F0610D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66C126E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2.88</w:t>
            </w:r>
          </w:p>
        </w:tc>
        <w:tc>
          <w:tcPr>
            <w:tcW w:w="973" w:type="dxa"/>
            <w:tcBorders>
              <w:top w:val="nil"/>
              <w:left w:val="nil"/>
              <w:bottom w:val="single" w:sz="8" w:space="0" w:color="auto"/>
              <w:right w:val="single" w:sz="8" w:space="0" w:color="auto"/>
            </w:tcBorders>
            <w:shd w:val="clear" w:color="auto" w:fill="auto"/>
            <w:vAlign w:val="center"/>
          </w:tcPr>
          <w:p w14:paraId="1AFD5B9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4.20</w:t>
            </w:r>
          </w:p>
        </w:tc>
        <w:tc>
          <w:tcPr>
            <w:tcW w:w="1195" w:type="dxa"/>
            <w:tcBorders>
              <w:top w:val="nil"/>
              <w:left w:val="nil"/>
              <w:bottom w:val="single" w:sz="8" w:space="0" w:color="auto"/>
              <w:right w:val="single" w:sz="8" w:space="0" w:color="auto"/>
            </w:tcBorders>
            <w:shd w:val="clear" w:color="auto" w:fill="auto"/>
            <w:vAlign w:val="center"/>
          </w:tcPr>
          <w:p w14:paraId="04B0294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0.23</w:t>
            </w:r>
          </w:p>
        </w:tc>
        <w:tc>
          <w:tcPr>
            <w:tcW w:w="864" w:type="dxa"/>
            <w:tcBorders>
              <w:top w:val="nil"/>
              <w:left w:val="single" w:sz="4" w:space="0" w:color="auto"/>
              <w:bottom w:val="single" w:sz="8" w:space="0" w:color="auto"/>
              <w:right w:val="single" w:sz="4" w:space="0" w:color="auto"/>
            </w:tcBorders>
          </w:tcPr>
          <w:p w14:paraId="752CEFD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1156" w:type="dxa"/>
            <w:tcBorders>
              <w:top w:val="nil"/>
              <w:left w:val="single" w:sz="4" w:space="0" w:color="auto"/>
              <w:bottom w:val="single" w:sz="8" w:space="0" w:color="auto"/>
              <w:right w:val="single" w:sz="8" w:space="0" w:color="auto"/>
            </w:tcBorders>
          </w:tcPr>
          <w:p w14:paraId="57FB1EB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71810E8F"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798D26D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Sub-tropical</w:t>
            </w:r>
          </w:p>
        </w:tc>
        <w:tc>
          <w:tcPr>
            <w:tcW w:w="1999" w:type="dxa"/>
            <w:tcBorders>
              <w:top w:val="nil"/>
              <w:left w:val="nil"/>
              <w:bottom w:val="single" w:sz="8" w:space="0" w:color="auto"/>
              <w:right w:val="single" w:sz="8" w:space="0" w:color="auto"/>
            </w:tcBorders>
            <w:shd w:val="clear" w:color="auto" w:fill="auto"/>
            <w:vAlign w:val="center"/>
            <w:hideMark/>
          </w:tcPr>
          <w:p w14:paraId="37183F6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384533E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1.84</w:t>
            </w:r>
          </w:p>
        </w:tc>
        <w:tc>
          <w:tcPr>
            <w:tcW w:w="973" w:type="dxa"/>
            <w:tcBorders>
              <w:top w:val="nil"/>
              <w:left w:val="nil"/>
              <w:bottom w:val="single" w:sz="8" w:space="0" w:color="auto"/>
              <w:right w:val="single" w:sz="8" w:space="0" w:color="auto"/>
            </w:tcBorders>
            <w:shd w:val="clear" w:color="auto" w:fill="auto"/>
            <w:vAlign w:val="center"/>
          </w:tcPr>
          <w:p w14:paraId="51E4E47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1195" w:type="dxa"/>
            <w:tcBorders>
              <w:top w:val="nil"/>
              <w:left w:val="nil"/>
              <w:bottom w:val="single" w:sz="8" w:space="0" w:color="auto"/>
              <w:right w:val="single" w:sz="8" w:space="0" w:color="auto"/>
            </w:tcBorders>
            <w:shd w:val="clear" w:color="auto" w:fill="auto"/>
            <w:vAlign w:val="center"/>
          </w:tcPr>
          <w:p w14:paraId="551D378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864" w:type="dxa"/>
            <w:tcBorders>
              <w:top w:val="nil"/>
              <w:left w:val="single" w:sz="4" w:space="0" w:color="auto"/>
              <w:bottom w:val="single" w:sz="8" w:space="0" w:color="auto"/>
              <w:right w:val="single" w:sz="4" w:space="0" w:color="auto"/>
            </w:tcBorders>
          </w:tcPr>
          <w:p w14:paraId="5CE89D9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0.86</w:t>
            </w:r>
          </w:p>
        </w:tc>
        <w:tc>
          <w:tcPr>
            <w:tcW w:w="1156" w:type="dxa"/>
            <w:tcBorders>
              <w:top w:val="nil"/>
              <w:left w:val="single" w:sz="4" w:space="0" w:color="auto"/>
              <w:bottom w:val="single" w:sz="8" w:space="0" w:color="auto"/>
              <w:right w:val="single" w:sz="8" w:space="0" w:color="auto"/>
            </w:tcBorders>
          </w:tcPr>
          <w:p w14:paraId="62F1CE3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CD386B" w:rsidRPr="0093201F" w14:paraId="157BA594"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F188A7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B84130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44DBB94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2.53</w:t>
            </w:r>
          </w:p>
        </w:tc>
        <w:tc>
          <w:tcPr>
            <w:tcW w:w="973" w:type="dxa"/>
            <w:tcBorders>
              <w:top w:val="nil"/>
              <w:left w:val="nil"/>
              <w:bottom w:val="single" w:sz="8" w:space="0" w:color="auto"/>
              <w:right w:val="single" w:sz="8" w:space="0" w:color="auto"/>
            </w:tcBorders>
            <w:shd w:val="clear" w:color="auto" w:fill="auto"/>
            <w:vAlign w:val="center"/>
          </w:tcPr>
          <w:p w14:paraId="3C5EE33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-1.90</w:t>
            </w:r>
          </w:p>
        </w:tc>
        <w:tc>
          <w:tcPr>
            <w:tcW w:w="1195" w:type="dxa"/>
            <w:tcBorders>
              <w:top w:val="nil"/>
              <w:left w:val="nil"/>
              <w:bottom w:val="single" w:sz="8" w:space="0" w:color="auto"/>
              <w:right w:val="single" w:sz="8" w:space="0" w:color="auto"/>
            </w:tcBorders>
            <w:shd w:val="clear" w:color="auto" w:fill="auto"/>
            <w:vAlign w:val="center"/>
          </w:tcPr>
          <w:p w14:paraId="1F40288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864" w:type="dxa"/>
            <w:tcBorders>
              <w:top w:val="nil"/>
              <w:left w:val="single" w:sz="4" w:space="0" w:color="auto"/>
              <w:bottom w:val="single" w:sz="8" w:space="0" w:color="auto"/>
              <w:right w:val="single" w:sz="4" w:space="0" w:color="auto"/>
            </w:tcBorders>
          </w:tcPr>
          <w:p w14:paraId="7B5E76B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71FD178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78D44DB2"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38BE00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81E4E66"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DB2816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2.68</w:t>
            </w:r>
          </w:p>
        </w:tc>
        <w:tc>
          <w:tcPr>
            <w:tcW w:w="973" w:type="dxa"/>
            <w:tcBorders>
              <w:top w:val="nil"/>
              <w:left w:val="nil"/>
              <w:bottom w:val="single" w:sz="8" w:space="0" w:color="auto"/>
              <w:right w:val="single" w:sz="8" w:space="0" w:color="auto"/>
            </w:tcBorders>
            <w:shd w:val="clear" w:color="auto" w:fill="auto"/>
            <w:vAlign w:val="center"/>
          </w:tcPr>
          <w:p w14:paraId="741C6C1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3.90</w:t>
            </w:r>
          </w:p>
        </w:tc>
        <w:tc>
          <w:tcPr>
            <w:tcW w:w="1195" w:type="dxa"/>
            <w:tcBorders>
              <w:top w:val="nil"/>
              <w:left w:val="nil"/>
              <w:bottom w:val="single" w:sz="8" w:space="0" w:color="auto"/>
              <w:right w:val="single" w:sz="8" w:space="0" w:color="auto"/>
            </w:tcBorders>
            <w:shd w:val="clear" w:color="auto" w:fill="auto"/>
            <w:vAlign w:val="center"/>
          </w:tcPr>
          <w:p w14:paraId="016CB13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0.21</w:t>
            </w:r>
          </w:p>
        </w:tc>
        <w:tc>
          <w:tcPr>
            <w:tcW w:w="864" w:type="dxa"/>
            <w:tcBorders>
              <w:top w:val="nil"/>
              <w:left w:val="single" w:sz="4" w:space="0" w:color="auto"/>
              <w:bottom w:val="single" w:sz="8" w:space="0" w:color="auto"/>
              <w:right w:val="single" w:sz="4" w:space="0" w:color="auto"/>
            </w:tcBorders>
          </w:tcPr>
          <w:p w14:paraId="41D7374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0.19</w:t>
            </w:r>
          </w:p>
        </w:tc>
        <w:tc>
          <w:tcPr>
            <w:tcW w:w="1156" w:type="dxa"/>
            <w:tcBorders>
              <w:top w:val="nil"/>
              <w:left w:val="single" w:sz="4" w:space="0" w:color="auto"/>
              <w:bottom w:val="single" w:sz="8" w:space="0" w:color="auto"/>
              <w:right w:val="single" w:sz="8" w:space="0" w:color="auto"/>
            </w:tcBorders>
          </w:tcPr>
          <w:p w14:paraId="786FEC9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CD386B" w:rsidRPr="0093201F" w14:paraId="5425084E"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03B594C9"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819A4E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3AD73EF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2.26</w:t>
            </w:r>
          </w:p>
        </w:tc>
        <w:tc>
          <w:tcPr>
            <w:tcW w:w="973" w:type="dxa"/>
            <w:tcBorders>
              <w:top w:val="nil"/>
              <w:left w:val="nil"/>
              <w:bottom w:val="single" w:sz="8" w:space="0" w:color="auto"/>
              <w:right w:val="single" w:sz="8" w:space="0" w:color="auto"/>
            </w:tcBorders>
            <w:shd w:val="clear" w:color="auto" w:fill="auto"/>
            <w:vAlign w:val="center"/>
          </w:tcPr>
          <w:p w14:paraId="6E97E49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54298B0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0.61</w:t>
            </w:r>
          </w:p>
        </w:tc>
        <w:tc>
          <w:tcPr>
            <w:tcW w:w="864" w:type="dxa"/>
            <w:tcBorders>
              <w:top w:val="nil"/>
              <w:left w:val="single" w:sz="4" w:space="0" w:color="auto"/>
              <w:bottom w:val="single" w:sz="8" w:space="0" w:color="auto"/>
              <w:right w:val="single" w:sz="4" w:space="0" w:color="auto"/>
            </w:tcBorders>
          </w:tcPr>
          <w:p w14:paraId="58C6CC3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5D95BA9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5B1EEC37"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2BBC681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5F0EB7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368693F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4.50</w:t>
            </w:r>
          </w:p>
        </w:tc>
        <w:tc>
          <w:tcPr>
            <w:tcW w:w="973" w:type="dxa"/>
            <w:tcBorders>
              <w:top w:val="nil"/>
              <w:left w:val="nil"/>
              <w:bottom w:val="single" w:sz="8" w:space="0" w:color="auto"/>
              <w:right w:val="single" w:sz="8" w:space="0" w:color="auto"/>
            </w:tcBorders>
            <w:shd w:val="clear" w:color="auto" w:fill="auto"/>
            <w:vAlign w:val="center"/>
          </w:tcPr>
          <w:p w14:paraId="63E7534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-12.00</w:t>
            </w:r>
          </w:p>
        </w:tc>
        <w:tc>
          <w:tcPr>
            <w:tcW w:w="1195" w:type="dxa"/>
            <w:tcBorders>
              <w:top w:val="nil"/>
              <w:left w:val="nil"/>
              <w:bottom w:val="single" w:sz="8" w:space="0" w:color="auto"/>
              <w:right w:val="single" w:sz="8" w:space="0" w:color="auto"/>
            </w:tcBorders>
            <w:shd w:val="clear" w:color="auto" w:fill="auto"/>
            <w:vAlign w:val="center"/>
          </w:tcPr>
          <w:p w14:paraId="3C71CD5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0.32</w:t>
            </w:r>
          </w:p>
        </w:tc>
        <w:tc>
          <w:tcPr>
            <w:tcW w:w="864" w:type="dxa"/>
            <w:tcBorders>
              <w:top w:val="nil"/>
              <w:left w:val="single" w:sz="4" w:space="0" w:color="auto"/>
              <w:bottom w:val="single" w:sz="8" w:space="0" w:color="auto"/>
              <w:right w:val="single" w:sz="4" w:space="0" w:color="auto"/>
            </w:tcBorders>
          </w:tcPr>
          <w:p w14:paraId="74E0401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0.05</w:t>
            </w:r>
          </w:p>
        </w:tc>
        <w:tc>
          <w:tcPr>
            <w:tcW w:w="1156" w:type="dxa"/>
            <w:tcBorders>
              <w:top w:val="nil"/>
              <w:left w:val="single" w:sz="4" w:space="0" w:color="auto"/>
              <w:bottom w:val="single" w:sz="8" w:space="0" w:color="auto"/>
              <w:right w:val="single" w:sz="8" w:space="0" w:color="auto"/>
            </w:tcBorders>
          </w:tcPr>
          <w:p w14:paraId="5A070A3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CD386B" w:rsidRPr="0093201F" w14:paraId="660AAC40"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C58E1D5"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08DC78C8"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0D12405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2.04</w:t>
            </w:r>
          </w:p>
        </w:tc>
        <w:tc>
          <w:tcPr>
            <w:tcW w:w="973" w:type="dxa"/>
            <w:tcBorders>
              <w:top w:val="nil"/>
              <w:left w:val="nil"/>
              <w:bottom w:val="single" w:sz="8" w:space="0" w:color="auto"/>
              <w:right w:val="single" w:sz="8" w:space="0" w:color="auto"/>
            </w:tcBorders>
            <w:shd w:val="clear" w:color="auto" w:fill="auto"/>
            <w:vAlign w:val="center"/>
          </w:tcPr>
          <w:p w14:paraId="103A049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1.90</w:t>
            </w:r>
          </w:p>
        </w:tc>
        <w:tc>
          <w:tcPr>
            <w:tcW w:w="1195" w:type="dxa"/>
            <w:tcBorders>
              <w:top w:val="nil"/>
              <w:left w:val="nil"/>
              <w:bottom w:val="single" w:sz="8" w:space="0" w:color="auto"/>
              <w:right w:val="single" w:sz="8" w:space="0" w:color="auto"/>
            </w:tcBorders>
            <w:shd w:val="clear" w:color="auto" w:fill="auto"/>
            <w:vAlign w:val="center"/>
          </w:tcPr>
          <w:p w14:paraId="1CD00D2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0.55</w:t>
            </w:r>
          </w:p>
        </w:tc>
        <w:tc>
          <w:tcPr>
            <w:tcW w:w="864" w:type="dxa"/>
            <w:tcBorders>
              <w:top w:val="nil"/>
              <w:left w:val="single" w:sz="4" w:space="0" w:color="auto"/>
              <w:bottom w:val="single" w:sz="8" w:space="0" w:color="auto"/>
              <w:right w:val="single" w:sz="4" w:space="0" w:color="auto"/>
            </w:tcBorders>
          </w:tcPr>
          <w:p w14:paraId="749525E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0.67</w:t>
            </w:r>
          </w:p>
        </w:tc>
        <w:tc>
          <w:tcPr>
            <w:tcW w:w="1156" w:type="dxa"/>
            <w:tcBorders>
              <w:top w:val="nil"/>
              <w:left w:val="single" w:sz="4" w:space="0" w:color="auto"/>
              <w:bottom w:val="single" w:sz="8" w:space="0" w:color="auto"/>
              <w:right w:val="single" w:sz="8" w:space="0" w:color="auto"/>
            </w:tcBorders>
          </w:tcPr>
          <w:p w14:paraId="18DCB4A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w:t>
            </w:r>
          </w:p>
        </w:tc>
      </w:tr>
      <w:tr w:rsidR="00CD386B" w:rsidRPr="0093201F" w14:paraId="0931986D"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27F07B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E56CF1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0354861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2.39</w:t>
            </w:r>
          </w:p>
        </w:tc>
        <w:tc>
          <w:tcPr>
            <w:tcW w:w="973" w:type="dxa"/>
            <w:tcBorders>
              <w:top w:val="nil"/>
              <w:left w:val="nil"/>
              <w:bottom w:val="single" w:sz="8" w:space="0" w:color="auto"/>
              <w:right w:val="single" w:sz="8" w:space="0" w:color="auto"/>
            </w:tcBorders>
            <w:shd w:val="clear" w:color="auto" w:fill="auto"/>
            <w:vAlign w:val="center"/>
          </w:tcPr>
          <w:p w14:paraId="5CAA0D0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3.90</w:t>
            </w:r>
          </w:p>
        </w:tc>
        <w:tc>
          <w:tcPr>
            <w:tcW w:w="1195" w:type="dxa"/>
            <w:tcBorders>
              <w:top w:val="nil"/>
              <w:left w:val="nil"/>
              <w:bottom w:val="single" w:sz="8" w:space="0" w:color="auto"/>
              <w:right w:val="single" w:sz="8" w:space="0" w:color="auto"/>
            </w:tcBorders>
            <w:shd w:val="clear" w:color="auto" w:fill="auto"/>
            <w:vAlign w:val="center"/>
          </w:tcPr>
          <w:p w14:paraId="02C2C77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0.39</w:t>
            </w:r>
          </w:p>
        </w:tc>
        <w:tc>
          <w:tcPr>
            <w:tcW w:w="864" w:type="dxa"/>
            <w:tcBorders>
              <w:top w:val="nil"/>
              <w:left w:val="single" w:sz="4" w:space="0" w:color="auto"/>
              <w:bottom w:val="single" w:sz="8" w:space="0" w:color="auto"/>
              <w:right w:val="single" w:sz="4" w:space="0" w:color="auto"/>
            </w:tcBorders>
          </w:tcPr>
          <w:p w14:paraId="056B361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0.38</w:t>
            </w:r>
          </w:p>
        </w:tc>
        <w:tc>
          <w:tcPr>
            <w:tcW w:w="1156" w:type="dxa"/>
            <w:tcBorders>
              <w:top w:val="nil"/>
              <w:left w:val="single" w:sz="4" w:space="0" w:color="auto"/>
              <w:bottom w:val="single" w:sz="8" w:space="0" w:color="auto"/>
              <w:right w:val="single" w:sz="8" w:space="0" w:color="auto"/>
            </w:tcBorders>
          </w:tcPr>
          <w:p w14:paraId="7D06CE9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CD386B" w:rsidRPr="0093201F" w14:paraId="106A72A7"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tcPr>
          <w:p w14:paraId="4EB13CB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Temperate</w:t>
            </w:r>
          </w:p>
        </w:tc>
        <w:tc>
          <w:tcPr>
            <w:tcW w:w="1999" w:type="dxa"/>
            <w:tcBorders>
              <w:top w:val="nil"/>
              <w:left w:val="nil"/>
              <w:bottom w:val="single" w:sz="8" w:space="0" w:color="auto"/>
              <w:right w:val="single" w:sz="8" w:space="0" w:color="auto"/>
            </w:tcBorders>
            <w:shd w:val="clear" w:color="auto" w:fill="auto"/>
            <w:vAlign w:val="center"/>
            <w:hideMark/>
          </w:tcPr>
          <w:p w14:paraId="00738F14"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6C44AE2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3.58</w:t>
            </w:r>
          </w:p>
        </w:tc>
        <w:tc>
          <w:tcPr>
            <w:tcW w:w="973" w:type="dxa"/>
            <w:tcBorders>
              <w:top w:val="nil"/>
              <w:left w:val="nil"/>
              <w:bottom w:val="single" w:sz="8" w:space="0" w:color="auto"/>
              <w:right w:val="single" w:sz="8" w:space="0" w:color="auto"/>
            </w:tcBorders>
            <w:shd w:val="clear" w:color="auto" w:fill="auto"/>
            <w:vAlign w:val="center"/>
          </w:tcPr>
          <w:p w14:paraId="21D92D3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-13.00</w:t>
            </w:r>
          </w:p>
        </w:tc>
        <w:tc>
          <w:tcPr>
            <w:tcW w:w="1195" w:type="dxa"/>
            <w:tcBorders>
              <w:top w:val="nil"/>
              <w:left w:val="nil"/>
              <w:bottom w:val="single" w:sz="8" w:space="0" w:color="auto"/>
              <w:right w:val="single" w:sz="8" w:space="0" w:color="auto"/>
            </w:tcBorders>
            <w:shd w:val="clear" w:color="auto" w:fill="auto"/>
            <w:vAlign w:val="center"/>
          </w:tcPr>
          <w:p w14:paraId="23A8545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0.58</w:t>
            </w:r>
          </w:p>
        </w:tc>
        <w:tc>
          <w:tcPr>
            <w:tcW w:w="864" w:type="dxa"/>
            <w:tcBorders>
              <w:top w:val="nil"/>
              <w:left w:val="single" w:sz="4" w:space="0" w:color="auto"/>
              <w:bottom w:val="single" w:sz="8" w:space="0" w:color="auto"/>
              <w:right w:val="single" w:sz="4" w:space="0" w:color="auto"/>
            </w:tcBorders>
          </w:tcPr>
          <w:p w14:paraId="0BB8AB1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4688FD4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654BA2E1"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5EBD37E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C174EF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453D720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4.07</w:t>
            </w:r>
          </w:p>
        </w:tc>
        <w:tc>
          <w:tcPr>
            <w:tcW w:w="973" w:type="dxa"/>
            <w:tcBorders>
              <w:top w:val="nil"/>
              <w:left w:val="nil"/>
              <w:bottom w:val="single" w:sz="8" w:space="0" w:color="auto"/>
              <w:right w:val="single" w:sz="8" w:space="0" w:color="auto"/>
            </w:tcBorders>
            <w:shd w:val="clear" w:color="auto" w:fill="auto"/>
            <w:vAlign w:val="center"/>
          </w:tcPr>
          <w:p w14:paraId="614D8DD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-13.40</w:t>
            </w:r>
          </w:p>
        </w:tc>
        <w:tc>
          <w:tcPr>
            <w:tcW w:w="1195" w:type="dxa"/>
            <w:tcBorders>
              <w:top w:val="nil"/>
              <w:left w:val="nil"/>
              <w:bottom w:val="single" w:sz="8" w:space="0" w:color="auto"/>
              <w:right w:val="single" w:sz="8" w:space="0" w:color="auto"/>
            </w:tcBorders>
            <w:shd w:val="clear" w:color="auto" w:fill="auto"/>
            <w:vAlign w:val="center"/>
          </w:tcPr>
          <w:p w14:paraId="7747CD5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864" w:type="dxa"/>
            <w:tcBorders>
              <w:top w:val="nil"/>
              <w:left w:val="single" w:sz="4" w:space="0" w:color="auto"/>
              <w:bottom w:val="single" w:sz="8" w:space="0" w:color="auto"/>
              <w:right w:val="single" w:sz="4" w:space="0" w:color="auto"/>
            </w:tcBorders>
          </w:tcPr>
          <w:p w14:paraId="189C969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0.24</w:t>
            </w:r>
          </w:p>
        </w:tc>
        <w:tc>
          <w:tcPr>
            <w:tcW w:w="1156" w:type="dxa"/>
            <w:tcBorders>
              <w:top w:val="nil"/>
              <w:left w:val="single" w:sz="4" w:space="0" w:color="auto"/>
              <w:bottom w:val="single" w:sz="8" w:space="0" w:color="auto"/>
              <w:right w:val="single" w:sz="8" w:space="0" w:color="auto"/>
            </w:tcBorders>
          </w:tcPr>
          <w:p w14:paraId="4A48C8C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CD386B" w:rsidRPr="0093201F" w14:paraId="149CE255"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21B4861B"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258970A8"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24B3B56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2.67</w:t>
            </w:r>
          </w:p>
        </w:tc>
        <w:tc>
          <w:tcPr>
            <w:tcW w:w="973" w:type="dxa"/>
            <w:tcBorders>
              <w:top w:val="nil"/>
              <w:left w:val="nil"/>
              <w:bottom w:val="single" w:sz="8" w:space="0" w:color="auto"/>
              <w:right w:val="single" w:sz="8" w:space="0" w:color="auto"/>
            </w:tcBorders>
            <w:shd w:val="clear" w:color="auto" w:fill="auto"/>
            <w:vAlign w:val="center"/>
          </w:tcPr>
          <w:p w14:paraId="1D41DD4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0.50</w:t>
            </w:r>
          </w:p>
        </w:tc>
        <w:tc>
          <w:tcPr>
            <w:tcW w:w="1195" w:type="dxa"/>
            <w:tcBorders>
              <w:top w:val="nil"/>
              <w:left w:val="nil"/>
              <w:bottom w:val="single" w:sz="8" w:space="0" w:color="auto"/>
              <w:right w:val="single" w:sz="8" w:space="0" w:color="auto"/>
            </w:tcBorders>
            <w:shd w:val="clear" w:color="auto" w:fill="auto"/>
            <w:vAlign w:val="center"/>
          </w:tcPr>
          <w:p w14:paraId="02D27F2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0.25</w:t>
            </w:r>
          </w:p>
        </w:tc>
        <w:tc>
          <w:tcPr>
            <w:tcW w:w="864" w:type="dxa"/>
            <w:tcBorders>
              <w:top w:val="nil"/>
              <w:left w:val="single" w:sz="4" w:space="0" w:color="auto"/>
              <w:bottom w:val="single" w:sz="8" w:space="0" w:color="auto"/>
              <w:right w:val="single" w:sz="4" w:space="0" w:color="auto"/>
            </w:tcBorders>
          </w:tcPr>
          <w:p w14:paraId="6064C1E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146F806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2EA17A07"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61A3893B"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9D478AB"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472628F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2.40</w:t>
            </w:r>
          </w:p>
        </w:tc>
        <w:tc>
          <w:tcPr>
            <w:tcW w:w="973" w:type="dxa"/>
            <w:tcBorders>
              <w:top w:val="nil"/>
              <w:left w:val="nil"/>
              <w:bottom w:val="single" w:sz="8" w:space="0" w:color="auto"/>
              <w:right w:val="single" w:sz="8" w:space="0" w:color="auto"/>
            </w:tcBorders>
            <w:shd w:val="clear" w:color="auto" w:fill="auto"/>
            <w:vAlign w:val="center"/>
          </w:tcPr>
          <w:p w14:paraId="1DFE545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-4.90</w:t>
            </w:r>
          </w:p>
        </w:tc>
        <w:tc>
          <w:tcPr>
            <w:tcW w:w="1195" w:type="dxa"/>
            <w:tcBorders>
              <w:top w:val="nil"/>
              <w:left w:val="nil"/>
              <w:bottom w:val="single" w:sz="8" w:space="0" w:color="auto"/>
              <w:right w:val="single" w:sz="8" w:space="0" w:color="auto"/>
            </w:tcBorders>
            <w:shd w:val="clear" w:color="auto" w:fill="auto"/>
            <w:vAlign w:val="center"/>
          </w:tcPr>
          <w:p w14:paraId="40F6417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0.57</w:t>
            </w:r>
          </w:p>
        </w:tc>
        <w:tc>
          <w:tcPr>
            <w:tcW w:w="864" w:type="dxa"/>
            <w:tcBorders>
              <w:top w:val="nil"/>
              <w:left w:val="single" w:sz="4" w:space="0" w:color="auto"/>
              <w:bottom w:val="single" w:sz="8" w:space="0" w:color="auto"/>
              <w:right w:val="single" w:sz="4" w:space="0" w:color="auto"/>
            </w:tcBorders>
          </w:tcPr>
          <w:p w14:paraId="4239F3A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1156" w:type="dxa"/>
            <w:tcBorders>
              <w:top w:val="nil"/>
              <w:left w:val="single" w:sz="4" w:space="0" w:color="auto"/>
              <w:bottom w:val="single" w:sz="8" w:space="0" w:color="auto"/>
              <w:right w:val="single" w:sz="8" w:space="0" w:color="auto"/>
            </w:tcBorders>
          </w:tcPr>
          <w:p w14:paraId="444538D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CD386B" w:rsidRPr="0093201F" w14:paraId="34C350F9"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03D318B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466EFF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0C11341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6.19</w:t>
            </w:r>
          </w:p>
        </w:tc>
        <w:tc>
          <w:tcPr>
            <w:tcW w:w="973" w:type="dxa"/>
            <w:tcBorders>
              <w:top w:val="nil"/>
              <w:left w:val="nil"/>
              <w:bottom w:val="single" w:sz="8" w:space="0" w:color="auto"/>
              <w:right w:val="single" w:sz="8" w:space="0" w:color="auto"/>
            </w:tcBorders>
            <w:shd w:val="clear" w:color="auto" w:fill="auto"/>
            <w:vAlign w:val="center"/>
          </w:tcPr>
          <w:p w14:paraId="0B075FB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-23.10</w:t>
            </w:r>
          </w:p>
        </w:tc>
        <w:tc>
          <w:tcPr>
            <w:tcW w:w="1195" w:type="dxa"/>
            <w:tcBorders>
              <w:top w:val="nil"/>
              <w:left w:val="nil"/>
              <w:bottom w:val="single" w:sz="8" w:space="0" w:color="auto"/>
              <w:right w:val="single" w:sz="8" w:space="0" w:color="auto"/>
            </w:tcBorders>
            <w:shd w:val="clear" w:color="auto" w:fill="auto"/>
            <w:vAlign w:val="center"/>
          </w:tcPr>
          <w:p w14:paraId="34F0E79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0.33</w:t>
            </w:r>
          </w:p>
        </w:tc>
        <w:tc>
          <w:tcPr>
            <w:tcW w:w="864" w:type="dxa"/>
            <w:tcBorders>
              <w:top w:val="nil"/>
              <w:left w:val="single" w:sz="4" w:space="0" w:color="auto"/>
              <w:bottom w:val="single" w:sz="8" w:space="0" w:color="auto"/>
              <w:right w:val="single" w:sz="4" w:space="0" w:color="auto"/>
            </w:tcBorders>
          </w:tcPr>
          <w:p w14:paraId="18F2924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0.05</w:t>
            </w:r>
          </w:p>
        </w:tc>
        <w:tc>
          <w:tcPr>
            <w:tcW w:w="1156" w:type="dxa"/>
            <w:tcBorders>
              <w:top w:val="nil"/>
              <w:left w:val="single" w:sz="4" w:space="0" w:color="auto"/>
              <w:bottom w:val="single" w:sz="8" w:space="0" w:color="auto"/>
              <w:right w:val="single" w:sz="8" w:space="0" w:color="auto"/>
            </w:tcBorders>
          </w:tcPr>
          <w:p w14:paraId="2CE3A87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CD386B" w:rsidRPr="0093201F" w14:paraId="3394DB7C"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4406359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3D422F6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F225F6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2.73</w:t>
            </w:r>
          </w:p>
        </w:tc>
        <w:tc>
          <w:tcPr>
            <w:tcW w:w="973" w:type="dxa"/>
            <w:tcBorders>
              <w:top w:val="nil"/>
              <w:left w:val="nil"/>
              <w:bottom w:val="single" w:sz="8" w:space="0" w:color="auto"/>
              <w:right w:val="single" w:sz="8" w:space="0" w:color="auto"/>
            </w:tcBorders>
            <w:shd w:val="clear" w:color="auto" w:fill="auto"/>
            <w:vAlign w:val="center"/>
          </w:tcPr>
          <w:p w14:paraId="54B4024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-6.30</w:t>
            </w:r>
          </w:p>
        </w:tc>
        <w:tc>
          <w:tcPr>
            <w:tcW w:w="1195" w:type="dxa"/>
            <w:tcBorders>
              <w:top w:val="nil"/>
              <w:left w:val="nil"/>
              <w:bottom w:val="single" w:sz="8" w:space="0" w:color="auto"/>
              <w:right w:val="single" w:sz="8" w:space="0" w:color="auto"/>
            </w:tcBorders>
            <w:shd w:val="clear" w:color="auto" w:fill="auto"/>
            <w:vAlign w:val="center"/>
          </w:tcPr>
          <w:p w14:paraId="18C97A8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0.53</w:t>
            </w:r>
          </w:p>
        </w:tc>
        <w:tc>
          <w:tcPr>
            <w:tcW w:w="864" w:type="dxa"/>
            <w:tcBorders>
              <w:top w:val="nil"/>
              <w:left w:val="single" w:sz="4" w:space="0" w:color="auto"/>
              <w:bottom w:val="single" w:sz="8" w:space="0" w:color="auto"/>
              <w:right w:val="single" w:sz="4" w:space="0" w:color="auto"/>
            </w:tcBorders>
          </w:tcPr>
          <w:p w14:paraId="046D464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6F2D2FE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CD386B" w:rsidRPr="0093201F" w14:paraId="16D55B2C"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70B50108"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AF579B4"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664ADA8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2.63</w:t>
            </w:r>
          </w:p>
        </w:tc>
        <w:tc>
          <w:tcPr>
            <w:tcW w:w="973" w:type="dxa"/>
            <w:tcBorders>
              <w:top w:val="nil"/>
              <w:left w:val="nil"/>
              <w:bottom w:val="single" w:sz="8" w:space="0" w:color="auto"/>
              <w:right w:val="single" w:sz="8" w:space="0" w:color="auto"/>
            </w:tcBorders>
            <w:shd w:val="clear" w:color="auto" w:fill="auto"/>
            <w:vAlign w:val="center"/>
          </w:tcPr>
          <w:p w14:paraId="60ADB1A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02841F6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0.36</w:t>
            </w:r>
          </w:p>
        </w:tc>
        <w:tc>
          <w:tcPr>
            <w:tcW w:w="864" w:type="dxa"/>
            <w:tcBorders>
              <w:top w:val="nil"/>
              <w:left w:val="single" w:sz="4" w:space="0" w:color="auto"/>
              <w:bottom w:val="single" w:sz="8" w:space="0" w:color="auto"/>
              <w:right w:val="single" w:sz="4" w:space="0" w:color="auto"/>
            </w:tcBorders>
          </w:tcPr>
          <w:p w14:paraId="21B5181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0.57</w:t>
            </w:r>
          </w:p>
        </w:tc>
        <w:tc>
          <w:tcPr>
            <w:tcW w:w="1156" w:type="dxa"/>
            <w:tcBorders>
              <w:top w:val="nil"/>
              <w:left w:val="single" w:sz="4" w:space="0" w:color="auto"/>
              <w:bottom w:val="single" w:sz="8" w:space="0" w:color="auto"/>
              <w:right w:val="single" w:sz="8" w:space="0" w:color="auto"/>
            </w:tcBorders>
          </w:tcPr>
          <w:p w14:paraId="3B6B1A1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w:t>
            </w:r>
          </w:p>
        </w:tc>
      </w:tr>
      <w:tr w:rsidR="00CD386B" w:rsidRPr="0093201F" w14:paraId="57EF2452" w14:textId="77777777" w:rsidTr="00C85CB7">
        <w:trPr>
          <w:trHeight w:val="244"/>
        </w:trPr>
        <w:tc>
          <w:tcPr>
            <w:tcW w:w="1520" w:type="dxa"/>
            <w:vMerge w:val="restart"/>
            <w:tcBorders>
              <w:top w:val="nil"/>
              <w:left w:val="single" w:sz="8" w:space="0" w:color="auto"/>
              <w:right w:val="single" w:sz="8" w:space="0" w:color="auto"/>
            </w:tcBorders>
            <w:shd w:val="clear" w:color="auto" w:fill="auto"/>
            <w:vAlign w:val="center"/>
          </w:tcPr>
          <w:p w14:paraId="121766E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Alpine</w:t>
            </w:r>
          </w:p>
        </w:tc>
        <w:tc>
          <w:tcPr>
            <w:tcW w:w="1999" w:type="dxa"/>
            <w:tcBorders>
              <w:top w:val="nil"/>
              <w:left w:val="nil"/>
              <w:bottom w:val="single" w:sz="8" w:space="0" w:color="auto"/>
              <w:right w:val="single" w:sz="8" w:space="0" w:color="auto"/>
            </w:tcBorders>
            <w:shd w:val="clear" w:color="auto" w:fill="auto"/>
            <w:vAlign w:val="center"/>
          </w:tcPr>
          <w:p w14:paraId="26D35D13"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15A65B6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6.42</w:t>
            </w:r>
          </w:p>
        </w:tc>
        <w:tc>
          <w:tcPr>
            <w:tcW w:w="973" w:type="dxa"/>
            <w:tcBorders>
              <w:top w:val="nil"/>
              <w:left w:val="nil"/>
              <w:bottom w:val="single" w:sz="8" w:space="0" w:color="auto"/>
              <w:right w:val="single" w:sz="8" w:space="0" w:color="auto"/>
            </w:tcBorders>
            <w:shd w:val="clear" w:color="auto" w:fill="auto"/>
            <w:vAlign w:val="center"/>
          </w:tcPr>
          <w:p w14:paraId="2A0C319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-28.90</w:t>
            </w:r>
          </w:p>
        </w:tc>
        <w:tc>
          <w:tcPr>
            <w:tcW w:w="1195" w:type="dxa"/>
            <w:tcBorders>
              <w:top w:val="nil"/>
              <w:left w:val="nil"/>
              <w:bottom w:val="single" w:sz="8" w:space="0" w:color="auto"/>
              <w:right w:val="single" w:sz="8" w:space="0" w:color="auto"/>
            </w:tcBorders>
            <w:shd w:val="clear" w:color="auto" w:fill="auto"/>
            <w:vAlign w:val="center"/>
          </w:tcPr>
          <w:p w14:paraId="30D64A4A"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0.41</w:t>
            </w:r>
          </w:p>
        </w:tc>
        <w:tc>
          <w:tcPr>
            <w:tcW w:w="864" w:type="dxa"/>
            <w:tcBorders>
              <w:top w:val="nil"/>
              <w:left w:val="single" w:sz="4" w:space="0" w:color="auto"/>
              <w:bottom w:val="single" w:sz="8" w:space="0" w:color="auto"/>
              <w:right w:val="single" w:sz="4" w:space="0" w:color="auto"/>
            </w:tcBorders>
          </w:tcPr>
          <w:p w14:paraId="27ECBEB8"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0.48</w:t>
            </w:r>
          </w:p>
        </w:tc>
        <w:tc>
          <w:tcPr>
            <w:tcW w:w="1156" w:type="dxa"/>
            <w:tcBorders>
              <w:top w:val="nil"/>
              <w:left w:val="single" w:sz="4" w:space="0" w:color="auto"/>
              <w:bottom w:val="single" w:sz="8" w:space="0" w:color="auto"/>
              <w:right w:val="single" w:sz="4" w:space="0" w:color="auto"/>
            </w:tcBorders>
          </w:tcPr>
          <w:p w14:paraId="405D5769"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4</w:t>
            </w:r>
          </w:p>
        </w:tc>
      </w:tr>
      <w:tr w:rsidR="00CD386B" w:rsidRPr="0093201F" w14:paraId="09AE1F7C" w14:textId="77777777" w:rsidTr="00C85CB7">
        <w:trPr>
          <w:trHeight w:val="244"/>
        </w:trPr>
        <w:tc>
          <w:tcPr>
            <w:tcW w:w="1520" w:type="dxa"/>
            <w:vMerge/>
            <w:tcBorders>
              <w:left w:val="single" w:sz="8" w:space="0" w:color="auto"/>
              <w:right w:val="single" w:sz="8" w:space="0" w:color="auto"/>
            </w:tcBorders>
            <w:vAlign w:val="center"/>
          </w:tcPr>
          <w:p w14:paraId="0C513B14"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354273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6E711E4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6.74</w:t>
            </w:r>
          </w:p>
        </w:tc>
        <w:tc>
          <w:tcPr>
            <w:tcW w:w="973" w:type="dxa"/>
            <w:tcBorders>
              <w:top w:val="nil"/>
              <w:left w:val="nil"/>
              <w:bottom w:val="single" w:sz="8" w:space="0" w:color="auto"/>
              <w:right w:val="single" w:sz="8" w:space="0" w:color="auto"/>
            </w:tcBorders>
            <w:shd w:val="clear" w:color="auto" w:fill="auto"/>
            <w:vAlign w:val="center"/>
          </w:tcPr>
          <w:p w14:paraId="04A2831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-29.60</w:t>
            </w:r>
          </w:p>
        </w:tc>
        <w:tc>
          <w:tcPr>
            <w:tcW w:w="1195" w:type="dxa"/>
            <w:tcBorders>
              <w:top w:val="nil"/>
              <w:left w:val="nil"/>
              <w:bottom w:val="single" w:sz="8" w:space="0" w:color="auto"/>
              <w:right w:val="single" w:sz="8" w:space="0" w:color="auto"/>
            </w:tcBorders>
            <w:shd w:val="clear" w:color="auto" w:fill="auto"/>
            <w:vAlign w:val="center"/>
          </w:tcPr>
          <w:p w14:paraId="698B3343"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0.29</w:t>
            </w:r>
          </w:p>
        </w:tc>
        <w:tc>
          <w:tcPr>
            <w:tcW w:w="864" w:type="dxa"/>
            <w:tcBorders>
              <w:top w:val="nil"/>
              <w:left w:val="single" w:sz="4" w:space="0" w:color="auto"/>
              <w:bottom w:val="single" w:sz="8" w:space="0" w:color="auto"/>
              <w:right w:val="single" w:sz="4" w:space="0" w:color="auto"/>
            </w:tcBorders>
          </w:tcPr>
          <w:p w14:paraId="1C3A767F"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0.24</w:t>
            </w:r>
          </w:p>
        </w:tc>
        <w:tc>
          <w:tcPr>
            <w:tcW w:w="1156" w:type="dxa"/>
            <w:tcBorders>
              <w:top w:val="nil"/>
              <w:left w:val="single" w:sz="4" w:space="0" w:color="auto"/>
              <w:bottom w:val="single" w:sz="8" w:space="0" w:color="auto"/>
              <w:right w:val="single" w:sz="8" w:space="0" w:color="auto"/>
            </w:tcBorders>
          </w:tcPr>
          <w:p w14:paraId="09E0A1DC"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6</w:t>
            </w:r>
          </w:p>
        </w:tc>
      </w:tr>
      <w:tr w:rsidR="00CD386B" w:rsidRPr="0093201F" w14:paraId="19BBF072" w14:textId="77777777" w:rsidTr="00C85CB7">
        <w:trPr>
          <w:trHeight w:val="244"/>
        </w:trPr>
        <w:tc>
          <w:tcPr>
            <w:tcW w:w="1520" w:type="dxa"/>
            <w:vMerge/>
            <w:tcBorders>
              <w:left w:val="single" w:sz="8" w:space="0" w:color="auto"/>
              <w:right w:val="single" w:sz="8" w:space="0" w:color="auto"/>
            </w:tcBorders>
            <w:vAlign w:val="center"/>
          </w:tcPr>
          <w:p w14:paraId="77FA921D"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2C459F8"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21BC6D9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4.45</w:t>
            </w:r>
          </w:p>
        </w:tc>
        <w:tc>
          <w:tcPr>
            <w:tcW w:w="973" w:type="dxa"/>
            <w:tcBorders>
              <w:top w:val="nil"/>
              <w:left w:val="nil"/>
              <w:bottom w:val="single" w:sz="8" w:space="0" w:color="auto"/>
              <w:right w:val="single" w:sz="8" w:space="0" w:color="auto"/>
            </w:tcBorders>
            <w:shd w:val="clear" w:color="auto" w:fill="auto"/>
            <w:vAlign w:val="center"/>
          </w:tcPr>
          <w:p w14:paraId="54C5F6C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-15.60</w:t>
            </w:r>
          </w:p>
        </w:tc>
        <w:tc>
          <w:tcPr>
            <w:tcW w:w="1195" w:type="dxa"/>
            <w:tcBorders>
              <w:top w:val="nil"/>
              <w:left w:val="nil"/>
              <w:bottom w:val="single" w:sz="8" w:space="0" w:color="auto"/>
              <w:right w:val="single" w:sz="8" w:space="0" w:color="auto"/>
            </w:tcBorders>
            <w:shd w:val="clear" w:color="auto" w:fill="auto"/>
            <w:vAlign w:val="center"/>
          </w:tcPr>
          <w:p w14:paraId="4999FD5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0.22</w:t>
            </w:r>
          </w:p>
        </w:tc>
        <w:tc>
          <w:tcPr>
            <w:tcW w:w="864" w:type="dxa"/>
            <w:tcBorders>
              <w:top w:val="nil"/>
              <w:left w:val="single" w:sz="4" w:space="0" w:color="auto"/>
              <w:bottom w:val="single" w:sz="8" w:space="0" w:color="auto"/>
              <w:right w:val="single" w:sz="4" w:space="0" w:color="auto"/>
            </w:tcBorders>
          </w:tcPr>
          <w:p w14:paraId="3399283C" w14:textId="77777777" w:rsidR="00CD386B" w:rsidRPr="0093201F" w:rsidRDefault="00CD386B" w:rsidP="00C85CB7">
            <w:pPr>
              <w:spacing w:after="0" w:line="240" w:lineRule="auto"/>
              <w:jc w:val="both"/>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0.57</w:t>
            </w:r>
          </w:p>
        </w:tc>
        <w:tc>
          <w:tcPr>
            <w:tcW w:w="1156" w:type="dxa"/>
            <w:tcBorders>
              <w:top w:val="nil"/>
              <w:left w:val="single" w:sz="4" w:space="0" w:color="auto"/>
              <w:bottom w:val="single" w:sz="8" w:space="0" w:color="auto"/>
              <w:right w:val="single" w:sz="8" w:space="0" w:color="auto"/>
            </w:tcBorders>
          </w:tcPr>
          <w:p w14:paraId="15A944AA" w14:textId="77777777" w:rsidR="00CD386B" w:rsidRPr="0093201F" w:rsidRDefault="00CD386B" w:rsidP="00C85CB7">
            <w:pPr>
              <w:spacing w:after="0" w:line="240" w:lineRule="auto"/>
              <w:jc w:val="both"/>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2</w:t>
            </w:r>
          </w:p>
        </w:tc>
      </w:tr>
      <w:tr w:rsidR="00CD386B" w:rsidRPr="0093201F" w14:paraId="06C4441F" w14:textId="77777777" w:rsidTr="00C85CB7">
        <w:trPr>
          <w:trHeight w:val="244"/>
        </w:trPr>
        <w:tc>
          <w:tcPr>
            <w:tcW w:w="1520" w:type="dxa"/>
            <w:vMerge/>
            <w:tcBorders>
              <w:left w:val="single" w:sz="8" w:space="0" w:color="auto"/>
              <w:right w:val="single" w:sz="8" w:space="0" w:color="auto"/>
            </w:tcBorders>
            <w:vAlign w:val="center"/>
          </w:tcPr>
          <w:p w14:paraId="5A04123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93BA8C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30C71AEF"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4.10</w:t>
            </w:r>
          </w:p>
        </w:tc>
        <w:tc>
          <w:tcPr>
            <w:tcW w:w="973" w:type="dxa"/>
            <w:tcBorders>
              <w:top w:val="nil"/>
              <w:left w:val="nil"/>
              <w:bottom w:val="single" w:sz="8" w:space="0" w:color="auto"/>
              <w:right w:val="single" w:sz="8" w:space="0" w:color="auto"/>
            </w:tcBorders>
            <w:shd w:val="clear" w:color="auto" w:fill="auto"/>
            <w:vAlign w:val="center"/>
          </w:tcPr>
          <w:p w14:paraId="61611C9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-15.60</w:t>
            </w:r>
          </w:p>
        </w:tc>
        <w:tc>
          <w:tcPr>
            <w:tcW w:w="1195" w:type="dxa"/>
            <w:tcBorders>
              <w:top w:val="nil"/>
              <w:left w:val="nil"/>
              <w:bottom w:val="single" w:sz="8" w:space="0" w:color="auto"/>
              <w:right w:val="single" w:sz="8" w:space="0" w:color="auto"/>
            </w:tcBorders>
            <w:shd w:val="clear" w:color="auto" w:fill="auto"/>
            <w:vAlign w:val="center"/>
          </w:tcPr>
          <w:p w14:paraId="6592978F"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0.39</w:t>
            </w:r>
          </w:p>
        </w:tc>
        <w:tc>
          <w:tcPr>
            <w:tcW w:w="864" w:type="dxa"/>
            <w:tcBorders>
              <w:top w:val="nil"/>
              <w:left w:val="single" w:sz="4" w:space="0" w:color="auto"/>
              <w:bottom w:val="single" w:sz="8" w:space="0" w:color="auto"/>
              <w:right w:val="single" w:sz="4" w:space="0" w:color="auto"/>
            </w:tcBorders>
          </w:tcPr>
          <w:p w14:paraId="43CD2676"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0.76</w:t>
            </w:r>
          </w:p>
        </w:tc>
        <w:tc>
          <w:tcPr>
            <w:tcW w:w="1156" w:type="dxa"/>
            <w:tcBorders>
              <w:top w:val="nil"/>
              <w:left w:val="single" w:sz="4" w:space="0" w:color="auto"/>
              <w:bottom w:val="single" w:sz="8" w:space="0" w:color="auto"/>
              <w:right w:val="single" w:sz="8" w:space="0" w:color="auto"/>
            </w:tcBorders>
          </w:tcPr>
          <w:p w14:paraId="30494AB8"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1</w:t>
            </w:r>
          </w:p>
        </w:tc>
      </w:tr>
      <w:tr w:rsidR="00CD386B" w:rsidRPr="0093201F" w14:paraId="79312E5B" w14:textId="77777777" w:rsidTr="00C85CB7">
        <w:trPr>
          <w:trHeight w:val="244"/>
        </w:trPr>
        <w:tc>
          <w:tcPr>
            <w:tcW w:w="1520" w:type="dxa"/>
            <w:vMerge/>
            <w:tcBorders>
              <w:left w:val="single" w:sz="8" w:space="0" w:color="auto"/>
              <w:right w:val="single" w:sz="8" w:space="0" w:color="auto"/>
            </w:tcBorders>
            <w:vAlign w:val="center"/>
          </w:tcPr>
          <w:p w14:paraId="3276137B"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6D634B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12B0506E"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9.67</w:t>
            </w:r>
          </w:p>
        </w:tc>
        <w:tc>
          <w:tcPr>
            <w:tcW w:w="973" w:type="dxa"/>
            <w:tcBorders>
              <w:top w:val="nil"/>
              <w:left w:val="nil"/>
              <w:bottom w:val="single" w:sz="8" w:space="0" w:color="auto"/>
              <w:right w:val="single" w:sz="8" w:space="0" w:color="auto"/>
            </w:tcBorders>
            <w:shd w:val="clear" w:color="auto" w:fill="auto"/>
            <w:vAlign w:val="center"/>
          </w:tcPr>
          <w:p w14:paraId="110A559E"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-42.90</w:t>
            </w:r>
          </w:p>
        </w:tc>
        <w:tc>
          <w:tcPr>
            <w:tcW w:w="1195" w:type="dxa"/>
            <w:tcBorders>
              <w:top w:val="nil"/>
              <w:left w:val="nil"/>
              <w:bottom w:val="single" w:sz="8" w:space="0" w:color="auto"/>
              <w:right w:val="single" w:sz="8" w:space="0" w:color="auto"/>
            </w:tcBorders>
            <w:shd w:val="clear" w:color="auto" w:fill="auto"/>
            <w:vAlign w:val="center"/>
          </w:tcPr>
          <w:p w14:paraId="54835714"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0.13</w:t>
            </w:r>
          </w:p>
        </w:tc>
        <w:tc>
          <w:tcPr>
            <w:tcW w:w="864" w:type="dxa"/>
            <w:tcBorders>
              <w:top w:val="nil"/>
              <w:left w:val="single" w:sz="4" w:space="0" w:color="auto"/>
              <w:bottom w:val="single" w:sz="8" w:space="0" w:color="auto"/>
              <w:right w:val="single" w:sz="4" w:space="0" w:color="auto"/>
            </w:tcBorders>
          </w:tcPr>
          <w:p w14:paraId="4DB07B72"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0.00</w:t>
            </w:r>
          </w:p>
        </w:tc>
        <w:tc>
          <w:tcPr>
            <w:tcW w:w="1156" w:type="dxa"/>
            <w:tcBorders>
              <w:top w:val="nil"/>
              <w:left w:val="single" w:sz="4" w:space="0" w:color="auto"/>
              <w:bottom w:val="single" w:sz="8" w:space="0" w:color="auto"/>
              <w:right w:val="single" w:sz="8" w:space="0" w:color="auto"/>
            </w:tcBorders>
          </w:tcPr>
          <w:p w14:paraId="067CB4CF"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7</w:t>
            </w:r>
          </w:p>
        </w:tc>
      </w:tr>
      <w:tr w:rsidR="00CD386B" w:rsidRPr="0093201F" w14:paraId="23BECA9F" w14:textId="77777777" w:rsidTr="00C85CB7">
        <w:trPr>
          <w:trHeight w:val="244"/>
        </w:trPr>
        <w:tc>
          <w:tcPr>
            <w:tcW w:w="1520" w:type="dxa"/>
            <w:vMerge/>
            <w:tcBorders>
              <w:left w:val="single" w:sz="8" w:space="0" w:color="auto"/>
              <w:right w:val="single" w:sz="8" w:space="0" w:color="auto"/>
            </w:tcBorders>
            <w:vAlign w:val="center"/>
          </w:tcPr>
          <w:p w14:paraId="6ECC4BFF"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E8C680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5B80A2A6"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5.76</w:t>
            </w:r>
          </w:p>
        </w:tc>
        <w:tc>
          <w:tcPr>
            <w:tcW w:w="973" w:type="dxa"/>
            <w:tcBorders>
              <w:top w:val="nil"/>
              <w:left w:val="nil"/>
              <w:bottom w:val="single" w:sz="8" w:space="0" w:color="auto"/>
              <w:right w:val="single" w:sz="8" w:space="0" w:color="auto"/>
            </w:tcBorders>
            <w:shd w:val="clear" w:color="auto" w:fill="auto"/>
            <w:vAlign w:val="center"/>
          </w:tcPr>
          <w:p w14:paraId="70EC91AB"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-24.80</w:t>
            </w:r>
          </w:p>
        </w:tc>
        <w:tc>
          <w:tcPr>
            <w:tcW w:w="1195" w:type="dxa"/>
            <w:tcBorders>
              <w:top w:val="nil"/>
              <w:left w:val="nil"/>
              <w:bottom w:val="single" w:sz="8" w:space="0" w:color="auto"/>
              <w:right w:val="single" w:sz="8" w:space="0" w:color="auto"/>
            </w:tcBorders>
            <w:shd w:val="clear" w:color="auto" w:fill="auto"/>
            <w:vAlign w:val="center"/>
          </w:tcPr>
          <w:p w14:paraId="3E9D4562"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0.40</w:t>
            </w:r>
          </w:p>
        </w:tc>
        <w:tc>
          <w:tcPr>
            <w:tcW w:w="864" w:type="dxa"/>
            <w:tcBorders>
              <w:top w:val="nil"/>
              <w:left w:val="single" w:sz="4" w:space="0" w:color="auto"/>
              <w:bottom w:val="single" w:sz="8" w:space="0" w:color="auto"/>
              <w:right w:val="single" w:sz="4" w:space="0" w:color="auto"/>
            </w:tcBorders>
          </w:tcPr>
          <w:p w14:paraId="327B889C"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0.52</w:t>
            </w:r>
          </w:p>
        </w:tc>
        <w:tc>
          <w:tcPr>
            <w:tcW w:w="1156" w:type="dxa"/>
            <w:tcBorders>
              <w:top w:val="nil"/>
              <w:left w:val="single" w:sz="4" w:space="0" w:color="auto"/>
              <w:bottom w:val="single" w:sz="8" w:space="0" w:color="auto"/>
              <w:right w:val="single" w:sz="8" w:space="0" w:color="auto"/>
            </w:tcBorders>
          </w:tcPr>
          <w:p w14:paraId="48349181"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3</w:t>
            </w:r>
          </w:p>
        </w:tc>
      </w:tr>
      <w:tr w:rsidR="00CD386B" w:rsidRPr="0093201F" w14:paraId="6D4A26B8" w14:textId="77777777" w:rsidTr="00C85CB7">
        <w:trPr>
          <w:trHeight w:val="244"/>
        </w:trPr>
        <w:tc>
          <w:tcPr>
            <w:tcW w:w="1520" w:type="dxa"/>
            <w:vMerge/>
            <w:tcBorders>
              <w:left w:val="single" w:sz="8" w:space="0" w:color="auto"/>
              <w:bottom w:val="single" w:sz="8" w:space="0" w:color="000000"/>
              <w:right w:val="single" w:sz="8" w:space="0" w:color="auto"/>
            </w:tcBorders>
            <w:vAlign w:val="center"/>
          </w:tcPr>
          <w:p w14:paraId="696FF78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778A22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39F0B7E3"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4.90</w:t>
            </w:r>
          </w:p>
        </w:tc>
        <w:tc>
          <w:tcPr>
            <w:tcW w:w="973" w:type="dxa"/>
            <w:tcBorders>
              <w:top w:val="nil"/>
              <w:left w:val="nil"/>
              <w:bottom w:val="single" w:sz="8" w:space="0" w:color="auto"/>
              <w:right w:val="single" w:sz="8" w:space="0" w:color="auto"/>
            </w:tcBorders>
            <w:shd w:val="clear" w:color="auto" w:fill="auto"/>
            <w:vAlign w:val="center"/>
          </w:tcPr>
          <w:p w14:paraId="62CB4885"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-18.90</w:t>
            </w:r>
          </w:p>
        </w:tc>
        <w:tc>
          <w:tcPr>
            <w:tcW w:w="1195" w:type="dxa"/>
            <w:tcBorders>
              <w:top w:val="nil"/>
              <w:left w:val="nil"/>
              <w:bottom w:val="single" w:sz="8" w:space="0" w:color="auto"/>
              <w:right w:val="single" w:sz="8" w:space="0" w:color="auto"/>
            </w:tcBorders>
            <w:shd w:val="clear" w:color="auto" w:fill="auto"/>
            <w:vAlign w:val="center"/>
          </w:tcPr>
          <w:p w14:paraId="2BA9F3FA"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0.28</w:t>
            </w:r>
          </w:p>
        </w:tc>
        <w:tc>
          <w:tcPr>
            <w:tcW w:w="864" w:type="dxa"/>
            <w:tcBorders>
              <w:top w:val="nil"/>
              <w:left w:val="single" w:sz="4" w:space="0" w:color="auto"/>
              <w:bottom w:val="single" w:sz="8" w:space="0" w:color="auto"/>
              <w:right w:val="single" w:sz="4" w:space="0" w:color="auto"/>
            </w:tcBorders>
          </w:tcPr>
          <w:p w14:paraId="3201999C"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0.42</w:t>
            </w:r>
          </w:p>
        </w:tc>
        <w:tc>
          <w:tcPr>
            <w:tcW w:w="1156" w:type="dxa"/>
            <w:tcBorders>
              <w:top w:val="nil"/>
              <w:left w:val="single" w:sz="4" w:space="0" w:color="auto"/>
              <w:bottom w:val="single" w:sz="8" w:space="0" w:color="auto"/>
              <w:right w:val="single" w:sz="8" w:space="0" w:color="auto"/>
            </w:tcBorders>
          </w:tcPr>
          <w:p w14:paraId="026EBCB5"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4</w:t>
            </w:r>
          </w:p>
        </w:tc>
      </w:tr>
    </w:tbl>
    <w:p w14:paraId="5F7FBEE1" w14:textId="77777777" w:rsidR="00CD386B" w:rsidRPr="00207EF9" w:rsidRDefault="00CD386B" w:rsidP="00207EF9">
      <w:pPr>
        <w:spacing w:line="360" w:lineRule="auto"/>
        <w:jc w:val="both"/>
        <w:rPr>
          <w:rFonts w:ascii="Times New Roman" w:hAnsi="Times New Roman" w:cs="Times New Roman"/>
          <w:sz w:val="24"/>
          <w:szCs w:val="24"/>
        </w:rPr>
      </w:pPr>
    </w:p>
    <w:p w14:paraId="39666ADD" w14:textId="77777777" w:rsidR="00CD386B" w:rsidRDefault="00CD386B" w:rsidP="00207EF9">
      <w:pPr>
        <w:spacing w:line="360" w:lineRule="auto"/>
        <w:rPr>
          <w:rFonts w:ascii="Times New Roman" w:hAnsi="Times New Roman" w:cs="Times New Roman"/>
          <w:b/>
          <w:bCs/>
          <w:sz w:val="24"/>
          <w:szCs w:val="24"/>
        </w:rPr>
      </w:pPr>
    </w:p>
    <w:p w14:paraId="642F881C" w14:textId="53234CD8" w:rsidR="00584099" w:rsidRPr="002E09F7" w:rsidRDefault="00584099" w:rsidP="002E09F7">
      <w:pPr>
        <w:pStyle w:val="Heading3"/>
        <w:numPr>
          <w:ilvl w:val="0"/>
          <w:numId w:val="0"/>
        </w:numPr>
        <w:spacing w:line="360" w:lineRule="auto"/>
        <w:ind w:left="720" w:hanging="720"/>
        <w:rPr>
          <w:sz w:val="24"/>
          <w:szCs w:val="32"/>
        </w:rPr>
      </w:pPr>
      <w:bookmarkStart w:id="103" w:name="_Toc166740287"/>
      <w:r w:rsidRPr="002E09F7">
        <w:rPr>
          <w:sz w:val="24"/>
          <w:szCs w:val="32"/>
        </w:rPr>
        <w:lastRenderedPageBreak/>
        <w:t>4.1.2. Ranking of GCMs for daily minimum temperature</w:t>
      </w:r>
      <w:bookmarkEnd w:id="103"/>
      <w:r w:rsidRPr="002E09F7">
        <w:rPr>
          <w:sz w:val="24"/>
          <w:szCs w:val="32"/>
        </w:rPr>
        <w:t xml:space="preserve"> </w:t>
      </w:r>
    </w:p>
    <w:p w14:paraId="0E85742A" w14:textId="413A7DF7" w:rsidR="00584099" w:rsidRPr="00207EF9" w:rsidRDefault="00584099" w:rsidP="0058409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The ranking of GCMs for all AEZs from 1995 to 2014 computed using CRI is provided in Table 4</w:t>
      </w:r>
      <w:r w:rsidR="0025328A">
        <w:rPr>
          <w:rFonts w:ascii="Times New Roman" w:eastAsia="Times New Roman" w:hAnsi="Times New Roman" w:cs="Times New Roman"/>
          <w:kern w:val="0"/>
          <w:sz w:val="24"/>
          <w:szCs w:val="24"/>
          <w14:ligatures w14:val="none"/>
        </w:rPr>
        <w:t>.2</w:t>
      </w:r>
      <w:r w:rsidRPr="00207EF9">
        <w:rPr>
          <w:rFonts w:ascii="Times New Roman" w:eastAsia="Times New Roman" w:hAnsi="Times New Roman" w:cs="Times New Roman"/>
          <w:kern w:val="0"/>
          <w:sz w:val="24"/>
          <w:szCs w:val="24"/>
          <w14:ligatures w14:val="none"/>
        </w:rPr>
        <w:t xml:space="preserve">, along with the performance indicators for minimum temperature at a daily scale over desert AEZ. In order, CNRM-CM6-1, BCC-CSM-2-MR, and EC-Earth3-veg, and MRI-ESM2-0 are the top-ranking GCMs for daily minimum temperatures across the desert AEZ. The lowest-ranked GCMs are, MPI-ESM1-2-LR, ACCESS-ESM-1-5, and MIROC6 for simulating minimum temperature at a daily scale over desert AEZ. Some GCMs consistently overestimate or underestimate maximum temperature at the daily scale over desert AEZ. For instance, the ACCESS-ESM-1-5, </w:t>
      </w:r>
      <w:bookmarkStart w:id="104" w:name="_Hlk155117395"/>
      <w:r w:rsidRPr="00207EF9">
        <w:rPr>
          <w:rFonts w:ascii="Times New Roman" w:eastAsia="Times New Roman" w:hAnsi="Times New Roman" w:cs="Times New Roman"/>
          <w:kern w:val="0"/>
          <w:sz w:val="24"/>
          <w:szCs w:val="24"/>
          <w14:ligatures w14:val="none"/>
        </w:rPr>
        <w:t>BCC-CSM-2-MR, CNRM-CM6-1</w:t>
      </w:r>
      <w:bookmarkEnd w:id="104"/>
      <w:r w:rsidRPr="00207EF9">
        <w:rPr>
          <w:rFonts w:ascii="Times New Roman" w:eastAsia="Times New Roman" w:hAnsi="Times New Roman" w:cs="Times New Roman"/>
          <w:kern w:val="0"/>
          <w:sz w:val="24"/>
          <w:szCs w:val="24"/>
          <w14:ligatures w14:val="none"/>
        </w:rPr>
        <w:t xml:space="preserve"> and Earth3-veg underestimate minimum temperature with APBIAS values ranging from 2.60% to 16.60%, and the ACCESS-ESM-1-5 highly underestimates daily minimum temperature by 16.60%. Whereas MRI-ESM2-0, MPI-ESM1-2-LR, and MIROC6 overestimates minimum temperature across this AEZ.</w:t>
      </w:r>
    </w:p>
    <w:p w14:paraId="30C62881" w14:textId="71B894F1" w:rsidR="00584099" w:rsidRPr="00207EF9" w:rsidRDefault="00584099" w:rsidP="0058409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The ranking value of the GCM for the daily minimum temperature over the tropical AEZ is shown in Table 4.</w:t>
      </w:r>
      <w:r w:rsidR="0025328A">
        <w:rPr>
          <w:rFonts w:ascii="Times New Roman" w:eastAsia="Times New Roman" w:hAnsi="Times New Roman" w:cs="Times New Roman"/>
          <w:kern w:val="0"/>
          <w:sz w:val="24"/>
          <w:szCs w:val="24"/>
          <w14:ligatures w14:val="none"/>
        </w:rPr>
        <w:t>2.</w:t>
      </w:r>
      <w:r w:rsidRPr="00207EF9">
        <w:rPr>
          <w:rFonts w:ascii="Times New Roman" w:eastAsia="Times New Roman" w:hAnsi="Times New Roman" w:cs="Times New Roman"/>
          <w:kern w:val="0"/>
          <w:sz w:val="24"/>
          <w:szCs w:val="24"/>
          <w14:ligatures w14:val="none"/>
        </w:rPr>
        <w:t xml:space="preserve"> The GCMs with the highest daily minimum temperatures across tropical AEZ are ACCESS-ESM-1-5, CNRM-CM6-1, EC-Earth3-veg, and MRI-ESM2-0. while the GCMs with the lowest daily minimum temperatures are, BCC-CSM-2-MR, MIROC6, and MPI-ESM1-2-LR. The same is true for minimum temperature at the daily scale over desert AEZ; BCC-CSM-2-MR, and CNRM-CM6-1 underestimate minimum temperature at the daily scale over tropical AEZ and GCMs, namely, MIROC6 and MPI-ESM1-2-LR, overestimated the minimum temperature over this AEZ.</w:t>
      </w:r>
    </w:p>
    <w:p w14:paraId="3D0CAE03" w14:textId="75704D9D" w:rsidR="00584099" w:rsidRPr="00207EF9" w:rsidRDefault="00584099" w:rsidP="0058409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Table 4</w:t>
      </w:r>
      <w:r w:rsidR="0025328A">
        <w:rPr>
          <w:rFonts w:ascii="Times New Roman" w:hAnsi="Times New Roman" w:cs="Times New Roman"/>
          <w:sz w:val="24"/>
          <w:szCs w:val="24"/>
        </w:rPr>
        <w:t>.2</w:t>
      </w:r>
      <w:r w:rsidRPr="00207EF9">
        <w:rPr>
          <w:rFonts w:ascii="Times New Roman" w:hAnsi="Times New Roman" w:cs="Times New Roman"/>
          <w:sz w:val="24"/>
          <w:szCs w:val="24"/>
        </w:rPr>
        <w:t xml:space="preserve"> lists the performance of statistical metrics for the daily minimum temperature across the sub-tropical AEZ calculated for all GCMs and ranks them according to their performance using the CRI method. CNRM-CM6-1, EC-Earth3-veg, BCC-CSM-2-MR, ACCESS-ESM-1-5, and MRI-ESM2-0 have the highest daily minimum temperatures, whereas MPI-ESM1-2-LR, and </w:t>
      </w:r>
      <w:r w:rsidRPr="00207EF9">
        <w:rPr>
          <w:rFonts w:ascii="Times New Roman" w:eastAsia="Times New Roman" w:hAnsi="Times New Roman" w:cs="Times New Roman"/>
          <w:kern w:val="0"/>
          <w:sz w:val="24"/>
          <w:szCs w:val="24"/>
          <w14:ligatures w14:val="none"/>
        </w:rPr>
        <w:t xml:space="preserve">MIROC6 </w:t>
      </w:r>
      <w:r w:rsidRPr="00207EF9">
        <w:rPr>
          <w:rFonts w:ascii="Times New Roman" w:hAnsi="Times New Roman" w:cs="Times New Roman"/>
          <w:sz w:val="24"/>
          <w:szCs w:val="24"/>
        </w:rPr>
        <w:t>have the lowest. All of these GCMs, with a PBIAS value ranging from -14.40% to -56.90%, overestimate the minimum temperature at the daily scale over the sub-tropical AEZ, and MIROC6 highly overestimates the minimum temperature at the daily scale across the sub-tropical AEZ with a PBIAS value of 56.90%.</w:t>
      </w:r>
    </w:p>
    <w:p w14:paraId="2A7C7811" w14:textId="77777777" w:rsidR="00584099" w:rsidRPr="00207EF9" w:rsidRDefault="00584099" w:rsidP="0058409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lastRenderedPageBreak/>
        <w:t>Based on CRI ranking techniques for daily minimum temperature over temperate AEZ, the CNRM-CM6-1, BCC-CSM-2-MR, EC-Earth3-veg, and MRI-ESM2-0, are the top-performing GCMs.</w:t>
      </w:r>
      <w:r w:rsidRPr="00207EF9">
        <w:t xml:space="preserve"> </w:t>
      </w:r>
      <w:r w:rsidRPr="00207EF9">
        <w:rPr>
          <w:rFonts w:ascii="Times New Roman" w:hAnsi="Times New Roman" w:cs="Times New Roman"/>
          <w:sz w:val="24"/>
          <w:szCs w:val="24"/>
        </w:rPr>
        <w:t>However, the ACCESS-ESM-1-5, MPI-ESM1-2-LR and MIROC6 models perform the lowest. All GCMs underestimate the minimum temperature across this AEZ in a manner similar to that of the sub-tropical AEZ, and the MIROC6 underestimates significantly with a PBIAS value of 63.70%.</w:t>
      </w:r>
    </w:p>
    <w:p w14:paraId="0416E8E4" w14:textId="77777777" w:rsidR="00584099" w:rsidRPr="00207EF9" w:rsidRDefault="00584099" w:rsidP="0058409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The best-performing models during daily minimum temperatures across the alpine AEZ are in the following order: CNRM-CM6-1, BCC-CSM-2-MR, MRI-ESM2-0, and ACCESS-ESM-1-5. while EC-Earth3-veg, MIROC6 and MPI-ESM1-2-LR showed the worst performance. Similar to sub-tropical and temperate AEZs, all GCMs inside this AEZ underestimate the minimum temperature on a daily basis. The same is true for four AEZs MIROC6, which greatly underestimates the minimum temperature on a daily scale with a PBIAS value of 155.50%.</w:t>
      </w:r>
    </w:p>
    <w:p w14:paraId="7DF11597"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24D64CD9"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4C4EF893"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431CD591"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7BC3BAB2"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4CFC74F7"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463EC94D"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0AE65FAD"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3A072041"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7C884ABE"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3DDA4525"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5A07717E" w14:textId="77777777" w:rsidR="00584099" w:rsidRDefault="00584099" w:rsidP="00584099">
      <w:pPr>
        <w:spacing w:line="360" w:lineRule="auto"/>
        <w:jc w:val="both"/>
        <w:rPr>
          <w:rFonts w:ascii="Times New Roman" w:eastAsia="Times New Roman" w:hAnsi="Times New Roman" w:cs="Times New Roman"/>
          <w:b/>
          <w:bCs/>
          <w:kern w:val="0"/>
          <w:sz w:val="24"/>
          <w:szCs w:val="24"/>
          <w14:ligatures w14:val="none"/>
        </w:rPr>
      </w:pPr>
    </w:p>
    <w:p w14:paraId="24512218" w14:textId="77777777" w:rsidR="00155BC0" w:rsidRDefault="00155BC0" w:rsidP="00155BC0">
      <w:pPr>
        <w:pStyle w:val="Caption"/>
      </w:pPr>
    </w:p>
    <w:p w14:paraId="0CA2EDC8" w14:textId="1317A16E" w:rsidR="00584099" w:rsidRPr="00155BC0" w:rsidRDefault="00155BC0" w:rsidP="00002CD8">
      <w:pPr>
        <w:pStyle w:val="Caption"/>
        <w:spacing w:line="360" w:lineRule="auto"/>
        <w:rPr>
          <w:rFonts w:ascii="Times New Roman" w:hAnsi="Times New Roman"/>
          <w:b w:val="0"/>
          <w:bCs w:val="0"/>
          <w:sz w:val="32"/>
          <w:szCs w:val="32"/>
        </w:rPr>
      </w:pPr>
      <w:bookmarkStart w:id="105" w:name="_Toc159149146"/>
      <w:r w:rsidRPr="00155BC0">
        <w:rPr>
          <w:rFonts w:ascii="Times New Roman" w:hAnsi="Times New Roman"/>
          <w:sz w:val="24"/>
          <w:szCs w:val="24"/>
        </w:rPr>
        <w:lastRenderedPageBreak/>
        <w:t xml:space="preserve">Table 4. </w:t>
      </w:r>
      <w:r w:rsidRPr="00155BC0">
        <w:rPr>
          <w:rFonts w:ascii="Times New Roman" w:hAnsi="Times New Roman"/>
          <w:sz w:val="24"/>
          <w:szCs w:val="24"/>
        </w:rPr>
        <w:fldChar w:fldCharType="begin"/>
      </w:r>
      <w:r w:rsidRPr="00155BC0">
        <w:rPr>
          <w:rFonts w:ascii="Times New Roman" w:hAnsi="Times New Roman"/>
          <w:sz w:val="24"/>
          <w:szCs w:val="24"/>
        </w:rPr>
        <w:instrText xml:space="preserve"> SEQ Table_4. \* ARABIC </w:instrText>
      </w:r>
      <w:r w:rsidRPr="00155BC0">
        <w:rPr>
          <w:rFonts w:ascii="Times New Roman" w:hAnsi="Times New Roman"/>
          <w:sz w:val="24"/>
          <w:szCs w:val="24"/>
        </w:rPr>
        <w:fldChar w:fldCharType="separate"/>
      </w:r>
      <w:r w:rsidR="00564D96">
        <w:rPr>
          <w:rFonts w:ascii="Times New Roman" w:hAnsi="Times New Roman"/>
          <w:noProof/>
          <w:sz w:val="24"/>
          <w:szCs w:val="24"/>
        </w:rPr>
        <w:t>2</w:t>
      </w:r>
      <w:r w:rsidRPr="00155BC0">
        <w:rPr>
          <w:rFonts w:ascii="Times New Roman" w:hAnsi="Times New Roman"/>
          <w:sz w:val="24"/>
          <w:szCs w:val="24"/>
        </w:rPr>
        <w:fldChar w:fldCharType="end"/>
      </w:r>
      <w:r w:rsidR="00356036">
        <w:rPr>
          <w:rFonts w:ascii="Times New Roman" w:hAnsi="Times New Roman"/>
          <w:sz w:val="24"/>
          <w:szCs w:val="24"/>
        </w:rPr>
        <w:t>.</w:t>
      </w:r>
      <w:r w:rsidRPr="00155BC0">
        <w:rPr>
          <w:rFonts w:ascii="Times New Roman" w:hAnsi="Times New Roman"/>
          <w:sz w:val="24"/>
          <w:szCs w:val="24"/>
        </w:rPr>
        <w:t xml:space="preserve">  </w:t>
      </w:r>
      <w:r w:rsidRPr="00155BC0">
        <w:rPr>
          <w:rFonts w:ascii="Times New Roman" w:hAnsi="Times New Roman"/>
          <w:b w:val="0"/>
          <w:bCs w:val="0"/>
          <w:sz w:val="24"/>
          <w:szCs w:val="24"/>
        </w:rPr>
        <w:t>Performance metrics and ranking of GCMs for daily minimum temperature using CRI method.</w:t>
      </w:r>
      <w:bookmarkEnd w:id="105"/>
    </w:p>
    <w:tbl>
      <w:tblPr>
        <w:tblpPr w:leftFromText="180" w:rightFromText="180" w:vertAnchor="page" w:horzAnchor="margin" w:tblpY="3031"/>
        <w:tblW w:w="8866" w:type="dxa"/>
        <w:tblLayout w:type="fixed"/>
        <w:tblLook w:val="04A0" w:firstRow="1" w:lastRow="0" w:firstColumn="1" w:lastColumn="0" w:noHBand="0" w:noVBand="1"/>
      </w:tblPr>
      <w:tblGrid>
        <w:gridCol w:w="1520"/>
        <w:gridCol w:w="1999"/>
        <w:gridCol w:w="1159"/>
        <w:gridCol w:w="973"/>
        <w:gridCol w:w="1195"/>
        <w:gridCol w:w="864"/>
        <w:gridCol w:w="1156"/>
      </w:tblGrid>
      <w:tr w:rsidR="00584099" w:rsidRPr="0093201F" w14:paraId="217BA337" w14:textId="77777777" w:rsidTr="00C85CB7">
        <w:trPr>
          <w:trHeight w:val="257"/>
        </w:trPr>
        <w:tc>
          <w:tcPr>
            <w:tcW w:w="1520" w:type="dxa"/>
            <w:vMerge w:val="restart"/>
            <w:tcBorders>
              <w:top w:val="single" w:sz="8" w:space="0" w:color="auto"/>
              <w:left w:val="single" w:sz="8" w:space="0" w:color="auto"/>
              <w:right w:val="single" w:sz="4" w:space="0" w:color="auto"/>
            </w:tcBorders>
            <w:shd w:val="clear" w:color="auto" w:fill="auto"/>
            <w:vAlign w:val="center"/>
            <w:hideMark/>
          </w:tcPr>
          <w:p w14:paraId="6188C4FB"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w:t>
            </w:r>
          </w:p>
          <w:p w14:paraId="56F9BB48"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AEZs</w:t>
            </w:r>
          </w:p>
        </w:tc>
        <w:tc>
          <w:tcPr>
            <w:tcW w:w="1999" w:type="dxa"/>
            <w:vMerge w:val="restart"/>
            <w:tcBorders>
              <w:top w:val="single" w:sz="8" w:space="0" w:color="auto"/>
              <w:left w:val="single" w:sz="8" w:space="0" w:color="auto"/>
              <w:right w:val="single" w:sz="4" w:space="0" w:color="auto"/>
            </w:tcBorders>
            <w:shd w:val="clear" w:color="auto" w:fill="auto"/>
            <w:vAlign w:val="center"/>
          </w:tcPr>
          <w:p w14:paraId="45929ACA"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CMIP6 Models</w:t>
            </w:r>
          </w:p>
        </w:tc>
        <w:tc>
          <w:tcPr>
            <w:tcW w:w="3327" w:type="dxa"/>
            <w:gridSpan w:val="3"/>
            <w:tcBorders>
              <w:top w:val="single" w:sz="8" w:space="0" w:color="auto"/>
              <w:left w:val="single" w:sz="4" w:space="0" w:color="auto"/>
              <w:bottom w:val="single" w:sz="8" w:space="0" w:color="auto"/>
              <w:right w:val="nil"/>
            </w:tcBorders>
            <w:shd w:val="clear" w:color="auto" w:fill="auto"/>
            <w:vAlign w:val="center"/>
            <w:hideMark/>
          </w:tcPr>
          <w:p w14:paraId="244904DC" w14:textId="77777777" w:rsidR="00584099" w:rsidRPr="0093201F" w:rsidRDefault="00584099" w:rsidP="00C85CB7">
            <w:pPr>
              <w:spacing w:after="0" w:line="240" w:lineRule="auto"/>
              <w:jc w:val="center"/>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Continuous statistical metrics                                                               </w:t>
            </w:r>
          </w:p>
        </w:tc>
        <w:tc>
          <w:tcPr>
            <w:tcW w:w="864" w:type="dxa"/>
            <w:vMerge w:val="restart"/>
            <w:tcBorders>
              <w:top w:val="single" w:sz="8" w:space="0" w:color="auto"/>
              <w:left w:val="single" w:sz="4" w:space="0" w:color="auto"/>
              <w:right w:val="single" w:sz="4" w:space="0" w:color="auto"/>
            </w:tcBorders>
          </w:tcPr>
          <w:p w14:paraId="204C3EB8" w14:textId="77777777" w:rsidR="00584099" w:rsidRPr="0093201F" w:rsidRDefault="00584099" w:rsidP="00C85CB7">
            <w:pPr>
              <w:rPr>
                <w:rFonts w:ascii="Times New Roman" w:eastAsia="Times New Roman" w:hAnsi="Times New Roman" w:cs="Times New Roman"/>
                <w:b/>
                <w:bCs/>
                <w:color w:val="000000"/>
                <w:sz w:val="24"/>
                <w:szCs w:val="24"/>
                <w:lang w:eastAsia="en-GB"/>
              </w:rPr>
            </w:pPr>
          </w:p>
          <w:p w14:paraId="280EE7AC" w14:textId="77777777" w:rsidR="00584099" w:rsidRPr="0093201F" w:rsidRDefault="00584099"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CRI </w:t>
            </w:r>
          </w:p>
        </w:tc>
        <w:tc>
          <w:tcPr>
            <w:tcW w:w="1156" w:type="dxa"/>
            <w:vMerge w:val="restart"/>
            <w:tcBorders>
              <w:top w:val="single" w:sz="8" w:space="0" w:color="auto"/>
              <w:left w:val="single" w:sz="4" w:space="0" w:color="auto"/>
              <w:right w:val="single" w:sz="4" w:space="0" w:color="auto"/>
            </w:tcBorders>
          </w:tcPr>
          <w:p w14:paraId="5EDA6841" w14:textId="77777777" w:rsidR="00584099" w:rsidRPr="0093201F" w:rsidRDefault="00584099" w:rsidP="00C85CB7">
            <w:pPr>
              <w:rPr>
                <w:rFonts w:ascii="Times New Roman" w:eastAsia="Times New Roman" w:hAnsi="Times New Roman" w:cs="Times New Roman"/>
                <w:b/>
                <w:bCs/>
                <w:color w:val="000000"/>
                <w:sz w:val="24"/>
                <w:szCs w:val="24"/>
                <w:lang w:eastAsia="en-GB"/>
              </w:rPr>
            </w:pPr>
          </w:p>
          <w:p w14:paraId="7BDE7D58" w14:textId="77777777" w:rsidR="00584099" w:rsidRPr="0093201F" w:rsidRDefault="00584099"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RANK</w:t>
            </w:r>
          </w:p>
        </w:tc>
      </w:tr>
      <w:tr w:rsidR="00584099" w:rsidRPr="0093201F" w14:paraId="7996452E" w14:textId="77777777" w:rsidTr="00C85CB7">
        <w:trPr>
          <w:trHeight w:val="311"/>
        </w:trPr>
        <w:tc>
          <w:tcPr>
            <w:tcW w:w="1520" w:type="dxa"/>
            <w:vMerge/>
            <w:tcBorders>
              <w:left w:val="single" w:sz="8" w:space="0" w:color="auto"/>
              <w:bottom w:val="single" w:sz="8" w:space="0" w:color="000000"/>
              <w:right w:val="single" w:sz="8" w:space="0" w:color="auto"/>
            </w:tcBorders>
            <w:shd w:val="clear" w:color="auto" w:fill="auto"/>
            <w:vAlign w:val="center"/>
            <w:hideMark/>
          </w:tcPr>
          <w:p w14:paraId="1F312D67" w14:textId="77777777" w:rsidR="00584099" w:rsidRPr="0093201F" w:rsidRDefault="00584099" w:rsidP="00C85CB7">
            <w:pPr>
              <w:spacing w:after="0" w:line="240" w:lineRule="auto"/>
              <w:rPr>
                <w:rFonts w:ascii="Calibri" w:eastAsia="Times New Roman" w:hAnsi="Calibri" w:cs="Calibri"/>
                <w:color w:val="000000"/>
                <w:sz w:val="24"/>
                <w:szCs w:val="24"/>
                <w:lang w:eastAsia="en-GB"/>
              </w:rPr>
            </w:pPr>
          </w:p>
        </w:tc>
        <w:tc>
          <w:tcPr>
            <w:tcW w:w="1999" w:type="dxa"/>
            <w:vMerge/>
            <w:tcBorders>
              <w:left w:val="single" w:sz="8" w:space="0" w:color="auto"/>
              <w:bottom w:val="single" w:sz="4" w:space="0" w:color="auto"/>
              <w:right w:val="single" w:sz="4" w:space="0" w:color="auto"/>
            </w:tcBorders>
            <w:shd w:val="clear" w:color="auto" w:fill="auto"/>
            <w:vAlign w:val="center"/>
            <w:hideMark/>
          </w:tcPr>
          <w:p w14:paraId="3CA799A4" w14:textId="77777777" w:rsidR="00584099" w:rsidRPr="0093201F" w:rsidRDefault="00584099" w:rsidP="00C85CB7">
            <w:pPr>
              <w:spacing w:after="0" w:line="240" w:lineRule="auto"/>
              <w:rPr>
                <w:rFonts w:ascii="Calibri" w:eastAsia="Times New Roman" w:hAnsi="Calibri" w:cs="Calibri"/>
                <w:color w:val="000000"/>
                <w:sz w:val="24"/>
                <w:szCs w:val="24"/>
                <w:lang w:eastAsia="en-GB"/>
              </w:rPr>
            </w:pPr>
          </w:p>
        </w:tc>
        <w:tc>
          <w:tcPr>
            <w:tcW w:w="1159" w:type="dxa"/>
            <w:tcBorders>
              <w:top w:val="single" w:sz="8" w:space="0" w:color="auto"/>
              <w:left w:val="single" w:sz="4" w:space="0" w:color="auto"/>
              <w:bottom w:val="single" w:sz="4" w:space="0" w:color="auto"/>
              <w:right w:val="single" w:sz="8" w:space="0" w:color="000000"/>
            </w:tcBorders>
            <w:shd w:val="clear" w:color="000000" w:fill="FFFFFF"/>
            <w:vAlign w:val="center"/>
            <w:hideMark/>
          </w:tcPr>
          <w:p w14:paraId="04BDFE86"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RMSE</w:t>
            </w:r>
          </w:p>
        </w:tc>
        <w:tc>
          <w:tcPr>
            <w:tcW w:w="973" w:type="dxa"/>
            <w:tcBorders>
              <w:top w:val="single" w:sz="8" w:space="0" w:color="auto"/>
              <w:left w:val="nil"/>
              <w:bottom w:val="single" w:sz="4" w:space="0" w:color="auto"/>
              <w:right w:val="single" w:sz="8" w:space="0" w:color="000000"/>
            </w:tcBorders>
            <w:shd w:val="clear" w:color="000000" w:fill="FFFFFF"/>
            <w:vAlign w:val="center"/>
            <w:hideMark/>
          </w:tcPr>
          <w:p w14:paraId="07DA1B46"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PBIAS</w:t>
            </w:r>
          </w:p>
          <w:p w14:paraId="5554EF92"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195" w:type="dxa"/>
            <w:tcBorders>
              <w:top w:val="single" w:sz="8" w:space="0" w:color="auto"/>
              <w:left w:val="nil"/>
              <w:bottom w:val="single" w:sz="4" w:space="0" w:color="auto"/>
              <w:right w:val="single" w:sz="8" w:space="0" w:color="000000"/>
            </w:tcBorders>
            <w:shd w:val="clear" w:color="000000" w:fill="FFFFFF"/>
            <w:vAlign w:val="center"/>
            <w:hideMark/>
          </w:tcPr>
          <w:p w14:paraId="36779526"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w:t>
            </w:r>
          </w:p>
          <w:p w14:paraId="24A195DE"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864" w:type="dxa"/>
            <w:vMerge/>
            <w:tcBorders>
              <w:left w:val="single" w:sz="4" w:space="0" w:color="auto"/>
              <w:bottom w:val="single" w:sz="4" w:space="0" w:color="auto"/>
              <w:right w:val="single" w:sz="4" w:space="0" w:color="auto"/>
            </w:tcBorders>
            <w:shd w:val="clear" w:color="000000" w:fill="FFFFFF"/>
            <w:vAlign w:val="center"/>
          </w:tcPr>
          <w:p w14:paraId="65FF2EED"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156" w:type="dxa"/>
            <w:vMerge/>
            <w:tcBorders>
              <w:left w:val="single" w:sz="4" w:space="0" w:color="auto"/>
              <w:bottom w:val="single" w:sz="4" w:space="0" w:color="auto"/>
              <w:right w:val="single" w:sz="4" w:space="0" w:color="auto"/>
            </w:tcBorders>
            <w:shd w:val="clear" w:color="000000" w:fill="FFFFFF"/>
            <w:vAlign w:val="center"/>
          </w:tcPr>
          <w:p w14:paraId="09B82CAB" w14:textId="77777777" w:rsidR="00584099" w:rsidRPr="0093201F" w:rsidRDefault="00584099" w:rsidP="00C85CB7">
            <w:pPr>
              <w:spacing w:after="0" w:line="240" w:lineRule="auto"/>
              <w:rPr>
                <w:rFonts w:ascii="Calibri" w:eastAsia="Times New Roman" w:hAnsi="Calibri" w:cs="Calibri"/>
                <w:color w:val="000000"/>
                <w:lang w:eastAsia="en-GB"/>
              </w:rPr>
            </w:pPr>
          </w:p>
        </w:tc>
      </w:tr>
      <w:tr w:rsidR="00584099" w:rsidRPr="0093201F" w14:paraId="2C93C5C7" w14:textId="77777777" w:rsidTr="00C85CB7">
        <w:trPr>
          <w:trHeight w:val="268"/>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14E8E43C"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Desert</w:t>
            </w:r>
          </w:p>
        </w:tc>
        <w:tc>
          <w:tcPr>
            <w:tcW w:w="1999" w:type="dxa"/>
            <w:tcBorders>
              <w:top w:val="single" w:sz="4" w:space="0" w:color="auto"/>
              <w:left w:val="nil"/>
              <w:bottom w:val="single" w:sz="8" w:space="0" w:color="auto"/>
              <w:right w:val="single" w:sz="8" w:space="0" w:color="auto"/>
            </w:tcBorders>
            <w:shd w:val="clear" w:color="auto" w:fill="auto"/>
            <w:vAlign w:val="center"/>
            <w:hideMark/>
          </w:tcPr>
          <w:p w14:paraId="45888247"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single" w:sz="4" w:space="0" w:color="auto"/>
              <w:left w:val="nil"/>
              <w:bottom w:val="single" w:sz="8" w:space="0" w:color="auto"/>
              <w:right w:val="single" w:sz="8" w:space="0" w:color="auto"/>
            </w:tcBorders>
            <w:shd w:val="clear" w:color="auto" w:fill="auto"/>
            <w:vAlign w:val="center"/>
          </w:tcPr>
          <w:p w14:paraId="20FAA54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5.07</w:t>
            </w:r>
          </w:p>
        </w:tc>
        <w:tc>
          <w:tcPr>
            <w:tcW w:w="973" w:type="dxa"/>
            <w:tcBorders>
              <w:top w:val="single" w:sz="4" w:space="0" w:color="auto"/>
              <w:left w:val="nil"/>
              <w:bottom w:val="single" w:sz="8" w:space="0" w:color="auto"/>
              <w:right w:val="single" w:sz="8" w:space="0" w:color="auto"/>
            </w:tcBorders>
            <w:shd w:val="clear" w:color="auto" w:fill="auto"/>
            <w:vAlign w:val="center"/>
          </w:tcPr>
          <w:p w14:paraId="4AA3533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16.60</w:t>
            </w:r>
          </w:p>
        </w:tc>
        <w:tc>
          <w:tcPr>
            <w:tcW w:w="1195" w:type="dxa"/>
            <w:tcBorders>
              <w:top w:val="single" w:sz="4" w:space="0" w:color="auto"/>
              <w:left w:val="nil"/>
              <w:bottom w:val="single" w:sz="8" w:space="0" w:color="auto"/>
              <w:right w:val="single" w:sz="8" w:space="0" w:color="auto"/>
            </w:tcBorders>
            <w:shd w:val="clear" w:color="auto" w:fill="auto"/>
            <w:vAlign w:val="center"/>
          </w:tcPr>
          <w:p w14:paraId="76BBFDD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0.63</w:t>
            </w:r>
          </w:p>
        </w:tc>
        <w:tc>
          <w:tcPr>
            <w:tcW w:w="864" w:type="dxa"/>
            <w:tcBorders>
              <w:top w:val="single" w:sz="4" w:space="0" w:color="auto"/>
              <w:left w:val="single" w:sz="4" w:space="0" w:color="auto"/>
              <w:bottom w:val="single" w:sz="8" w:space="0" w:color="auto"/>
              <w:right w:val="single" w:sz="4" w:space="0" w:color="auto"/>
            </w:tcBorders>
            <w:vAlign w:val="bottom"/>
          </w:tcPr>
          <w:p w14:paraId="2506A01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0.14</w:t>
            </w:r>
          </w:p>
        </w:tc>
        <w:tc>
          <w:tcPr>
            <w:tcW w:w="1156" w:type="dxa"/>
            <w:tcBorders>
              <w:top w:val="single" w:sz="4" w:space="0" w:color="auto"/>
              <w:left w:val="single" w:sz="4" w:space="0" w:color="auto"/>
              <w:bottom w:val="single" w:sz="8" w:space="0" w:color="auto"/>
              <w:right w:val="single" w:sz="8" w:space="0" w:color="auto"/>
            </w:tcBorders>
            <w:vAlign w:val="bottom"/>
          </w:tcPr>
          <w:p w14:paraId="0A384AA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584099" w:rsidRPr="0093201F" w14:paraId="58E9041B"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3C171B1D"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D780DBC"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61B3DC3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3.23</w:t>
            </w:r>
          </w:p>
        </w:tc>
        <w:tc>
          <w:tcPr>
            <w:tcW w:w="973" w:type="dxa"/>
            <w:tcBorders>
              <w:top w:val="nil"/>
              <w:left w:val="nil"/>
              <w:bottom w:val="single" w:sz="8" w:space="0" w:color="auto"/>
              <w:right w:val="single" w:sz="8" w:space="0" w:color="auto"/>
            </w:tcBorders>
            <w:shd w:val="clear" w:color="auto" w:fill="auto"/>
            <w:vAlign w:val="center"/>
          </w:tcPr>
          <w:p w14:paraId="4C13C13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4.50</w:t>
            </w:r>
          </w:p>
        </w:tc>
        <w:tc>
          <w:tcPr>
            <w:tcW w:w="1195" w:type="dxa"/>
            <w:tcBorders>
              <w:top w:val="nil"/>
              <w:left w:val="nil"/>
              <w:bottom w:val="single" w:sz="8" w:space="0" w:color="auto"/>
              <w:right w:val="single" w:sz="8" w:space="0" w:color="auto"/>
            </w:tcBorders>
            <w:shd w:val="clear" w:color="auto" w:fill="auto"/>
            <w:vAlign w:val="center"/>
          </w:tcPr>
          <w:p w14:paraId="2CE7F3E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8" w:space="0" w:color="auto"/>
              <w:right w:val="single" w:sz="4" w:space="0" w:color="auto"/>
            </w:tcBorders>
          </w:tcPr>
          <w:p w14:paraId="5985DDF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1156" w:type="dxa"/>
            <w:tcBorders>
              <w:top w:val="nil"/>
              <w:left w:val="single" w:sz="4" w:space="0" w:color="auto"/>
              <w:bottom w:val="single" w:sz="8" w:space="0" w:color="auto"/>
              <w:right w:val="single" w:sz="8" w:space="0" w:color="auto"/>
            </w:tcBorders>
          </w:tcPr>
          <w:p w14:paraId="7FA0DA7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5B84330A"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E4F5EBD"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45F27E2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2DF9EE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3.37</w:t>
            </w:r>
          </w:p>
        </w:tc>
        <w:tc>
          <w:tcPr>
            <w:tcW w:w="973" w:type="dxa"/>
            <w:tcBorders>
              <w:top w:val="nil"/>
              <w:left w:val="nil"/>
              <w:bottom w:val="single" w:sz="8" w:space="0" w:color="auto"/>
              <w:right w:val="single" w:sz="8" w:space="0" w:color="auto"/>
            </w:tcBorders>
            <w:shd w:val="clear" w:color="auto" w:fill="auto"/>
            <w:vAlign w:val="center"/>
          </w:tcPr>
          <w:p w14:paraId="57E0B95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4.50</w:t>
            </w:r>
          </w:p>
        </w:tc>
        <w:tc>
          <w:tcPr>
            <w:tcW w:w="1195" w:type="dxa"/>
            <w:tcBorders>
              <w:top w:val="nil"/>
              <w:left w:val="nil"/>
              <w:bottom w:val="single" w:sz="8" w:space="0" w:color="auto"/>
              <w:right w:val="single" w:sz="8" w:space="0" w:color="auto"/>
            </w:tcBorders>
            <w:shd w:val="clear" w:color="auto" w:fill="auto"/>
            <w:vAlign w:val="center"/>
          </w:tcPr>
          <w:p w14:paraId="6334521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864" w:type="dxa"/>
            <w:tcBorders>
              <w:top w:val="nil"/>
              <w:left w:val="single" w:sz="4" w:space="0" w:color="auto"/>
              <w:bottom w:val="single" w:sz="8" w:space="0" w:color="auto"/>
              <w:right w:val="single" w:sz="4" w:space="0" w:color="auto"/>
            </w:tcBorders>
          </w:tcPr>
          <w:p w14:paraId="693E58B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1156" w:type="dxa"/>
            <w:tcBorders>
              <w:top w:val="nil"/>
              <w:left w:val="single" w:sz="4" w:space="0" w:color="auto"/>
              <w:bottom w:val="single" w:sz="8" w:space="0" w:color="auto"/>
              <w:right w:val="single" w:sz="8" w:space="0" w:color="auto"/>
            </w:tcBorders>
          </w:tcPr>
          <w:p w14:paraId="17DEDAF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245EDBB5"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79A6EEA1"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41D9B30"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4ED74E4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3.67</w:t>
            </w:r>
          </w:p>
        </w:tc>
        <w:tc>
          <w:tcPr>
            <w:tcW w:w="973" w:type="dxa"/>
            <w:tcBorders>
              <w:top w:val="nil"/>
              <w:left w:val="nil"/>
              <w:bottom w:val="single" w:sz="8" w:space="0" w:color="auto"/>
              <w:right w:val="single" w:sz="8" w:space="0" w:color="auto"/>
            </w:tcBorders>
            <w:shd w:val="clear" w:color="auto" w:fill="auto"/>
            <w:vAlign w:val="center"/>
          </w:tcPr>
          <w:p w14:paraId="34E33C2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2.60</w:t>
            </w:r>
          </w:p>
        </w:tc>
        <w:tc>
          <w:tcPr>
            <w:tcW w:w="1195" w:type="dxa"/>
            <w:tcBorders>
              <w:top w:val="nil"/>
              <w:left w:val="nil"/>
              <w:bottom w:val="single" w:sz="8" w:space="0" w:color="auto"/>
              <w:right w:val="single" w:sz="8" w:space="0" w:color="auto"/>
            </w:tcBorders>
            <w:shd w:val="clear" w:color="auto" w:fill="auto"/>
            <w:vAlign w:val="center"/>
          </w:tcPr>
          <w:p w14:paraId="0C87AB1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0.68</w:t>
            </w:r>
          </w:p>
        </w:tc>
        <w:tc>
          <w:tcPr>
            <w:tcW w:w="864" w:type="dxa"/>
            <w:tcBorders>
              <w:top w:val="nil"/>
              <w:left w:val="single" w:sz="4" w:space="0" w:color="auto"/>
              <w:bottom w:val="single" w:sz="8" w:space="0" w:color="auto"/>
              <w:right w:val="single" w:sz="4" w:space="0" w:color="auto"/>
            </w:tcBorders>
          </w:tcPr>
          <w:p w14:paraId="4BBC568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1156" w:type="dxa"/>
            <w:tcBorders>
              <w:top w:val="nil"/>
              <w:left w:val="single" w:sz="4" w:space="0" w:color="auto"/>
              <w:bottom w:val="single" w:sz="8" w:space="0" w:color="auto"/>
              <w:right w:val="single" w:sz="8" w:space="0" w:color="auto"/>
            </w:tcBorders>
          </w:tcPr>
          <w:p w14:paraId="1350F8A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584099" w:rsidRPr="0093201F" w14:paraId="369428DC"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661F7077"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F2A6A88"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7945D36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5.38</w:t>
            </w:r>
          </w:p>
        </w:tc>
        <w:tc>
          <w:tcPr>
            <w:tcW w:w="973" w:type="dxa"/>
            <w:tcBorders>
              <w:top w:val="nil"/>
              <w:left w:val="nil"/>
              <w:bottom w:val="single" w:sz="8" w:space="0" w:color="auto"/>
              <w:right w:val="single" w:sz="8" w:space="0" w:color="auto"/>
            </w:tcBorders>
            <w:shd w:val="clear" w:color="auto" w:fill="auto"/>
            <w:vAlign w:val="center"/>
          </w:tcPr>
          <w:p w14:paraId="06CCC54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-16.70</w:t>
            </w:r>
          </w:p>
        </w:tc>
        <w:tc>
          <w:tcPr>
            <w:tcW w:w="1195" w:type="dxa"/>
            <w:tcBorders>
              <w:top w:val="nil"/>
              <w:left w:val="nil"/>
              <w:bottom w:val="single" w:sz="8" w:space="0" w:color="auto"/>
              <w:right w:val="single" w:sz="8" w:space="0" w:color="auto"/>
            </w:tcBorders>
            <w:shd w:val="clear" w:color="auto" w:fill="auto"/>
            <w:vAlign w:val="center"/>
          </w:tcPr>
          <w:p w14:paraId="78B9161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0.50</w:t>
            </w:r>
          </w:p>
        </w:tc>
        <w:tc>
          <w:tcPr>
            <w:tcW w:w="864" w:type="dxa"/>
            <w:tcBorders>
              <w:top w:val="nil"/>
              <w:left w:val="single" w:sz="4" w:space="0" w:color="auto"/>
              <w:bottom w:val="single" w:sz="8" w:space="0" w:color="auto"/>
              <w:right w:val="single" w:sz="4" w:space="0" w:color="auto"/>
            </w:tcBorders>
          </w:tcPr>
          <w:p w14:paraId="6F92A19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0.00</w:t>
            </w:r>
          </w:p>
        </w:tc>
        <w:tc>
          <w:tcPr>
            <w:tcW w:w="1156" w:type="dxa"/>
            <w:tcBorders>
              <w:top w:val="nil"/>
              <w:left w:val="single" w:sz="4" w:space="0" w:color="auto"/>
              <w:bottom w:val="single" w:sz="8" w:space="0" w:color="auto"/>
              <w:right w:val="single" w:sz="8" w:space="0" w:color="auto"/>
            </w:tcBorders>
          </w:tcPr>
          <w:p w14:paraId="674E014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584099" w:rsidRPr="0093201F" w14:paraId="45115C26" w14:textId="77777777" w:rsidTr="00C85CB7">
        <w:trPr>
          <w:trHeight w:val="261"/>
        </w:trPr>
        <w:tc>
          <w:tcPr>
            <w:tcW w:w="1520" w:type="dxa"/>
            <w:vMerge/>
            <w:tcBorders>
              <w:top w:val="nil"/>
              <w:left w:val="single" w:sz="8" w:space="0" w:color="auto"/>
              <w:bottom w:val="single" w:sz="8" w:space="0" w:color="000000"/>
              <w:right w:val="single" w:sz="8" w:space="0" w:color="auto"/>
            </w:tcBorders>
            <w:vAlign w:val="center"/>
            <w:hideMark/>
          </w:tcPr>
          <w:p w14:paraId="6CF04381"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85AA5EC"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89C248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3.72</w:t>
            </w:r>
          </w:p>
        </w:tc>
        <w:tc>
          <w:tcPr>
            <w:tcW w:w="973" w:type="dxa"/>
            <w:tcBorders>
              <w:top w:val="nil"/>
              <w:left w:val="nil"/>
              <w:bottom w:val="single" w:sz="8" w:space="0" w:color="auto"/>
              <w:right w:val="single" w:sz="8" w:space="0" w:color="auto"/>
            </w:tcBorders>
            <w:shd w:val="clear" w:color="auto" w:fill="auto"/>
            <w:vAlign w:val="center"/>
          </w:tcPr>
          <w:p w14:paraId="0932281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-4.70</w:t>
            </w:r>
          </w:p>
        </w:tc>
        <w:tc>
          <w:tcPr>
            <w:tcW w:w="1195" w:type="dxa"/>
            <w:tcBorders>
              <w:top w:val="nil"/>
              <w:left w:val="nil"/>
              <w:bottom w:val="single" w:sz="8" w:space="0" w:color="auto"/>
              <w:right w:val="single" w:sz="8" w:space="0" w:color="auto"/>
            </w:tcBorders>
            <w:shd w:val="clear" w:color="auto" w:fill="auto"/>
            <w:vAlign w:val="center"/>
          </w:tcPr>
          <w:p w14:paraId="6437993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8" w:space="0" w:color="auto"/>
              <w:right w:val="single" w:sz="4" w:space="0" w:color="auto"/>
            </w:tcBorders>
          </w:tcPr>
          <w:p w14:paraId="43FCF38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5A1725C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584099" w:rsidRPr="0093201F" w14:paraId="1663B2C9" w14:textId="77777777" w:rsidTr="00C85CB7">
        <w:trPr>
          <w:trHeight w:val="276"/>
        </w:trPr>
        <w:tc>
          <w:tcPr>
            <w:tcW w:w="1520" w:type="dxa"/>
            <w:vMerge/>
            <w:tcBorders>
              <w:top w:val="nil"/>
              <w:left w:val="single" w:sz="8" w:space="0" w:color="auto"/>
              <w:bottom w:val="single" w:sz="8" w:space="0" w:color="000000"/>
              <w:right w:val="single" w:sz="8" w:space="0" w:color="auto"/>
            </w:tcBorders>
            <w:vAlign w:val="center"/>
            <w:hideMark/>
          </w:tcPr>
          <w:p w14:paraId="4608E643"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5E76649E"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7EFED7C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3.57</w:t>
            </w:r>
          </w:p>
        </w:tc>
        <w:tc>
          <w:tcPr>
            <w:tcW w:w="973" w:type="dxa"/>
            <w:tcBorders>
              <w:top w:val="nil"/>
              <w:left w:val="nil"/>
              <w:bottom w:val="single" w:sz="8" w:space="0" w:color="auto"/>
              <w:right w:val="single" w:sz="8" w:space="0" w:color="auto"/>
            </w:tcBorders>
            <w:shd w:val="clear" w:color="auto" w:fill="auto"/>
            <w:vAlign w:val="center"/>
          </w:tcPr>
          <w:p w14:paraId="11A94AC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-6.50</w:t>
            </w:r>
          </w:p>
        </w:tc>
        <w:tc>
          <w:tcPr>
            <w:tcW w:w="1195" w:type="dxa"/>
            <w:tcBorders>
              <w:top w:val="nil"/>
              <w:left w:val="nil"/>
              <w:bottom w:val="single" w:sz="8" w:space="0" w:color="auto"/>
              <w:right w:val="single" w:sz="8" w:space="0" w:color="auto"/>
            </w:tcBorders>
            <w:shd w:val="clear" w:color="auto" w:fill="auto"/>
            <w:vAlign w:val="center"/>
          </w:tcPr>
          <w:p w14:paraId="26A6B1C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8" w:space="0" w:color="auto"/>
              <w:right w:val="single" w:sz="4" w:space="0" w:color="auto"/>
            </w:tcBorders>
          </w:tcPr>
          <w:p w14:paraId="63FFC27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1156" w:type="dxa"/>
            <w:tcBorders>
              <w:top w:val="nil"/>
              <w:left w:val="single" w:sz="4" w:space="0" w:color="auto"/>
              <w:bottom w:val="single" w:sz="8" w:space="0" w:color="auto"/>
              <w:right w:val="single" w:sz="8" w:space="0" w:color="auto"/>
            </w:tcBorders>
          </w:tcPr>
          <w:p w14:paraId="65D4238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584099" w:rsidRPr="0093201F" w14:paraId="031C612E" w14:textId="77777777" w:rsidTr="00C85CB7">
        <w:trPr>
          <w:trHeight w:val="25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09CE7A1A"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Tropical</w:t>
            </w:r>
          </w:p>
        </w:tc>
        <w:tc>
          <w:tcPr>
            <w:tcW w:w="1999" w:type="dxa"/>
            <w:tcBorders>
              <w:top w:val="nil"/>
              <w:left w:val="nil"/>
              <w:bottom w:val="single" w:sz="8" w:space="0" w:color="auto"/>
              <w:right w:val="single" w:sz="8" w:space="0" w:color="auto"/>
            </w:tcBorders>
            <w:shd w:val="clear" w:color="auto" w:fill="auto"/>
            <w:vAlign w:val="center"/>
            <w:hideMark/>
          </w:tcPr>
          <w:p w14:paraId="512EE9F2"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0FD1D31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1.63</w:t>
            </w:r>
          </w:p>
        </w:tc>
        <w:tc>
          <w:tcPr>
            <w:tcW w:w="973" w:type="dxa"/>
            <w:tcBorders>
              <w:top w:val="nil"/>
              <w:left w:val="nil"/>
              <w:bottom w:val="single" w:sz="8" w:space="0" w:color="auto"/>
              <w:right w:val="single" w:sz="8" w:space="0" w:color="auto"/>
            </w:tcBorders>
            <w:shd w:val="clear" w:color="auto" w:fill="auto"/>
            <w:vAlign w:val="center"/>
          </w:tcPr>
          <w:p w14:paraId="7F9BDB9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-4.20</w:t>
            </w:r>
          </w:p>
        </w:tc>
        <w:tc>
          <w:tcPr>
            <w:tcW w:w="1195" w:type="dxa"/>
            <w:tcBorders>
              <w:top w:val="nil"/>
              <w:left w:val="nil"/>
              <w:bottom w:val="single" w:sz="8" w:space="0" w:color="auto"/>
              <w:right w:val="single" w:sz="8" w:space="0" w:color="auto"/>
            </w:tcBorders>
            <w:shd w:val="clear" w:color="auto" w:fill="auto"/>
            <w:vAlign w:val="center"/>
          </w:tcPr>
          <w:p w14:paraId="19441F9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0.59</w:t>
            </w:r>
          </w:p>
        </w:tc>
        <w:tc>
          <w:tcPr>
            <w:tcW w:w="864" w:type="dxa"/>
            <w:tcBorders>
              <w:top w:val="nil"/>
              <w:left w:val="single" w:sz="4" w:space="0" w:color="auto"/>
              <w:bottom w:val="single" w:sz="8" w:space="0" w:color="auto"/>
              <w:right w:val="single" w:sz="4" w:space="0" w:color="auto"/>
            </w:tcBorders>
          </w:tcPr>
          <w:p w14:paraId="657C1DA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1156" w:type="dxa"/>
            <w:tcBorders>
              <w:top w:val="nil"/>
              <w:left w:val="single" w:sz="4" w:space="0" w:color="auto"/>
              <w:bottom w:val="single" w:sz="8" w:space="0" w:color="auto"/>
              <w:right w:val="single" w:sz="8" w:space="0" w:color="auto"/>
            </w:tcBorders>
          </w:tcPr>
          <w:p w14:paraId="658A3B93"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02C665C0" w14:textId="77777777" w:rsidTr="00C85CB7">
        <w:trPr>
          <w:trHeight w:val="240"/>
        </w:trPr>
        <w:tc>
          <w:tcPr>
            <w:tcW w:w="1520" w:type="dxa"/>
            <w:vMerge/>
            <w:tcBorders>
              <w:top w:val="nil"/>
              <w:left w:val="single" w:sz="8" w:space="0" w:color="auto"/>
              <w:bottom w:val="single" w:sz="8" w:space="0" w:color="000000"/>
              <w:right w:val="single" w:sz="8" w:space="0" w:color="auto"/>
            </w:tcBorders>
            <w:vAlign w:val="center"/>
            <w:hideMark/>
          </w:tcPr>
          <w:p w14:paraId="72C8CEF7"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CB8CED9"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78E421A3"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1.64</w:t>
            </w:r>
          </w:p>
        </w:tc>
        <w:tc>
          <w:tcPr>
            <w:tcW w:w="973" w:type="dxa"/>
            <w:tcBorders>
              <w:top w:val="nil"/>
              <w:left w:val="nil"/>
              <w:bottom w:val="single" w:sz="8" w:space="0" w:color="auto"/>
              <w:right w:val="single" w:sz="8" w:space="0" w:color="auto"/>
            </w:tcBorders>
            <w:shd w:val="clear" w:color="auto" w:fill="auto"/>
            <w:vAlign w:val="center"/>
          </w:tcPr>
          <w:p w14:paraId="62EB5D0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5.50</w:t>
            </w:r>
          </w:p>
        </w:tc>
        <w:tc>
          <w:tcPr>
            <w:tcW w:w="1195" w:type="dxa"/>
            <w:tcBorders>
              <w:top w:val="nil"/>
              <w:left w:val="nil"/>
              <w:bottom w:val="single" w:sz="8" w:space="0" w:color="auto"/>
              <w:right w:val="single" w:sz="8" w:space="0" w:color="auto"/>
            </w:tcBorders>
            <w:shd w:val="clear" w:color="auto" w:fill="auto"/>
            <w:vAlign w:val="center"/>
          </w:tcPr>
          <w:p w14:paraId="7A5BD3B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0.58</w:t>
            </w:r>
          </w:p>
        </w:tc>
        <w:tc>
          <w:tcPr>
            <w:tcW w:w="864" w:type="dxa"/>
            <w:tcBorders>
              <w:top w:val="nil"/>
              <w:left w:val="single" w:sz="4" w:space="0" w:color="auto"/>
              <w:bottom w:val="single" w:sz="8" w:space="0" w:color="auto"/>
              <w:right w:val="single" w:sz="4" w:space="0" w:color="auto"/>
            </w:tcBorders>
          </w:tcPr>
          <w:p w14:paraId="2FD50F7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0.33</w:t>
            </w:r>
          </w:p>
        </w:tc>
        <w:tc>
          <w:tcPr>
            <w:tcW w:w="1156" w:type="dxa"/>
            <w:tcBorders>
              <w:top w:val="nil"/>
              <w:left w:val="single" w:sz="4" w:space="0" w:color="auto"/>
              <w:bottom w:val="single" w:sz="8" w:space="0" w:color="auto"/>
              <w:right w:val="single" w:sz="8" w:space="0" w:color="auto"/>
            </w:tcBorders>
          </w:tcPr>
          <w:p w14:paraId="1BBED38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584099" w:rsidRPr="0093201F" w14:paraId="43C7D183"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103A1998"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FF4A175"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6E2C9B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1.65</w:t>
            </w:r>
          </w:p>
        </w:tc>
        <w:tc>
          <w:tcPr>
            <w:tcW w:w="973" w:type="dxa"/>
            <w:tcBorders>
              <w:top w:val="nil"/>
              <w:left w:val="nil"/>
              <w:bottom w:val="single" w:sz="8" w:space="0" w:color="auto"/>
              <w:right w:val="single" w:sz="8" w:space="0" w:color="auto"/>
            </w:tcBorders>
            <w:shd w:val="clear" w:color="auto" w:fill="auto"/>
            <w:vAlign w:val="center"/>
          </w:tcPr>
          <w:p w14:paraId="45604A0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4.90</w:t>
            </w:r>
          </w:p>
        </w:tc>
        <w:tc>
          <w:tcPr>
            <w:tcW w:w="1195" w:type="dxa"/>
            <w:tcBorders>
              <w:top w:val="nil"/>
              <w:left w:val="nil"/>
              <w:bottom w:val="single" w:sz="8" w:space="0" w:color="auto"/>
              <w:right w:val="single" w:sz="8" w:space="0" w:color="auto"/>
            </w:tcBorders>
            <w:shd w:val="clear" w:color="auto" w:fill="auto"/>
            <w:vAlign w:val="center"/>
          </w:tcPr>
          <w:p w14:paraId="1A04569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0.64</w:t>
            </w:r>
          </w:p>
        </w:tc>
        <w:tc>
          <w:tcPr>
            <w:tcW w:w="864" w:type="dxa"/>
            <w:tcBorders>
              <w:top w:val="nil"/>
              <w:left w:val="single" w:sz="4" w:space="0" w:color="auto"/>
              <w:bottom w:val="single" w:sz="8" w:space="0" w:color="auto"/>
              <w:right w:val="single" w:sz="4" w:space="0" w:color="auto"/>
            </w:tcBorders>
          </w:tcPr>
          <w:p w14:paraId="3379CDB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1156" w:type="dxa"/>
            <w:tcBorders>
              <w:top w:val="nil"/>
              <w:left w:val="single" w:sz="4" w:space="0" w:color="auto"/>
              <w:bottom w:val="single" w:sz="8" w:space="0" w:color="auto"/>
              <w:right w:val="single" w:sz="8" w:space="0" w:color="auto"/>
            </w:tcBorders>
          </w:tcPr>
          <w:p w14:paraId="62D5EBE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28CC176B" w14:textId="77777777" w:rsidTr="00C85CB7">
        <w:trPr>
          <w:trHeight w:val="247"/>
        </w:trPr>
        <w:tc>
          <w:tcPr>
            <w:tcW w:w="1520" w:type="dxa"/>
            <w:vMerge/>
            <w:tcBorders>
              <w:top w:val="nil"/>
              <w:left w:val="single" w:sz="8" w:space="0" w:color="auto"/>
              <w:bottom w:val="single" w:sz="8" w:space="0" w:color="000000"/>
              <w:right w:val="single" w:sz="8" w:space="0" w:color="auto"/>
            </w:tcBorders>
            <w:vAlign w:val="center"/>
            <w:hideMark/>
          </w:tcPr>
          <w:p w14:paraId="63BD6B33"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4C670D8"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7BE40F3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1.72</w:t>
            </w:r>
          </w:p>
        </w:tc>
        <w:tc>
          <w:tcPr>
            <w:tcW w:w="973" w:type="dxa"/>
            <w:tcBorders>
              <w:top w:val="nil"/>
              <w:left w:val="nil"/>
              <w:bottom w:val="single" w:sz="8" w:space="0" w:color="auto"/>
              <w:right w:val="single" w:sz="8" w:space="0" w:color="auto"/>
            </w:tcBorders>
            <w:shd w:val="clear" w:color="auto" w:fill="auto"/>
            <w:vAlign w:val="center"/>
          </w:tcPr>
          <w:p w14:paraId="7727CD6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4CFFB2F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0.64</w:t>
            </w:r>
          </w:p>
        </w:tc>
        <w:tc>
          <w:tcPr>
            <w:tcW w:w="864" w:type="dxa"/>
            <w:tcBorders>
              <w:top w:val="nil"/>
              <w:left w:val="single" w:sz="4" w:space="0" w:color="auto"/>
              <w:bottom w:val="single" w:sz="8" w:space="0" w:color="auto"/>
              <w:right w:val="single" w:sz="4" w:space="0" w:color="auto"/>
            </w:tcBorders>
          </w:tcPr>
          <w:p w14:paraId="0881CA1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1156" w:type="dxa"/>
            <w:tcBorders>
              <w:top w:val="nil"/>
              <w:left w:val="single" w:sz="4" w:space="0" w:color="auto"/>
              <w:bottom w:val="single" w:sz="8" w:space="0" w:color="auto"/>
              <w:right w:val="single" w:sz="8" w:space="0" w:color="auto"/>
            </w:tcBorders>
          </w:tcPr>
          <w:p w14:paraId="76334AD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5D964FFC"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38AB2595"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8CDAA6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25102DF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4.20</w:t>
            </w:r>
          </w:p>
        </w:tc>
        <w:tc>
          <w:tcPr>
            <w:tcW w:w="973" w:type="dxa"/>
            <w:tcBorders>
              <w:top w:val="nil"/>
              <w:left w:val="nil"/>
              <w:bottom w:val="single" w:sz="8" w:space="0" w:color="auto"/>
              <w:right w:val="single" w:sz="8" w:space="0" w:color="auto"/>
            </w:tcBorders>
            <w:shd w:val="clear" w:color="auto" w:fill="auto"/>
            <w:vAlign w:val="center"/>
          </w:tcPr>
          <w:p w14:paraId="78C0BED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-21.50</w:t>
            </w:r>
          </w:p>
        </w:tc>
        <w:tc>
          <w:tcPr>
            <w:tcW w:w="1195" w:type="dxa"/>
            <w:tcBorders>
              <w:top w:val="nil"/>
              <w:left w:val="nil"/>
              <w:bottom w:val="single" w:sz="8" w:space="0" w:color="auto"/>
              <w:right w:val="single" w:sz="8" w:space="0" w:color="auto"/>
            </w:tcBorders>
            <w:shd w:val="clear" w:color="auto" w:fill="auto"/>
            <w:vAlign w:val="center"/>
          </w:tcPr>
          <w:p w14:paraId="1567057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0.42</w:t>
            </w:r>
          </w:p>
        </w:tc>
        <w:tc>
          <w:tcPr>
            <w:tcW w:w="864" w:type="dxa"/>
            <w:tcBorders>
              <w:top w:val="nil"/>
              <w:left w:val="single" w:sz="4" w:space="0" w:color="auto"/>
              <w:bottom w:val="single" w:sz="8" w:space="0" w:color="auto"/>
              <w:right w:val="single" w:sz="4" w:space="0" w:color="auto"/>
            </w:tcBorders>
          </w:tcPr>
          <w:p w14:paraId="2C4996B3"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0.00</w:t>
            </w:r>
          </w:p>
        </w:tc>
        <w:tc>
          <w:tcPr>
            <w:tcW w:w="1156" w:type="dxa"/>
            <w:tcBorders>
              <w:top w:val="nil"/>
              <w:left w:val="single" w:sz="4" w:space="0" w:color="auto"/>
              <w:bottom w:val="single" w:sz="8" w:space="0" w:color="auto"/>
              <w:right w:val="single" w:sz="8" w:space="0" w:color="auto"/>
            </w:tcBorders>
          </w:tcPr>
          <w:p w14:paraId="1E271D2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584099" w:rsidRPr="0093201F" w14:paraId="729CE812"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6A87692F"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7DB2CD4"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5E53AB6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3.39</w:t>
            </w:r>
          </w:p>
        </w:tc>
        <w:tc>
          <w:tcPr>
            <w:tcW w:w="973" w:type="dxa"/>
            <w:tcBorders>
              <w:top w:val="nil"/>
              <w:left w:val="nil"/>
              <w:bottom w:val="single" w:sz="8" w:space="0" w:color="auto"/>
              <w:right w:val="single" w:sz="8" w:space="0" w:color="auto"/>
            </w:tcBorders>
            <w:shd w:val="clear" w:color="auto" w:fill="auto"/>
            <w:vAlign w:val="center"/>
          </w:tcPr>
          <w:p w14:paraId="4AE3D8A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-17.30</w:t>
            </w:r>
          </w:p>
        </w:tc>
        <w:tc>
          <w:tcPr>
            <w:tcW w:w="1195" w:type="dxa"/>
            <w:tcBorders>
              <w:top w:val="nil"/>
              <w:left w:val="nil"/>
              <w:bottom w:val="single" w:sz="8" w:space="0" w:color="auto"/>
              <w:right w:val="single" w:sz="8" w:space="0" w:color="auto"/>
            </w:tcBorders>
            <w:shd w:val="clear" w:color="auto" w:fill="auto"/>
            <w:vAlign w:val="center"/>
          </w:tcPr>
          <w:p w14:paraId="21FB3BA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0.61</w:t>
            </w:r>
          </w:p>
        </w:tc>
        <w:tc>
          <w:tcPr>
            <w:tcW w:w="864" w:type="dxa"/>
            <w:tcBorders>
              <w:top w:val="nil"/>
              <w:left w:val="single" w:sz="4" w:space="0" w:color="auto"/>
              <w:bottom w:val="single" w:sz="8" w:space="0" w:color="auto"/>
              <w:right w:val="single" w:sz="4" w:space="0" w:color="auto"/>
            </w:tcBorders>
          </w:tcPr>
          <w:p w14:paraId="3E2C96B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0.29</w:t>
            </w:r>
          </w:p>
        </w:tc>
        <w:tc>
          <w:tcPr>
            <w:tcW w:w="1156" w:type="dxa"/>
            <w:tcBorders>
              <w:top w:val="nil"/>
              <w:left w:val="single" w:sz="4" w:space="0" w:color="auto"/>
              <w:bottom w:val="single" w:sz="8" w:space="0" w:color="auto"/>
              <w:right w:val="single" w:sz="8" w:space="0" w:color="auto"/>
            </w:tcBorders>
          </w:tcPr>
          <w:p w14:paraId="4F9DC50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584099" w:rsidRPr="0093201F" w14:paraId="7E2E194C"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087FF9C5"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309DBE87"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2EA3113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1.60</w:t>
            </w:r>
          </w:p>
        </w:tc>
        <w:tc>
          <w:tcPr>
            <w:tcW w:w="973" w:type="dxa"/>
            <w:tcBorders>
              <w:top w:val="nil"/>
              <w:left w:val="nil"/>
              <w:bottom w:val="single" w:sz="8" w:space="0" w:color="auto"/>
              <w:right w:val="single" w:sz="8" w:space="0" w:color="auto"/>
            </w:tcBorders>
            <w:shd w:val="clear" w:color="auto" w:fill="auto"/>
            <w:vAlign w:val="center"/>
          </w:tcPr>
          <w:p w14:paraId="40D8527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-5.40</w:t>
            </w:r>
          </w:p>
        </w:tc>
        <w:tc>
          <w:tcPr>
            <w:tcW w:w="1195" w:type="dxa"/>
            <w:tcBorders>
              <w:top w:val="nil"/>
              <w:left w:val="nil"/>
              <w:bottom w:val="single" w:sz="8" w:space="0" w:color="auto"/>
              <w:right w:val="single" w:sz="8" w:space="0" w:color="auto"/>
            </w:tcBorders>
            <w:shd w:val="clear" w:color="auto" w:fill="auto"/>
            <w:vAlign w:val="center"/>
          </w:tcPr>
          <w:p w14:paraId="45E0266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0.60</w:t>
            </w:r>
          </w:p>
        </w:tc>
        <w:tc>
          <w:tcPr>
            <w:tcW w:w="864" w:type="dxa"/>
            <w:tcBorders>
              <w:top w:val="nil"/>
              <w:left w:val="single" w:sz="4" w:space="0" w:color="auto"/>
              <w:bottom w:val="single" w:sz="8" w:space="0" w:color="auto"/>
              <w:right w:val="single" w:sz="4" w:space="0" w:color="auto"/>
            </w:tcBorders>
          </w:tcPr>
          <w:p w14:paraId="432EE7D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0.57</w:t>
            </w:r>
          </w:p>
        </w:tc>
        <w:tc>
          <w:tcPr>
            <w:tcW w:w="1156" w:type="dxa"/>
            <w:tcBorders>
              <w:top w:val="nil"/>
              <w:left w:val="single" w:sz="4" w:space="0" w:color="auto"/>
              <w:bottom w:val="single" w:sz="8" w:space="0" w:color="auto"/>
              <w:right w:val="single" w:sz="8" w:space="0" w:color="auto"/>
            </w:tcBorders>
          </w:tcPr>
          <w:p w14:paraId="7981A89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w:t>
            </w:r>
          </w:p>
        </w:tc>
      </w:tr>
      <w:tr w:rsidR="00584099" w:rsidRPr="0093201F" w14:paraId="3C5AD915"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498D7477"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Sub-tropical</w:t>
            </w:r>
          </w:p>
        </w:tc>
        <w:tc>
          <w:tcPr>
            <w:tcW w:w="1999" w:type="dxa"/>
            <w:tcBorders>
              <w:top w:val="nil"/>
              <w:left w:val="nil"/>
              <w:bottom w:val="single" w:sz="8" w:space="0" w:color="auto"/>
              <w:right w:val="single" w:sz="8" w:space="0" w:color="auto"/>
            </w:tcBorders>
            <w:shd w:val="clear" w:color="auto" w:fill="auto"/>
            <w:vAlign w:val="center"/>
            <w:hideMark/>
          </w:tcPr>
          <w:p w14:paraId="52B9DCC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3F58DA6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5.16</w:t>
            </w:r>
          </w:p>
        </w:tc>
        <w:tc>
          <w:tcPr>
            <w:tcW w:w="973" w:type="dxa"/>
            <w:tcBorders>
              <w:top w:val="nil"/>
              <w:left w:val="nil"/>
              <w:bottom w:val="single" w:sz="8" w:space="0" w:color="auto"/>
              <w:right w:val="single" w:sz="8" w:space="0" w:color="auto"/>
            </w:tcBorders>
            <w:shd w:val="clear" w:color="auto" w:fill="auto"/>
            <w:vAlign w:val="center"/>
          </w:tcPr>
          <w:p w14:paraId="4EBF55C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-42.80</w:t>
            </w:r>
          </w:p>
        </w:tc>
        <w:tc>
          <w:tcPr>
            <w:tcW w:w="1195" w:type="dxa"/>
            <w:tcBorders>
              <w:top w:val="nil"/>
              <w:left w:val="nil"/>
              <w:bottom w:val="single" w:sz="8" w:space="0" w:color="auto"/>
              <w:right w:val="single" w:sz="8" w:space="0" w:color="auto"/>
            </w:tcBorders>
            <w:shd w:val="clear" w:color="auto" w:fill="auto"/>
            <w:vAlign w:val="center"/>
          </w:tcPr>
          <w:p w14:paraId="1D4B255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0.66</w:t>
            </w:r>
          </w:p>
        </w:tc>
        <w:tc>
          <w:tcPr>
            <w:tcW w:w="864" w:type="dxa"/>
            <w:tcBorders>
              <w:top w:val="nil"/>
              <w:left w:val="single" w:sz="4" w:space="0" w:color="auto"/>
              <w:bottom w:val="single" w:sz="8" w:space="0" w:color="auto"/>
              <w:right w:val="single" w:sz="4" w:space="0" w:color="auto"/>
            </w:tcBorders>
          </w:tcPr>
          <w:p w14:paraId="66E33C5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1156" w:type="dxa"/>
            <w:tcBorders>
              <w:top w:val="nil"/>
              <w:left w:val="single" w:sz="4" w:space="0" w:color="auto"/>
              <w:bottom w:val="single" w:sz="8" w:space="0" w:color="auto"/>
              <w:right w:val="single" w:sz="8" w:space="0" w:color="auto"/>
            </w:tcBorders>
          </w:tcPr>
          <w:p w14:paraId="368F8E8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w:t>
            </w:r>
          </w:p>
        </w:tc>
      </w:tr>
      <w:tr w:rsidR="00584099" w:rsidRPr="0093201F" w14:paraId="0DACD2D8"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0446DBE4"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2D6E6477"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7F10EA4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2.55</w:t>
            </w:r>
          </w:p>
        </w:tc>
        <w:tc>
          <w:tcPr>
            <w:tcW w:w="973" w:type="dxa"/>
            <w:tcBorders>
              <w:top w:val="nil"/>
              <w:left w:val="nil"/>
              <w:bottom w:val="single" w:sz="8" w:space="0" w:color="auto"/>
              <w:right w:val="single" w:sz="8" w:space="0" w:color="auto"/>
            </w:tcBorders>
            <w:shd w:val="clear" w:color="auto" w:fill="auto"/>
            <w:vAlign w:val="center"/>
          </w:tcPr>
          <w:p w14:paraId="46F8260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-17.20</w:t>
            </w:r>
          </w:p>
        </w:tc>
        <w:tc>
          <w:tcPr>
            <w:tcW w:w="1195" w:type="dxa"/>
            <w:tcBorders>
              <w:top w:val="nil"/>
              <w:left w:val="nil"/>
              <w:bottom w:val="single" w:sz="8" w:space="0" w:color="auto"/>
              <w:right w:val="single" w:sz="8" w:space="0" w:color="auto"/>
            </w:tcBorders>
            <w:shd w:val="clear" w:color="auto" w:fill="auto"/>
            <w:vAlign w:val="center"/>
          </w:tcPr>
          <w:p w14:paraId="38D7564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0.65</w:t>
            </w:r>
          </w:p>
        </w:tc>
        <w:tc>
          <w:tcPr>
            <w:tcW w:w="864" w:type="dxa"/>
            <w:tcBorders>
              <w:top w:val="nil"/>
              <w:left w:val="single" w:sz="4" w:space="0" w:color="auto"/>
              <w:bottom w:val="single" w:sz="8" w:space="0" w:color="auto"/>
              <w:right w:val="single" w:sz="4" w:space="0" w:color="auto"/>
            </w:tcBorders>
          </w:tcPr>
          <w:p w14:paraId="381587B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1156" w:type="dxa"/>
            <w:tcBorders>
              <w:top w:val="nil"/>
              <w:left w:val="single" w:sz="4" w:space="0" w:color="auto"/>
              <w:bottom w:val="single" w:sz="8" w:space="0" w:color="auto"/>
              <w:right w:val="single" w:sz="8" w:space="0" w:color="auto"/>
            </w:tcBorders>
          </w:tcPr>
          <w:p w14:paraId="2D04012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584099" w:rsidRPr="0093201F" w14:paraId="16D8151A"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3A21593F"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2C69A93E"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C8E83D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2.52</w:t>
            </w:r>
          </w:p>
        </w:tc>
        <w:tc>
          <w:tcPr>
            <w:tcW w:w="973" w:type="dxa"/>
            <w:tcBorders>
              <w:top w:val="nil"/>
              <w:left w:val="nil"/>
              <w:bottom w:val="single" w:sz="8" w:space="0" w:color="auto"/>
              <w:right w:val="single" w:sz="8" w:space="0" w:color="auto"/>
            </w:tcBorders>
            <w:shd w:val="clear" w:color="auto" w:fill="auto"/>
            <w:vAlign w:val="center"/>
          </w:tcPr>
          <w:p w14:paraId="3263D00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-17.60</w:t>
            </w:r>
          </w:p>
        </w:tc>
        <w:tc>
          <w:tcPr>
            <w:tcW w:w="1195" w:type="dxa"/>
            <w:tcBorders>
              <w:top w:val="nil"/>
              <w:left w:val="nil"/>
              <w:bottom w:val="single" w:sz="8" w:space="0" w:color="auto"/>
              <w:right w:val="single" w:sz="8" w:space="0" w:color="auto"/>
            </w:tcBorders>
            <w:shd w:val="clear" w:color="auto" w:fill="auto"/>
            <w:vAlign w:val="center"/>
          </w:tcPr>
          <w:p w14:paraId="3A3073F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0.67</w:t>
            </w:r>
          </w:p>
        </w:tc>
        <w:tc>
          <w:tcPr>
            <w:tcW w:w="864" w:type="dxa"/>
            <w:tcBorders>
              <w:top w:val="nil"/>
              <w:left w:val="single" w:sz="4" w:space="0" w:color="auto"/>
              <w:bottom w:val="single" w:sz="8" w:space="0" w:color="auto"/>
              <w:right w:val="single" w:sz="4" w:space="0" w:color="auto"/>
            </w:tcBorders>
          </w:tcPr>
          <w:p w14:paraId="6FDE636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1156" w:type="dxa"/>
            <w:tcBorders>
              <w:top w:val="nil"/>
              <w:left w:val="single" w:sz="4" w:space="0" w:color="auto"/>
              <w:bottom w:val="single" w:sz="8" w:space="0" w:color="auto"/>
              <w:right w:val="single" w:sz="8" w:space="0" w:color="auto"/>
            </w:tcBorders>
          </w:tcPr>
          <w:p w14:paraId="41989D5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21ACB479"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AAE56C4"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0D43929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745C832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2.28</w:t>
            </w:r>
          </w:p>
        </w:tc>
        <w:tc>
          <w:tcPr>
            <w:tcW w:w="973" w:type="dxa"/>
            <w:tcBorders>
              <w:top w:val="nil"/>
              <w:left w:val="nil"/>
              <w:bottom w:val="single" w:sz="8" w:space="0" w:color="auto"/>
              <w:right w:val="single" w:sz="8" w:space="0" w:color="auto"/>
            </w:tcBorders>
            <w:shd w:val="clear" w:color="auto" w:fill="auto"/>
            <w:vAlign w:val="center"/>
          </w:tcPr>
          <w:p w14:paraId="1C203B2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-14.40</w:t>
            </w:r>
          </w:p>
        </w:tc>
        <w:tc>
          <w:tcPr>
            <w:tcW w:w="1195" w:type="dxa"/>
            <w:tcBorders>
              <w:top w:val="nil"/>
              <w:left w:val="nil"/>
              <w:bottom w:val="single" w:sz="8" w:space="0" w:color="auto"/>
              <w:right w:val="single" w:sz="8" w:space="0" w:color="auto"/>
            </w:tcBorders>
            <w:shd w:val="clear" w:color="auto" w:fill="auto"/>
            <w:vAlign w:val="center"/>
          </w:tcPr>
          <w:p w14:paraId="1B89DB7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0.58</w:t>
            </w:r>
          </w:p>
        </w:tc>
        <w:tc>
          <w:tcPr>
            <w:tcW w:w="864" w:type="dxa"/>
            <w:tcBorders>
              <w:top w:val="nil"/>
              <w:left w:val="single" w:sz="4" w:space="0" w:color="auto"/>
              <w:bottom w:val="single" w:sz="8" w:space="0" w:color="auto"/>
              <w:right w:val="single" w:sz="4" w:space="0" w:color="auto"/>
            </w:tcBorders>
          </w:tcPr>
          <w:p w14:paraId="12B5936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0.67</w:t>
            </w:r>
          </w:p>
        </w:tc>
        <w:tc>
          <w:tcPr>
            <w:tcW w:w="1156" w:type="dxa"/>
            <w:tcBorders>
              <w:top w:val="nil"/>
              <w:left w:val="single" w:sz="4" w:space="0" w:color="auto"/>
              <w:bottom w:val="single" w:sz="8" w:space="0" w:color="auto"/>
              <w:right w:val="single" w:sz="8" w:space="0" w:color="auto"/>
            </w:tcBorders>
          </w:tcPr>
          <w:p w14:paraId="5AE516E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w:t>
            </w:r>
          </w:p>
        </w:tc>
      </w:tr>
      <w:tr w:rsidR="00584099" w:rsidRPr="0093201F" w14:paraId="341CC7EB"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99458E6"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4B2372AE"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29F3524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6.79</w:t>
            </w:r>
          </w:p>
        </w:tc>
        <w:tc>
          <w:tcPr>
            <w:tcW w:w="973" w:type="dxa"/>
            <w:tcBorders>
              <w:top w:val="nil"/>
              <w:left w:val="nil"/>
              <w:bottom w:val="single" w:sz="8" w:space="0" w:color="auto"/>
              <w:right w:val="single" w:sz="8" w:space="0" w:color="auto"/>
            </w:tcBorders>
            <w:shd w:val="clear" w:color="auto" w:fill="auto"/>
            <w:vAlign w:val="center"/>
          </w:tcPr>
          <w:p w14:paraId="76A767A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-56.90</w:t>
            </w:r>
          </w:p>
        </w:tc>
        <w:tc>
          <w:tcPr>
            <w:tcW w:w="1195" w:type="dxa"/>
            <w:tcBorders>
              <w:top w:val="nil"/>
              <w:left w:val="nil"/>
              <w:bottom w:val="single" w:sz="8" w:space="0" w:color="auto"/>
              <w:right w:val="single" w:sz="8" w:space="0" w:color="auto"/>
            </w:tcBorders>
            <w:shd w:val="clear" w:color="auto" w:fill="auto"/>
            <w:vAlign w:val="center"/>
          </w:tcPr>
          <w:p w14:paraId="0F41061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0.49</w:t>
            </w:r>
          </w:p>
        </w:tc>
        <w:tc>
          <w:tcPr>
            <w:tcW w:w="864" w:type="dxa"/>
            <w:tcBorders>
              <w:top w:val="nil"/>
              <w:left w:val="single" w:sz="4" w:space="0" w:color="auto"/>
              <w:bottom w:val="single" w:sz="8" w:space="0" w:color="auto"/>
              <w:right w:val="single" w:sz="4" w:space="0" w:color="auto"/>
            </w:tcBorders>
          </w:tcPr>
          <w:p w14:paraId="4C9309F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0.00</w:t>
            </w:r>
          </w:p>
        </w:tc>
        <w:tc>
          <w:tcPr>
            <w:tcW w:w="1156" w:type="dxa"/>
            <w:tcBorders>
              <w:top w:val="nil"/>
              <w:left w:val="single" w:sz="4" w:space="0" w:color="auto"/>
              <w:bottom w:val="single" w:sz="8" w:space="0" w:color="auto"/>
              <w:right w:val="single" w:sz="8" w:space="0" w:color="auto"/>
            </w:tcBorders>
          </w:tcPr>
          <w:p w14:paraId="3FF1A39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584099" w:rsidRPr="0093201F" w14:paraId="2B570C25"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F2E5ED5"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40F8F0C3"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9394B7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5.59</w:t>
            </w:r>
          </w:p>
        </w:tc>
        <w:tc>
          <w:tcPr>
            <w:tcW w:w="973" w:type="dxa"/>
            <w:tcBorders>
              <w:top w:val="nil"/>
              <w:left w:val="nil"/>
              <w:bottom w:val="single" w:sz="8" w:space="0" w:color="auto"/>
              <w:right w:val="single" w:sz="8" w:space="0" w:color="auto"/>
            </w:tcBorders>
            <w:shd w:val="clear" w:color="auto" w:fill="auto"/>
            <w:vAlign w:val="center"/>
          </w:tcPr>
          <w:p w14:paraId="16102FC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-45.60</w:t>
            </w:r>
          </w:p>
        </w:tc>
        <w:tc>
          <w:tcPr>
            <w:tcW w:w="1195" w:type="dxa"/>
            <w:tcBorders>
              <w:top w:val="nil"/>
              <w:left w:val="nil"/>
              <w:bottom w:val="single" w:sz="8" w:space="0" w:color="auto"/>
              <w:right w:val="single" w:sz="8" w:space="0" w:color="auto"/>
            </w:tcBorders>
            <w:shd w:val="clear" w:color="auto" w:fill="auto"/>
            <w:vAlign w:val="center"/>
          </w:tcPr>
          <w:p w14:paraId="0604C2B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0.50</w:t>
            </w:r>
          </w:p>
        </w:tc>
        <w:tc>
          <w:tcPr>
            <w:tcW w:w="864" w:type="dxa"/>
            <w:tcBorders>
              <w:top w:val="nil"/>
              <w:left w:val="single" w:sz="4" w:space="0" w:color="auto"/>
              <w:bottom w:val="single" w:sz="8" w:space="0" w:color="auto"/>
              <w:right w:val="single" w:sz="4" w:space="0" w:color="auto"/>
            </w:tcBorders>
          </w:tcPr>
          <w:p w14:paraId="7FAE20B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0.14</w:t>
            </w:r>
          </w:p>
        </w:tc>
        <w:tc>
          <w:tcPr>
            <w:tcW w:w="1156" w:type="dxa"/>
            <w:tcBorders>
              <w:top w:val="nil"/>
              <w:left w:val="single" w:sz="4" w:space="0" w:color="auto"/>
              <w:bottom w:val="single" w:sz="8" w:space="0" w:color="auto"/>
              <w:right w:val="single" w:sz="8" w:space="0" w:color="auto"/>
            </w:tcBorders>
          </w:tcPr>
          <w:p w14:paraId="562A2EE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w:t>
            </w:r>
          </w:p>
        </w:tc>
      </w:tr>
      <w:tr w:rsidR="00584099" w:rsidRPr="0093201F" w14:paraId="41538A64"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579BD4F"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6A605FAE"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0E438A3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3.80</w:t>
            </w:r>
          </w:p>
        </w:tc>
        <w:tc>
          <w:tcPr>
            <w:tcW w:w="973" w:type="dxa"/>
            <w:tcBorders>
              <w:top w:val="nil"/>
              <w:left w:val="nil"/>
              <w:bottom w:val="single" w:sz="8" w:space="0" w:color="auto"/>
              <w:right w:val="single" w:sz="8" w:space="0" w:color="auto"/>
            </w:tcBorders>
            <w:shd w:val="clear" w:color="auto" w:fill="auto"/>
            <w:vAlign w:val="center"/>
          </w:tcPr>
          <w:p w14:paraId="5019A74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-30.30</w:t>
            </w:r>
          </w:p>
        </w:tc>
        <w:tc>
          <w:tcPr>
            <w:tcW w:w="1195" w:type="dxa"/>
            <w:tcBorders>
              <w:top w:val="nil"/>
              <w:left w:val="nil"/>
              <w:bottom w:val="single" w:sz="8" w:space="0" w:color="auto"/>
              <w:right w:val="single" w:sz="8" w:space="0" w:color="auto"/>
            </w:tcBorders>
            <w:shd w:val="clear" w:color="auto" w:fill="auto"/>
            <w:vAlign w:val="center"/>
          </w:tcPr>
          <w:p w14:paraId="03327BE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0.64</w:t>
            </w:r>
          </w:p>
        </w:tc>
        <w:tc>
          <w:tcPr>
            <w:tcW w:w="864" w:type="dxa"/>
            <w:tcBorders>
              <w:top w:val="nil"/>
              <w:left w:val="single" w:sz="4" w:space="0" w:color="auto"/>
              <w:bottom w:val="single" w:sz="8" w:space="0" w:color="auto"/>
              <w:right w:val="single" w:sz="4" w:space="0" w:color="auto"/>
            </w:tcBorders>
          </w:tcPr>
          <w:p w14:paraId="42C8EA9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0.43</w:t>
            </w:r>
          </w:p>
        </w:tc>
        <w:tc>
          <w:tcPr>
            <w:tcW w:w="1156" w:type="dxa"/>
            <w:tcBorders>
              <w:top w:val="nil"/>
              <w:left w:val="single" w:sz="4" w:space="0" w:color="auto"/>
              <w:bottom w:val="single" w:sz="8" w:space="0" w:color="auto"/>
              <w:right w:val="single" w:sz="8" w:space="0" w:color="auto"/>
            </w:tcBorders>
          </w:tcPr>
          <w:p w14:paraId="30DDA01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w:t>
            </w:r>
          </w:p>
        </w:tc>
      </w:tr>
      <w:tr w:rsidR="00584099" w:rsidRPr="0093201F" w14:paraId="730460CC"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tcPr>
          <w:p w14:paraId="3CF0F7B8"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Temperate</w:t>
            </w:r>
          </w:p>
        </w:tc>
        <w:tc>
          <w:tcPr>
            <w:tcW w:w="1999" w:type="dxa"/>
            <w:tcBorders>
              <w:top w:val="nil"/>
              <w:left w:val="nil"/>
              <w:bottom w:val="single" w:sz="8" w:space="0" w:color="auto"/>
              <w:right w:val="single" w:sz="8" w:space="0" w:color="auto"/>
            </w:tcBorders>
            <w:shd w:val="clear" w:color="auto" w:fill="auto"/>
            <w:vAlign w:val="center"/>
            <w:hideMark/>
          </w:tcPr>
          <w:p w14:paraId="035C1C13"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7FADAA4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5.35</w:t>
            </w:r>
          </w:p>
        </w:tc>
        <w:tc>
          <w:tcPr>
            <w:tcW w:w="973" w:type="dxa"/>
            <w:tcBorders>
              <w:top w:val="nil"/>
              <w:left w:val="nil"/>
              <w:bottom w:val="single" w:sz="8" w:space="0" w:color="auto"/>
              <w:right w:val="single" w:sz="8" w:space="0" w:color="auto"/>
            </w:tcBorders>
            <w:shd w:val="clear" w:color="auto" w:fill="auto"/>
            <w:vAlign w:val="center"/>
          </w:tcPr>
          <w:p w14:paraId="446ACB3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-49.50</w:t>
            </w:r>
          </w:p>
        </w:tc>
        <w:tc>
          <w:tcPr>
            <w:tcW w:w="1195" w:type="dxa"/>
            <w:tcBorders>
              <w:top w:val="nil"/>
              <w:left w:val="nil"/>
              <w:bottom w:val="single" w:sz="8" w:space="0" w:color="auto"/>
              <w:right w:val="single" w:sz="8" w:space="0" w:color="auto"/>
            </w:tcBorders>
            <w:shd w:val="clear" w:color="auto" w:fill="auto"/>
            <w:vAlign w:val="center"/>
          </w:tcPr>
          <w:p w14:paraId="50032AB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0.55</w:t>
            </w:r>
          </w:p>
        </w:tc>
        <w:tc>
          <w:tcPr>
            <w:tcW w:w="864" w:type="dxa"/>
            <w:tcBorders>
              <w:top w:val="nil"/>
              <w:left w:val="single" w:sz="4" w:space="0" w:color="auto"/>
              <w:bottom w:val="single" w:sz="8" w:space="0" w:color="auto"/>
              <w:right w:val="single" w:sz="4" w:space="0" w:color="auto"/>
            </w:tcBorders>
          </w:tcPr>
          <w:p w14:paraId="248B771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0.24</w:t>
            </w:r>
          </w:p>
        </w:tc>
        <w:tc>
          <w:tcPr>
            <w:tcW w:w="1156" w:type="dxa"/>
            <w:tcBorders>
              <w:top w:val="nil"/>
              <w:left w:val="single" w:sz="4" w:space="0" w:color="auto"/>
              <w:bottom w:val="single" w:sz="8" w:space="0" w:color="auto"/>
              <w:right w:val="single" w:sz="8" w:space="0" w:color="auto"/>
            </w:tcBorders>
          </w:tcPr>
          <w:p w14:paraId="1565874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584099" w:rsidRPr="0093201F" w14:paraId="66DCD958"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0A026B6C"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9DFC4B6"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388A2F9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2.69</w:t>
            </w:r>
          </w:p>
        </w:tc>
        <w:tc>
          <w:tcPr>
            <w:tcW w:w="973" w:type="dxa"/>
            <w:tcBorders>
              <w:top w:val="nil"/>
              <w:left w:val="nil"/>
              <w:bottom w:val="single" w:sz="8" w:space="0" w:color="auto"/>
              <w:right w:val="single" w:sz="8" w:space="0" w:color="auto"/>
            </w:tcBorders>
            <w:shd w:val="clear" w:color="auto" w:fill="auto"/>
            <w:vAlign w:val="center"/>
          </w:tcPr>
          <w:p w14:paraId="28518E6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-17.80</w:t>
            </w:r>
          </w:p>
        </w:tc>
        <w:tc>
          <w:tcPr>
            <w:tcW w:w="1195" w:type="dxa"/>
            <w:tcBorders>
              <w:top w:val="nil"/>
              <w:left w:val="nil"/>
              <w:bottom w:val="single" w:sz="8" w:space="0" w:color="auto"/>
              <w:right w:val="single" w:sz="8" w:space="0" w:color="auto"/>
            </w:tcBorders>
            <w:shd w:val="clear" w:color="auto" w:fill="auto"/>
            <w:vAlign w:val="center"/>
          </w:tcPr>
          <w:p w14:paraId="5BD0BC4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0.62</w:t>
            </w:r>
          </w:p>
        </w:tc>
        <w:tc>
          <w:tcPr>
            <w:tcW w:w="864" w:type="dxa"/>
            <w:tcBorders>
              <w:top w:val="nil"/>
              <w:left w:val="single" w:sz="4" w:space="0" w:color="auto"/>
              <w:bottom w:val="single" w:sz="8" w:space="0" w:color="auto"/>
              <w:right w:val="single" w:sz="4" w:space="0" w:color="auto"/>
            </w:tcBorders>
          </w:tcPr>
          <w:p w14:paraId="71D3550A"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1156" w:type="dxa"/>
            <w:tcBorders>
              <w:top w:val="nil"/>
              <w:left w:val="single" w:sz="4" w:space="0" w:color="auto"/>
              <w:bottom w:val="single" w:sz="8" w:space="0" w:color="auto"/>
              <w:right w:val="single" w:sz="8" w:space="0" w:color="auto"/>
            </w:tcBorders>
          </w:tcPr>
          <w:p w14:paraId="537266C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w:t>
            </w:r>
          </w:p>
        </w:tc>
      </w:tr>
      <w:tr w:rsidR="00584099" w:rsidRPr="0093201F" w14:paraId="0B02E287"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418B0000"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0C8BE395"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DA68DF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2.06</w:t>
            </w:r>
          </w:p>
        </w:tc>
        <w:tc>
          <w:tcPr>
            <w:tcW w:w="973" w:type="dxa"/>
            <w:tcBorders>
              <w:top w:val="nil"/>
              <w:left w:val="nil"/>
              <w:bottom w:val="single" w:sz="8" w:space="0" w:color="auto"/>
              <w:right w:val="single" w:sz="8" w:space="0" w:color="auto"/>
            </w:tcBorders>
            <w:shd w:val="clear" w:color="auto" w:fill="auto"/>
            <w:vAlign w:val="center"/>
          </w:tcPr>
          <w:p w14:paraId="29A1177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-7.40</w:t>
            </w:r>
          </w:p>
        </w:tc>
        <w:tc>
          <w:tcPr>
            <w:tcW w:w="1195" w:type="dxa"/>
            <w:tcBorders>
              <w:top w:val="nil"/>
              <w:left w:val="nil"/>
              <w:bottom w:val="single" w:sz="8" w:space="0" w:color="auto"/>
              <w:right w:val="single" w:sz="8" w:space="0" w:color="auto"/>
            </w:tcBorders>
            <w:shd w:val="clear" w:color="auto" w:fill="auto"/>
            <w:vAlign w:val="center"/>
          </w:tcPr>
          <w:p w14:paraId="240E2F3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0.60</w:t>
            </w:r>
          </w:p>
        </w:tc>
        <w:tc>
          <w:tcPr>
            <w:tcW w:w="864" w:type="dxa"/>
            <w:tcBorders>
              <w:top w:val="nil"/>
              <w:left w:val="single" w:sz="4" w:space="0" w:color="auto"/>
              <w:bottom w:val="single" w:sz="8" w:space="0" w:color="auto"/>
              <w:right w:val="single" w:sz="4" w:space="0" w:color="auto"/>
            </w:tcBorders>
          </w:tcPr>
          <w:p w14:paraId="4F36E611"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0.81</w:t>
            </w:r>
          </w:p>
        </w:tc>
        <w:tc>
          <w:tcPr>
            <w:tcW w:w="1156" w:type="dxa"/>
            <w:tcBorders>
              <w:top w:val="nil"/>
              <w:left w:val="single" w:sz="4" w:space="0" w:color="auto"/>
              <w:bottom w:val="single" w:sz="8" w:space="0" w:color="auto"/>
              <w:right w:val="single" w:sz="8" w:space="0" w:color="auto"/>
            </w:tcBorders>
          </w:tcPr>
          <w:p w14:paraId="0824E8C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w:t>
            </w:r>
          </w:p>
        </w:tc>
      </w:tr>
      <w:tr w:rsidR="00584099" w:rsidRPr="0093201F" w14:paraId="67B47535"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08B90C6B"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3E1E2144"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24EEF09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2.58</w:t>
            </w:r>
          </w:p>
        </w:tc>
        <w:tc>
          <w:tcPr>
            <w:tcW w:w="973" w:type="dxa"/>
            <w:tcBorders>
              <w:top w:val="nil"/>
              <w:left w:val="nil"/>
              <w:bottom w:val="single" w:sz="8" w:space="0" w:color="auto"/>
              <w:right w:val="single" w:sz="8" w:space="0" w:color="auto"/>
            </w:tcBorders>
            <w:shd w:val="clear" w:color="auto" w:fill="auto"/>
            <w:vAlign w:val="center"/>
          </w:tcPr>
          <w:p w14:paraId="7D9198BD"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-20.30</w:t>
            </w:r>
          </w:p>
        </w:tc>
        <w:tc>
          <w:tcPr>
            <w:tcW w:w="1195" w:type="dxa"/>
            <w:tcBorders>
              <w:top w:val="nil"/>
              <w:left w:val="nil"/>
              <w:bottom w:val="single" w:sz="8" w:space="0" w:color="auto"/>
              <w:right w:val="single" w:sz="8" w:space="0" w:color="auto"/>
            </w:tcBorders>
            <w:shd w:val="clear" w:color="auto" w:fill="auto"/>
            <w:vAlign w:val="center"/>
          </w:tcPr>
          <w:p w14:paraId="559D857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864" w:type="dxa"/>
            <w:tcBorders>
              <w:top w:val="nil"/>
              <w:left w:val="single" w:sz="4" w:space="0" w:color="auto"/>
              <w:bottom w:val="single" w:sz="8" w:space="0" w:color="auto"/>
              <w:right w:val="single" w:sz="4" w:space="0" w:color="auto"/>
            </w:tcBorders>
          </w:tcPr>
          <w:p w14:paraId="17161B5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4623D523"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584099" w:rsidRPr="0093201F" w14:paraId="6CFAF565"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110155C3"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7B43D5B4"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746A5F9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6.66</w:t>
            </w:r>
          </w:p>
        </w:tc>
        <w:tc>
          <w:tcPr>
            <w:tcW w:w="973" w:type="dxa"/>
            <w:tcBorders>
              <w:top w:val="nil"/>
              <w:left w:val="nil"/>
              <w:bottom w:val="single" w:sz="8" w:space="0" w:color="auto"/>
              <w:right w:val="single" w:sz="8" w:space="0" w:color="auto"/>
            </w:tcBorders>
            <w:shd w:val="clear" w:color="auto" w:fill="auto"/>
            <w:vAlign w:val="center"/>
          </w:tcPr>
          <w:p w14:paraId="2FE2E26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-63.70</w:t>
            </w:r>
          </w:p>
        </w:tc>
        <w:tc>
          <w:tcPr>
            <w:tcW w:w="1195" w:type="dxa"/>
            <w:tcBorders>
              <w:top w:val="nil"/>
              <w:left w:val="nil"/>
              <w:bottom w:val="single" w:sz="8" w:space="0" w:color="auto"/>
              <w:right w:val="single" w:sz="8" w:space="0" w:color="auto"/>
            </w:tcBorders>
            <w:shd w:val="clear" w:color="auto" w:fill="auto"/>
            <w:vAlign w:val="center"/>
          </w:tcPr>
          <w:p w14:paraId="2E135CB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0.53</w:t>
            </w:r>
          </w:p>
        </w:tc>
        <w:tc>
          <w:tcPr>
            <w:tcW w:w="864" w:type="dxa"/>
            <w:tcBorders>
              <w:top w:val="nil"/>
              <w:left w:val="single" w:sz="4" w:space="0" w:color="auto"/>
              <w:bottom w:val="single" w:sz="8" w:space="0" w:color="auto"/>
              <w:right w:val="single" w:sz="4" w:space="0" w:color="auto"/>
            </w:tcBorders>
          </w:tcPr>
          <w:p w14:paraId="37D871CF"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0.10</w:t>
            </w:r>
          </w:p>
        </w:tc>
        <w:tc>
          <w:tcPr>
            <w:tcW w:w="1156" w:type="dxa"/>
            <w:tcBorders>
              <w:top w:val="nil"/>
              <w:left w:val="single" w:sz="4" w:space="0" w:color="auto"/>
              <w:bottom w:val="single" w:sz="8" w:space="0" w:color="auto"/>
              <w:right w:val="single" w:sz="8" w:space="0" w:color="auto"/>
            </w:tcBorders>
          </w:tcPr>
          <w:p w14:paraId="0592D4D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w:t>
            </w:r>
          </w:p>
        </w:tc>
      </w:tr>
      <w:tr w:rsidR="00584099" w:rsidRPr="0093201F" w14:paraId="6040ED3E"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72A5089E"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40488903"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39BD1C6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4.91</w:t>
            </w:r>
          </w:p>
        </w:tc>
        <w:tc>
          <w:tcPr>
            <w:tcW w:w="973" w:type="dxa"/>
            <w:tcBorders>
              <w:top w:val="nil"/>
              <w:left w:val="nil"/>
              <w:bottom w:val="single" w:sz="8" w:space="0" w:color="auto"/>
              <w:right w:val="single" w:sz="8" w:space="0" w:color="auto"/>
            </w:tcBorders>
            <w:shd w:val="clear" w:color="auto" w:fill="auto"/>
            <w:vAlign w:val="center"/>
          </w:tcPr>
          <w:p w14:paraId="26F81707"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-44.20</w:t>
            </w:r>
          </w:p>
        </w:tc>
        <w:tc>
          <w:tcPr>
            <w:tcW w:w="1195" w:type="dxa"/>
            <w:tcBorders>
              <w:top w:val="nil"/>
              <w:left w:val="nil"/>
              <w:bottom w:val="single" w:sz="8" w:space="0" w:color="auto"/>
              <w:right w:val="single" w:sz="8" w:space="0" w:color="auto"/>
            </w:tcBorders>
            <w:shd w:val="clear" w:color="auto" w:fill="auto"/>
            <w:vAlign w:val="center"/>
          </w:tcPr>
          <w:p w14:paraId="16983F7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864" w:type="dxa"/>
            <w:tcBorders>
              <w:top w:val="nil"/>
              <w:left w:val="single" w:sz="4" w:space="0" w:color="auto"/>
              <w:bottom w:val="single" w:sz="8" w:space="0" w:color="auto"/>
              <w:right w:val="single" w:sz="4" w:space="0" w:color="auto"/>
            </w:tcBorders>
          </w:tcPr>
          <w:p w14:paraId="69C661A2"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0.24</w:t>
            </w:r>
          </w:p>
        </w:tc>
        <w:tc>
          <w:tcPr>
            <w:tcW w:w="1156" w:type="dxa"/>
            <w:tcBorders>
              <w:top w:val="nil"/>
              <w:left w:val="single" w:sz="4" w:space="0" w:color="auto"/>
              <w:bottom w:val="single" w:sz="8" w:space="0" w:color="auto"/>
              <w:right w:val="single" w:sz="8" w:space="0" w:color="auto"/>
            </w:tcBorders>
          </w:tcPr>
          <w:p w14:paraId="7A9C7BA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w:t>
            </w:r>
          </w:p>
        </w:tc>
      </w:tr>
      <w:tr w:rsidR="00584099" w:rsidRPr="0093201F" w14:paraId="7474008B"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35DA3E43"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hideMark/>
          </w:tcPr>
          <w:p w14:paraId="109368E9"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022C5A9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3.32</w:t>
            </w:r>
          </w:p>
        </w:tc>
        <w:tc>
          <w:tcPr>
            <w:tcW w:w="973" w:type="dxa"/>
            <w:tcBorders>
              <w:top w:val="nil"/>
              <w:left w:val="nil"/>
              <w:bottom w:val="single" w:sz="8" w:space="0" w:color="auto"/>
              <w:right w:val="single" w:sz="8" w:space="0" w:color="auto"/>
            </w:tcBorders>
            <w:shd w:val="clear" w:color="auto" w:fill="auto"/>
            <w:vAlign w:val="center"/>
          </w:tcPr>
          <w:p w14:paraId="7A9BD8D9"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-28.10</w:t>
            </w:r>
          </w:p>
        </w:tc>
        <w:tc>
          <w:tcPr>
            <w:tcW w:w="1195" w:type="dxa"/>
            <w:tcBorders>
              <w:top w:val="nil"/>
              <w:left w:val="nil"/>
              <w:bottom w:val="single" w:sz="8" w:space="0" w:color="auto"/>
              <w:right w:val="single" w:sz="8" w:space="0" w:color="auto"/>
            </w:tcBorders>
            <w:shd w:val="clear" w:color="auto" w:fill="auto"/>
            <w:vAlign w:val="center"/>
          </w:tcPr>
          <w:p w14:paraId="47DAEB0E"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0.56</w:t>
            </w:r>
          </w:p>
        </w:tc>
        <w:tc>
          <w:tcPr>
            <w:tcW w:w="864" w:type="dxa"/>
            <w:tcBorders>
              <w:top w:val="nil"/>
              <w:left w:val="single" w:sz="4" w:space="0" w:color="auto"/>
              <w:bottom w:val="single" w:sz="8" w:space="0" w:color="auto"/>
              <w:right w:val="single" w:sz="4" w:space="0" w:color="auto"/>
            </w:tcBorders>
          </w:tcPr>
          <w:p w14:paraId="347849F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0.48</w:t>
            </w:r>
          </w:p>
        </w:tc>
        <w:tc>
          <w:tcPr>
            <w:tcW w:w="1156" w:type="dxa"/>
            <w:tcBorders>
              <w:top w:val="nil"/>
              <w:left w:val="single" w:sz="4" w:space="0" w:color="auto"/>
              <w:bottom w:val="single" w:sz="8" w:space="0" w:color="auto"/>
              <w:right w:val="single" w:sz="8" w:space="0" w:color="auto"/>
            </w:tcBorders>
          </w:tcPr>
          <w:p w14:paraId="05BB107B"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w:t>
            </w:r>
          </w:p>
        </w:tc>
      </w:tr>
      <w:tr w:rsidR="00584099" w:rsidRPr="0093201F" w14:paraId="625F81B3" w14:textId="77777777" w:rsidTr="00C85CB7">
        <w:trPr>
          <w:trHeight w:val="244"/>
        </w:trPr>
        <w:tc>
          <w:tcPr>
            <w:tcW w:w="1520" w:type="dxa"/>
            <w:vMerge w:val="restart"/>
            <w:tcBorders>
              <w:top w:val="nil"/>
              <w:left w:val="single" w:sz="8" w:space="0" w:color="auto"/>
              <w:right w:val="single" w:sz="8" w:space="0" w:color="auto"/>
            </w:tcBorders>
            <w:shd w:val="clear" w:color="auto" w:fill="auto"/>
            <w:vAlign w:val="center"/>
          </w:tcPr>
          <w:p w14:paraId="2145C7BD"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Alpine</w:t>
            </w:r>
          </w:p>
        </w:tc>
        <w:tc>
          <w:tcPr>
            <w:tcW w:w="1999" w:type="dxa"/>
            <w:tcBorders>
              <w:top w:val="nil"/>
              <w:left w:val="nil"/>
              <w:bottom w:val="single" w:sz="8" w:space="0" w:color="auto"/>
              <w:right w:val="single" w:sz="8" w:space="0" w:color="auto"/>
            </w:tcBorders>
            <w:shd w:val="clear" w:color="auto" w:fill="auto"/>
            <w:vAlign w:val="center"/>
          </w:tcPr>
          <w:p w14:paraId="0D0C5F3A"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2EADE513"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8.39</w:t>
            </w:r>
          </w:p>
        </w:tc>
        <w:tc>
          <w:tcPr>
            <w:tcW w:w="973" w:type="dxa"/>
            <w:tcBorders>
              <w:top w:val="nil"/>
              <w:left w:val="nil"/>
              <w:bottom w:val="single" w:sz="8" w:space="0" w:color="auto"/>
              <w:right w:val="single" w:sz="8" w:space="0" w:color="auto"/>
            </w:tcBorders>
            <w:shd w:val="clear" w:color="auto" w:fill="auto"/>
            <w:vAlign w:val="center"/>
          </w:tcPr>
          <w:p w14:paraId="6039DBCC"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-120.00</w:t>
            </w:r>
          </w:p>
        </w:tc>
        <w:tc>
          <w:tcPr>
            <w:tcW w:w="1195" w:type="dxa"/>
            <w:tcBorders>
              <w:top w:val="nil"/>
              <w:left w:val="nil"/>
              <w:bottom w:val="single" w:sz="8" w:space="0" w:color="auto"/>
              <w:right w:val="single" w:sz="8" w:space="0" w:color="auto"/>
            </w:tcBorders>
            <w:shd w:val="clear" w:color="auto" w:fill="auto"/>
            <w:vAlign w:val="center"/>
          </w:tcPr>
          <w:p w14:paraId="26B20F68"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0.43</w:t>
            </w:r>
          </w:p>
        </w:tc>
        <w:tc>
          <w:tcPr>
            <w:tcW w:w="864" w:type="dxa"/>
            <w:tcBorders>
              <w:top w:val="nil"/>
              <w:left w:val="single" w:sz="4" w:space="0" w:color="auto"/>
              <w:bottom w:val="single" w:sz="8" w:space="0" w:color="auto"/>
              <w:right w:val="single" w:sz="4" w:space="0" w:color="auto"/>
            </w:tcBorders>
          </w:tcPr>
          <w:p w14:paraId="1805CAA5"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0.48</w:t>
            </w:r>
          </w:p>
        </w:tc>
        <w:tc>
          <w:tcPr>
            <w:tcW w:w="1156" w:type="dxa"/>
            <w:tcBorders>
              <w:top w:val="nil"/>
              <w:left w:val="single" w:sz="4" w:space="0" w:color="auto"/>
              <w:bottom w:val="single" w:sz="8" w:space="0" w:color="auto"/>
              <w:right w:val="single" w:sz="4" w:space="0" w:color="auto"/>
            </w:tcBorders>
          </w:tcPr>
          <w:p w14:paraId="313BE8D2"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4</w:t>
            </w:r>
          </w:p>
        </w:tc>
      </w:tr>
      <w:tr w:rsidR="00584099" w:rsidRPr="0093201F" w14:paraId="0462E917" w14:textId="77777777" w:rsidTr="00C85CB7">
        <w:trPr>
          <w:trHeight w:val="244"/>
        </w:trPr>
        <w:tc>
          <w:tcPr>
            <w:tcW w:w="1520" w:type="dxa"/>
            <w:vMerge/>
            <w:tcBorders>
              <w:left w:val="single" w:sz="8" w:space="0" w:color="auto"/>
              <w:right w:val="single" w:sz="8" w:space="0" w:color="auto"/>
            </w:tcBorders>
            <w:vAlign w:val="center"/>
          </w:tcPr>
          <w:p w14:paraId="04FF9FD3"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DA3156D"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5479E42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6.72</w:t>
            </w:r>
          </w:p>
        </w:tc>
        <w:tc>
          <w:tcPr>
            <w:tcW w:w="973" w:type="dxa"/>
            <w:tcBorders>
              <w:top w:val="nil"/>
              <w:left w:val="nil"/>
              <w:bottom w:val="single" w:sz="8" w:space="0" w:color="auto"/>
              <w:right w:val="single" w:sz="8" w:space="0" w:color="auto"/>
            </w:tcBorders>
            <w:shd w:val="clear" w:color="auto" w:fill="auto"/>
            <w:vAlign w:val="center"/>
          </w:tcPr>
          <w:p w14:paraId="63322858"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-89.30</w:t>
            </w:r>
          </w:p>
        </w:tc>
        <w:tc>
          <w:tcPr>
            <w:tcW w:w="1195" w:type="dxa"/>
            <w:tcBorders>
              <w:top w:val="nil"/>
              <w:left w:val="nil"/>
              <w:bottom w:val="single" w:sz="8" w:space="0" w:color="auto"/>
              <w:right w:val="single" w:sz="8" w:space="0" w:color="auto"/>
            </w:tcBorders>
            <w:shd w:val="clear" w:color="auto" w:fill="auto"/>
            <w:vAlign w:val="center"/>
          </w:tcPr>
          <w:p w14:paraId="1642AE0F"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0.36</w:t>
            </w:r>
          </w:p>
        </w:tc>
        <w:tc>
          <w:tcPr>
            <w:tcW w:w="864" w:type="dxa"/>
            <w:tcBorders>
              <w:top w:val="nil"/>
              <w:left w:val="single" w:sz="4" w:space="0" w:color="auto"/>
              <w:bottom w:val="single" w:sz="8" w:space="0" w:color="auto"/>
              <w:right w:val="single" w:sz="4" w:space="0" w:color="auto"/>
            </w:tcBorders>
          </w:tcPr>
          <w:p w14:paraId="171C331E"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0.57</w:t>
            </w:r>
          </w:p>
        </w:tc>
        <w:tc>
          <w:tcPr>
            <w:tcW w:w="1156" w:type="dxa"/>
            <w:tcBorders>
              <w:top w:val="nil"/>
              <w:left w:val="single" w:sz="4" w:space="0" w:color="auto"/>
              <w:bottom w:val="single" w:sz="8" w:space="0" w:color="auto"/>
              <w:right w:val="single" w:sz="8" w:space="0" w:color="auto"/>
            </w:tcBorders>
          </w:tcPr>
          <w:p w14:paraId="2FE1CC2F"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2</w:t>
            </w:r>
          </w:p>
        </w:tc>
      </w:tr>
      <w:tr w:rsidR="00584099" w:rsidRPr="0093201F" w14:paraId="1D0853E2" w14:textId="77777777" w:rsidTr="00C85CB7">
        <w:trPr>
          <w:trHeight w:val="244"/>
        </w:trPr>
        <w:tc>
          <w:tcPr>
            <w:tcW w:w="1520" w:type="dxa"/>
            <w:vMerge/>
            <w:tcBorders>
              <w:left w:val="single" w:sz="8" w:space="0" w:color="auto"/>
              <w:right w:val="single" w:sz="8" w:space="0" w:color="auto"/>
            </w:tcBorders>
            <w:vAlign w:val="center"/>
          </w:tcPr>
          <w:p w14:paraId="6194CBCE"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45B7D5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4E56FB0"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5.55</w:t>
            </w:r>
          </w:p>
        </w:tc>
        <w:tc>
          <w:tcPr>
            <w:tcW w:w="973" w:type="dxa"/>
            <w:tcBorders>
              <w:top w:val="nil"/>
              <w:left w:val="nil"/>
              <w:bottom w:val="single" w:sz="8" w:space="0" w:color="auto"/>
              <w:right w:val="single" w:sz="8" w:space="0" w:color="auto"/>
            </w:tcBorders>
            <w:shd w:val="clear" w:color="auto" w:fill="auto"/>
            <w:vAlign w:val="center"/>
          </w:tcPr>
          <w:p w14:paraId="50FAAC65"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-67.80</w:t>
            </w:r>
          </w:p>
        </w:tc>
        <w:tc>
          <w:tcPr>
            <w:tcW w:w="1195" w:type="dxa"/>
            <w:tcBorders>
              <w:top w:val="nil"/>
              <w:left w:val="nil"/>
              <w:bottom w:val="single" w:sz="8" w:space="0" w:color="auto"/>
              <w:right w:val="single" w:sz="8" w:space="0" w:color="auto"/>
            </w:tcBorders>
            <w:shd w:val="clear" w:color="auto" w:fill="auto"/>
            <w:vAlign w:val="center"/>
          </w:tcPr>
          <w:p w14:paraId="3BB48964"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0.41</w:t>
            </w:r>
          </w:p>
        </w:tc>
        <w:tc>
          <w:tcPr>
            <w:tcW w:w="864" w:type="dxa"/>
            <w:tcBorders>
              <w:top w:val="nil"/>
              <w:left w:val="single" w:sz="4" w:space="0" w:color="auto"/>
              <w:bottom w:val="single" w:sz="8" w:space="0" w:color="auto"/>
              <w:right w:val="single" w:sz="4" w:space="0" w:color="auto"/>
            </w:tcBorders>
          </w:tcPr>
          <w:p w14:paraId="18078DFC" w14:textId="77777777" w:rsidR="00584099" w:rsidRPr="0093201F" w:rsidRDefault="00584099" w:rsidP="00C85CB7">
            <w:pPr>
              <w:spacing w:after="0" w:line="240" w:lineRule="auto"/>
              <w:jc w:val="both"/>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0.76</w:t>
            </w:r>
          </w:p>
        </w:tc>
        <w:tc>
          <w:tcPr>
            <w:tcW w:w="1156" w:type="dxa"/>
            <w:tcBorders>
              <w:top w:val="nil"/>
              <w:left w:val="single" w:sz="4" w:space="0" w:color="auto"/>
              <w:bottom w:val="single" w:sz="8" w:space="0" w:color="auto"/>
              <w:right w:val="single" w:sz="8" w:space="0" w:color="auto"/>
            </w:tcBorders>
          </w:tcPr>
          <w:p w14:paraId="74DEA90D" w14:textId="77777777" w:rsidR="00584099" w:rsidRPr="0093201F" w:rsidRDefault="00584099" w:rsidP="00C85CB7">
            <w:pPr>
              <w:spacing w:after="0" w:line="240" w:lineRule="auto"/>
              <w:jc w:val="both"/>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1</w:t>
            </w:r>
          </w:p>
        </w:tc>
      </w:tr>
      <w:tr w:rsidR="00584099" w:rsidRPr="0093201F" w14:paraId="149CA636" w14:textId="77777777" w:rsidTr="00C85CB7">
        <w:trPr>
          <w:trHeight w:val="244"/>
        </w:trPr>
        <w:tc>
          <w:tcPr>
            <w:tcW w:w="1520" w:type="dxa"/>
            <w:vMerge/>
            <w:tcBorders>
              <w:left w:val="single" w:sz="8" w:space="0" w:color="auto"/>
              <w:right w:val="single" w:sz="8" w:space="0" w:color="auto"/>
            </w:tcBorders>
            <w:vAlign w:val="center"/>
          </w:tcPr>
          <w:p w14:paraId="6386B7D4"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24718BB"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3C8C9A2C"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6.92</w:t>
            </w:r>
          </w:p>
        </w:tc>
        <w:tc>
          <w:tcPr>
            <w:tcW w:w="973" w:type="dxa"/>
            <w:tcBorders>
              <w:top w:val="nil"/>
              <w:left w:val="nil"/>
              <w:bottom w:val="single" w:sz="8" w:space="0" w:color="auto"/>
              <w:right w:val="single" w:sz="8" w:space="0" w:color="auto"/>
            </w:tcBorders>
            <w:shd w:val="clear" w:color="auto" w:fill="auto"/>
            <w:vAlign w:val="center"/>
          </w:tcPr>
          <w:p w14:paraId="79035476" w14:textId="77777777" w:rsidR="00584099" w:rsidRPr="0093201F" w:rsidRDefault="00584099"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-94.50</w:t>
            </w:r>
          </w:p>
        </w:tc>
        <w:tc>
          <w:tcPr>
            <w:tcW w:w="1195" w:type="dxa"/>
            <w:tcBorders>
              <w:top w:val="nil"/>
              <w:left w:val="nil"/>
              <w:bottom w:val="single" w:sz="8" w:space="0" w:color="auto"/>
              <w:right w:val="single" w:sz="8" w:space="0" w:color="auto"/>
            </w:tcBorders>
            <w:shd w:val="clear" w:color="auto" w:fill="auto"/>
            <w:vAlign w:val="center"/>
          </w:tcPr>
          <w:p w14:paraId="0FCC21D7"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0.32</w:t>
            </w:r>
          </w:p>
        </w:tc>
        <w:tc>
          <w:tcPr>
            <w:tcW w:w="864" w:type="dxa"/>
            <w:tcBorders>
              <w:top w:val="nil"/>
              <w:left w:val="single" w:sz="4" w:space="0" w:color="auto"/>
              <w:bottom w:val="single" w:sz="8" w:space="0" w:color="auto"/>
              <w:right w:val="single" w:sz="4" w:space="0" w:color="auto"/>
            </w:tcBorders>
          </w:tcPr>
          <w:p w14:paraId="253AE908"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0.38</w:t>
            </w:r>
          </w:p>
        </w:tc>
        <w:tc>
          <w:tcPr>
            <w:tcW w:w="1156" w:type="dxa"/>
            <w:tcBorders>
              <w:top w:val="nil"/>
              <w:left w:val="single" w:sz="4" w:space="0" w:color="auto"/>
              <w:bottom w:val="single" w:sz="8" w:space="0" w:color="auto"/>
              <w:right w:val="single" w:sz="8" w:space="0" w:color="auto"/>
            </w:tcBorders>
          </w:tcPr>
          <w:p w14:paraId="600AAD06"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5</w:t>
            </w:r>
          </w:p>
        </w:tc>
      </w:tr>
      <w:tr w:rsidR="00584099" w:rsidRPr="0093201F" w14:paraId="134114DC" w14:textId="77777777" w:rsidTr="00C85CB7">
        <w:trPr>
          <w:trHeight w:val="244"/>
        </w:trPr>
        <w:tc>
          <w:tcPr>
            <w:tcW w:w="1520" w:type="dxa"/>
            <w:vMerge/>
            <w:tcBorders>
              <w:left w:val="single" w:sz="8" w:space="0" w:color="auto"/>
              <w:right w:val="single" w:sz="8" w:space="0" w:color="auto"/>
            </w:tcBorders>
            <w:vAlign w:val="center"/>
          </w:tcPr>
          <w:p w14:paraId="58A10FBA"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5E52F8F"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345E4463"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10.38</w:t>
            </w:r>
          </w:p>
        </w:tc>
        <w:tc>
          <w:tcPr>
            <w:tcW w:w="973" w:type="dxa"/>
            <w:tcBorders>
              <w:top w:val="nil"/>
              <w:left w:val="nil"/>
              <w:bottom w:val="single" w:sz="8" w:space="0" w:color="auto"/>
              <w:right w:val="single" w:sz="8" w:space="0" w:color="auto"/>
            </w:tcBorders>
            <w:shd w:val="clear" w:color="auto" w:fill="auto"/>
            <w:vAlign w:val="center"/>
          </w:tcPr>
          <w:p w14:paraId="1F724FBA"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-155.50</w:t>
            </w:r>
          </w:p>
        </w:tc>
        <w:tc>
          <w:tcPr>
            <w:tcW w:w="1195" w:type="dxa"/>
            <w:tcBorders>
              <w:top w:val="nil"/>
              <w:left w:val="nil"/>
              <w:bottom w:val="single" w:sz="8" w:space="0" w:color="auto"/>
              <w:right w:val="single" w:sz="8" w:space="0" w:color="auto"/>
            </w:tcBorders>
            <w:shd w:val="clear" w:color="auto" w:fill="auto"/>
            <w:vAlign w:val="center"/>
          </w:tcPr>
          <w:p w14:paraId="7F694A2A"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0.34</w:t>
            </w:r>
          </w:p>
        </w:tc>
        <w:tc>
          <w:tcPr>
            <w:tcW w:w="864" w:type="dxa"/>
            <w:tcBorders>
              <w:top w:val="nil"/>
              <w:left w:val="single" w:sz="4" w:space="0" w:color="auto"/>
              <w:bottom w:val="single" w:sz="8" w:space="0" w:color="auto"/>
              <w:right w:val="single" w:sz="4" w:space="0" w:color="auto"/>
            </w:tcBorders>
          </w:tcPr>
          <w:p w14:paraId="054F24EC"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0.05</w:t>
            </w:r>
          </w:p>
        </w:tc>
        <w:tc>
          <w:tcPr>
            <w:tcW w:w="1156" w:type="dxa"/>
            <w:tcBorders>
              <w:top w:val="nil"/>
              <w:left w:val="single" w:sz="4" w:space="0" w:color="auto"/>
              <w:bottom w:val="single" w:sz="8" w:space="0" w:color="auto"/>
              <w:right w:val="single" w:sz="8" w:space="0" w:color="auto"/>
            </w:tcBorders>
          </w:tcPr>
          <w:p w14:paraId="4848285B"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7</w:t>
            </w:r>
          </w:p>
        </w:tc>
      </w:tr>
      <w:tr w:rsidR="00584099" w:rsidRPr="0093201F" w14:paraId="39521C03" w14:textId="77777777" w:rsidTr="00C85CB7">
        <w:trPr>
          <w:trHeight w:val="244"/>
        </w:trPr>
        <w:tc>
          <w:tcPr>
            <w:tcW w:w="1520" w:type="dxa"/>
            <w:vMerge/>
            <w:tcBorders>
              <w:left w:val="single" w:sz="8" w:space="0" w:color="auto"/>
              <w:right w:val="single" w:sz="8" w:space="0" w:color="auto"/>
            </w:tcBorders>
            <w:vAlign w:val="center"/>
          </w:tcPr>
          <w:p w14:paraId="42CA01AE"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AAF4E2B"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1256BF49"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8.60</w:t>
            </w:r>
          </w:p>
        </w:tc>
        <w:tc>
          <w:tcPr>
            <w:tcW w:w="973" w:type="dxa"/>
            <w:tcBorders>
              <w:top w:val="nil"/>
              <w:left w:val="nil"/>
              <w:bottom w:val="single" w:sz="8" w:space="0" w:color="auto"/>
              <w:right w:val="single" w:sz="8" w:space="0" w:color="auto"/>
            </w:tcBorders>
            <w:shd w:val="clear" w:color="auto" w:fill="auto"/>
            <w:vAlign w:val="center"/>
          </w:tcPr>
          <w:p w14:paraId="24F50A12" w14:textId="77777777" w:rsidR="00584099" w:rsidRPr="0093201F" w:rsidRDefault="00584099"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-121.90</w:t>
            </w:r>
          </w:p>
        </w:tc>
        <w:tc>
          <w:tcPr>
            <w:tcW w:w="1195" w:type="dxa"/>
            <w:tcBorders>
              <w:top w:val="nil"/>
              <w:left w:val="nil"/>
              <w:bottom w:val="single" w:sz="8" w:space="0" w:color="auto"/>
              <w:right w:val="single" w:sz="8" w:space="0" w:color="auto"/>
            </w:tcBorders>
            <w:shd w:val="clear" w:color="auto" w:fill="auto"/>
            <w:vAlign w:val="center"/>
          </w:tcPr>
          <w:p w14:paraId="67901101"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0.38</w:t>
            </w:r>
          </w:p>
        </w:tc>
        <w:tc>
          <w:tcPr>
            <w:tcW w:w="864" w:type="dxa"/>
            <w:tcBorders>
              <w:top w:val="nil"/>
              <w:left w:val="single" w:sz="4" w:space="0" w:color="auto"/>
              <w:bottom w:val="single" w:sz="8" w:space="0" w:color="auto"/>
              <w:right w:val="single" w:sz="4" w:space="0" w:color="auto"/>
            </w:tcBorders>
          </w:tcPr>
          <w:p w14:paraId="1CE9439C"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0.24</w:t>
            </w:r>
          </w:p>
        </w:tc>
        <w:tc>
          <w:tcPr>
            <w:tcW w:w="1156" w:type="dxa"/>
            <w:tcBorders>
              <w:top w:val="nil"/>
              <w:left w:val="single" w:sz="4" w:space="0" w:color="auto"/>
              <w:bottom w:val="single" w:sz="8" w:space="0" w:color="auto"/>
              <w:right w:val="single" w:sz="8" w:space="0" w:color="auto"/>
            </w:tcBorders>
          </w:tcPr>
          <w:p w14:paraId="3BD36EE5"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6</w:t>
            </w:r>
          </w:p>
        </w:tc>
      </w:tr>
      <w:tr w:rsidR="00584099" w:rsidRPr="0093201F" w14:paraId="5A082600" w14:textId="77777777" w:rsidTr="00C85CB7">
        <w:trPr>
          <w:trHeight w:val="244"/>
        </w:trPr>
        <w:tc>
          <w:tcPr>
            <w:tcW w:w="1520" w:type="dxa"/>
            <w:vMerge/>
            <w:tcBorders>
              <w:left w:val="single" w:sz="8" w:space="0" w:color="auto"/>
              <w:bottom w:val="single" w:sz="8" w:space="0" w:color="000000"/>
              <w:right w:val="single" w:sz="8" w:space="0" w:color="auto"/>
            </w:tcBorders>
            <w:vAlign w:val="center"/>
          </w:tcPr>
          <w:p w14:paraId="1E096A3F" w14:textId="77777777" w:rsidR="00584099" w:rsidRPr="0093201F" w:rsidRDefault="00584099"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A3DAD7A" w14:textId="77777777" w:rsidR="00584099" w:rsidRPr="0093201F" w:rsidRDefault="00584099"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5B35232B"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7.24</w:t>
            </w:r>
          </w:p>
        </w:tc>
        <w:tc>
          <w:tcPr>
            <w:tcW w:w="973" w:type="dxa"/>
            <w:tcBorders>
              <w:top w:val="nil"/>
              <w:left w:val="nil"/>
              <w:bottom w:val="single" w:sz="8" w:space="0" w:color="auto"/>
              <w:right w:val="single" w:sz="8" w:space="0" w:color="auto"/>
            </w:tcBorders>
            <w:shd w:val="clear" w:color="auto" w:fill="auto"/>
            <w:vAlign w:val="center"/>
          </w:tcPr>
          <w:p w14:paraId="20932082"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-99.10</w:t>
            </w:r>
          </w:p>
        </w:tc>
        <w:tc>
          <w:tcPr>
            <w:tcW w:w="1195" w:type="dxa"/>
            <w:tcBorders>
              <w:top w:val="nil"/>
              <w:left w:val="nil"/>
              <w:bottom w:val="single" w:sz="8" w:space="0" w:color="auto"/>
              <w:right w:val="single" w:sz="8" w:space="0" w:color="auto"/>
            </w:tcBorders>
            <w:shd w:val="clear" w:color="auto" w:fill="auto"/>
            <w:vAlign w:val="center"/>
          </w:tcPr>
          <w:p w14:paraId="4752E6AE" w14:textId="77777777" w:rsidR="00584099" w:rsidRPr="0093201F" w:rsidRDefault="00584099"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0.42</w:t>
            </w:r>
          </w:p>
        </w:tc>
        <w:tc>
          <w:tcPr>
            <w:tcW w:w="864" w:type="dxa"/>
            <w:tcBorders>
              <w:top w:val="nil"/>
              <w:left w:val="single" w:sz="4" w:space="0" w:color="auto"/>
              <w:bottom w:val="single" w:sz="8" w:space="0" w:color="auto"/>
              <w:right w:val="single" w:sz="4" w:space="0" w:color="auto"/>
            </w:tcBorders>
          </w:tcPr>
          <w:p w14:paraId="526877AD"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0.52</w:t>
            </w:r>
          </w:p>
        </w:tc>
        <w:tc>
          <w:tcPr>
            <w:tcW w:w="1156" w:type="dxa"/>
            <w:tcBorders>
              <w:top w:val="nil"/>
              <w:left w:val="single" w:sz="4" w:space="0" w:color="auto"/>
              <w:bottom w:val="single" w:sz="8" w:space="0" w:color="auto"/>
              <w:right w:val="single" w:sz="8" w:space="0" w:color="auto"/>
            </w:tcBorders>
          </w:tcPr>
          <w:p w14:paraId="0CC41938" w14:textId="77777777" w:rsidR="00584099" w:rsidRPr="0093201F" w:rsidRDefault="00584099" w:rsidP="00C85CB7">
            <w:pPr>
              <w:spacing w:after="0" w:line="240" w:lineRule="auto"/>
              <w:rPr>
                <w:rFonts w:ascii="Times New Roman" w:hAnsi="Times New Roman" w:cs="Times New Roman"/>
                <w:color w:val="000000"/>
                <w:bdr w:val="none" w:sz="0" w:space="0" w:color="auto" w:frame="1"/>
              </w:rPr>
            </w:pPr>
            <w:r>
              <w:rPr>
                <w:rFonts w:ascii="Times New Roman" w:hAnsi="Times New Roman" w:cs="Times New Roman"/>
                <w:color w:val="000000"/>
                <w:bdr w:val="none" w:sz="0" w:space="0" w:color="auto" w:frame="1"/>
              </w:rPr>
              <w:t>3</w:t>
            </w:r>
          </w:p>
        </w:tc>
      </w:tr>
    </w:tbl>
    <w:p w14:paraId="3776D0A8" w14:textId="77777777" w:rsidR="00584099" w:rsidRDefault="00584099" w:rsidP="00207EF9">
      <w:pPr>
        <w:spacing w:line="360" w:lineRule="auto"/>
        <w:rPr>
          <w:rFonts w:ascii="Times New Roman" w:hAnsi="Times New Roman" w:cs="Times New Roman"/>
          <w:b/>
          <w:bCs/>
          <w:sz w:val="24"/>
          <w:szCs w:val="24"/>
        </w:rPr>
      </w:pPr>
    </w:p>
    <w:p w14:paraId="5787BD46" w14:textId="1962BF4B" w:rsidR="00207EF9" w:rsidRPr="002E09F7" w:rsidRDefault="00207EF9" w:rsidP="002E09F7">
      <w:pPr>
        <w:pStyle w:val="Heading3"/>
        <w:numPr>
          <w:ilvl w:val="0"/>
          <w:numId w:val="0"/>
        </w:numPr>
        <w:spacing w:line="360" w:lineRule="auto"/>
        <w:ind w:left="720" w:hanging="720"/>
        <w:rPr>
          <w:sz w:val="24"/>
          <w:szCs w:val="32"/>
        </w:rPr>
      </w:pPr>
      <w:bookmarkStart w:id="106" w:name="_Toc166740288"/>
      <w:r w:rsidRPr="002E09F7">
        <w:rPr>
          <w:sz w:val="24"/>
          <w:szCs w:val="32"/>
        </w:rPr>
        <w:lastRenderedPageBreak/>
        <w:t>4.1.</w:t>
      </w:r>
      <w:r w:rsidR="00584099" w:rsidRPr="002E09F7">
        <w:rPr>
          <w:sz w:val="24"/>
          <w:szCs w:val="32"/>
        </w:rPr>
        <w:t>3.</w:t>
      </w:r>
      <w:r w:rsidRPr="002E09F7">
        <w:rPr>
          <w:sz w:val="24"/>
          <w:szCs w:val="32"/>
        </w:rPr>
        <w:t xml:space="preserve"> Ranking of GCMs for monthly maximum temperature</w:t>
      </w:r>
      <w:bookmarkEnd w:id="106"/>
      <w:r w:rsidRPr="002E09F7">
        <w:rPr>
          <w:sz w:val="24"/>
          <w:szCs w:val="32"/>
        </w:rPr>
        <w:t xml:space="preserve"> </w:t>
      </w:r>
    </w:p>
    <w:p w14:paraId="0D7511F5" w14:textId="09D05166"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hAnsi="Times New Roman" w:cs="Times New Roman"/>
          <w:sz w:val="24"/>
          <w:szCs w:val="24"/>
        </w:rPr>
        <w:t xml:space="preserve">The statistical evaluation metrics achieved by the CMIP6 model simulations from 1995-2014 for desert monthly maximum temperature calculated for all GCMs and the ranking of GCMs derived using CRI are presented in Table </w:t>
      </w:r>
      <w:r w:rsidR="0025328A">
        <w:rPr>
          <w:rFonts w:ascii="Times New Roman" w:hAnsi="Times New Roman" w:cs="Times New Roman"/>
          <w:sz w:val="24"/>
          <w:szCs w:val="24"/>
        </w:rPr>
        <w:t>4.</w:t>
      </w:r>
      <w:r w:rsidRPr="00207EF9">
        <w:rPr>
          <w:rFonts w:ascii="Times New Roman" w:hAnsi="Times New Roman" w:cs="Times New Roman"/>
          <w:sz w:val="24"/>
          <w:szCs w:val="24"/>
        </w:rPr>
        <w:t xml:space="preserve">3. The best-performing models (the highest-ranking GCMs) of desert monthly maximum temperature are </w:t>
      </w:r>
      <w:r w:rsidRPr="00207EF9">
        <w:rPr>
          <w:rFonts w:ascii="Times New Roman" w:eastAsia="Times New Roman" w:hAnsi="Times New Roman" w:cs="Times New Roman"/>
          <w:kern w:val="0"/>
          <w:sz w:val="24"/>
          <w:szCs w:val="24"/>
          <w14:ligatures w14:val="none"/>
        </w:rPr>
        <w:t>MRI-ESM2-0, BCC-CSM-2-MR,</w:t>
      </w:r>
      <w:r w:rsidRPr="00207EF9">
        <w:rPr>
          <w:rFonts w:ascii="Times New Roman" w:hAnsi="Times New Roman" w:cs="Times New Roman"/>
          <w:sz w:val="24"/>
          <w:szCs w:val="24"/>
        </w:rPr>
        <w:t xml:space="preserve"> </w:t>
      </w:r>
      <w:r w:rsidRPr="00207EF9">
        <w:rPr>
          <w:rFonts w:ascii="Times New Roman" w:eastAsia="Times New Roman" w:hAnsi="Times New Roman" w:cs="Times New Roman"/>
          <w:kern w:val="0"/>
          <w:sz w:val="24"/>
          <w:szCs w:val="24"/>
          <w14:ligatures w14:val="none"/>
        </w:rPr>
        <w:t>CNRM-CM6-1,</w:t>
      </w:r>
      <w:r w:rsidRPr="00207EF9">
        <w:rPr>
          <w:rFonts w:ascii="Times New Roman" w:hAnsi="Times New Roman" w:cs="Times New Roman"/>
          <w:sz w:val="24"/>
          <w:szCs w:val="24"/>
        </w:rPr>
        <w:t xml:space="preserve"> </w:t>
      </w:r>
      <w:r w:rsidRPr="00207EF9">
        <w:rPr>
          <w:rFonts w:ascii="Times New Roman" w:eastAsia="Times New Roman" w:hAnsi="Times New Roman" w:cs="Times New Roman"/>
          <w:kern w:val="0"/>
          <w:sz w:val="24"/>
          <w:szCs w:val="24"/>
          <w14:ligatures w14:val="none"/>
        </w:rPr>
        <w:t>and EC-Earth3-veg, which showed underestimation of maximum temperature except MRI-ESM2-0 GCMs. The poor-performance models such as MPI-ESM1-2-LR,</w:t>
      </w:r>
      <w:r w:rsidRPr="00207EF9">
        <w:rPr>
          <w:rFonts w:ascii="Times New Roman" w:hAnsi="Times New Roman" w:cs="Times New Roman"/>
          <w:sz w:val="24"/>
          <w:szCs w:val="24"/>
        </w:rPr>
        <w:t xml:space="preserve"> ACCESS-ESM-1-5,</w:t>
      </w:r>
      <w:r w:rsidRPr="00207EF9">
        <w:rPr>
          <w:rFonts w:ascii="Times New Roman" w:eastAsia="Times New Roman" w:hAnsi="Times New Roman" w:cs="Times New Roman"/>
          <w:kern w:val="0"/>
          <w:sz w:val="24"/>
          <w:szCs w:val="24"/>
          <w14:ligatures w14:val="none"/>
        </w:rPr>
        <w:t xml:space="preserve"> and MIROC6 GCMs also showed underestimation of maximum temperature except MIROC6. Generally, MIROC6 and MRI-ESM2-0 GCMs are overestimate the monthly maximum temperature over this AEZ, and MRI-ESM2-0 model is more preferable for monthly maximum temperatures over the desert AEZ.</w:t>
      </w:r>
    </w:p>
    <w:p w14:paraId="00E514CE" w14:textId="0A30222B"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The scores and final rankings of different GCMs for monthly maximum temperature over tropical AEZ derived using CRI are shown in Table </w:t>
      </w:r>
      <w:r w:rsidR="0025328A">
        <w:rPr>
          <w:rFonts w:ascii="Times New Roman" w:eastAsia="Times New Roman" w:hAnsi="Times New Roman" w:cs="Times New Roman"/>
          <w:kern w:val="0"/>
          <w:sz w:val="24"/>
          <w:szCs w:val="24"/>
          <w14:ligatures w14:val="none"/>
        </w:rPr>
        <w:t>4.</w:t>
      </w:r>
      <w:r w:rsidRPr="00207EF9">
        <w:rPr>
          <w:rFonts w:ascii="Times New Roman" w:eastAsia="Times New Roman" w:hAnsi="Times New Roman" w:cs="Times New Roman"/>
          <w:kern w:val="0"/>
          <w:sz w:val="24"/>
          <w:szCs w:val="24"/>
          <w14:ligatures w14:val="none"/>
        </w:rPr>
        <w:t>3. The highest ranking GCMs are MPI-ESM1-2-LR, BCC-CSM-2-MR, MRI-ESM2-0, and EC-Earth3-veg and, which rank highest for maximum temperature over tropical AEZ, while the lowest ranking GCMs are, ACCESS-ESM-1-5, CNRM-CM6-1, and MIROC6 which rank lowest for these variables in tropical AEZ. Except MIROC6 GCM all these GCMs underestimated the monthly maximum temperature, and ACCESS-ESM-1-5 is highly underestimated with a PBIAS value of 60.40%.</w:t>
      </w:r>
    </w:p>
    <w:p w14:paraId="6F5BD51C" w14:textId="31841B71"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The GCMs are ranked based on the values of the performance measures using CRI (Table </w:t>
      </w:r>
      <w:r w:rsidR="0025328A">
        <w:rPr>
          <w:rFonts w:ascii="Times New Roman" w:eastAsia="Times New Roman" w:hAnsi="Times New Roman" w:cs="Times New Roman"/>
          <w:kern w:val="0"/>
          <w:sz w:val="24"/>
          <w:szCs w:val="24"/>
          <w14:ligatures w14:val="none"/>
        </w:rPr>
        <w:t>4.</w:t>
      </w:r>
      <w:r w:rsidRPr="00207EF9">
        <w:rPr>
          <w:rFonts w:ascii="Times New Roman" w:eastAsia="Times New Roman" w:hAnsi="Times New Roman" w:cs="Times New Roman"/>
          <w:kern w:val="0"/>
          <w:sz w:val="24"/>
          <w:szCs w:val="24"/>
          <w14:ligatures w14:val="none"/>
        </w:rPr>
        <w:t xml:space="preserve">3). For the monthly maximum temperature over sub-tropical AEZ, the </w:t>
      </w:r>
      <w:bookmarkStart w:id="107" w:name="_Hlk155070260"/>
      <w:r w:rsidRPr="00207EF9">
        <w:rPr>
          <w:rFonts w:ascii="Times New Roman" w:eastAsia="Times New Roman" w:hAnsi="Times New Roman" w:cs="Times New Roman"/>
          <w:kern w:val="0"/>
          <w:sz w:val="24"/>
          <w:szCs w:val="24"/>
          <w14:ligatures w14:val="none"/>
        </w:rPr>
        <w:t xml:space="preserve">ACCESS-ESM-1-5, MPI-ESM1-2-LR, BCC-CSM-2-MR, and EC-Earth3-veg </w:t>
      </w:r>
      <w:bookmarkEnd w:id="107"/>
      <w:r w:rsidRPr="00207EF9">
        <w:rPr>
          <w:rFonts w:ascii="Times New Roman" w:eastAsia="Times New Roman" w:hAnsi="Times New Roman" w:cs="Times New Roman"/>
          <w:kern w:val="0"/>
          <w:sz w:val="24"/>
          <w:szCs w:val="24"/>
          <w14:ligatures w14:val="none"/>
        </w:rPr>
        <w:t xml:space="preserve">are defined as the best-performing GCMs. On the other hand, MRI-ESM2-0, </w:t>
      </w:r>
      <w:bookmarkStart w:id="108" w:name="_Hlk155070291"/>
      <w:r w:rsidRPr="00207EF9">
        <w:rPr>
          <w:rFonts w:ascii="Times New Roman" w:eastAsia="Times New Roman" w:hAnsi="Times New Roman" w:cs="Times New Roman"/>
          <w:kern w:val="0"/>
          <w:sz w:val="24"/>
          <w:szCs w:val="24"/>
          <w14:ligatures w14:val="none"/>
        </w:rPr>
        <w:t>CNRM-CM6-1</w:t>
      </w:r>
      <w:bookmarkEnd w:id="108"/>
      <w:r w:rsidRPr="00207EF9">
        <w:rPr>
          <w:rFonts w:ascii="Times New Roman" w:eastAsia="Times New Roman" w:hAnsi="Times New Roman" w:cs="Times New Roman"/>
          <w:kern w:val="0"/>
          <w:sz w:val="24"/>
          <w:szCs w:val="24"/>
          <w14:ligatures w14:val="none"/>
        </w:rPr>
        <w:t>, and MIROC6 show poor performance. The percentage bias of the GCMs for the monthly maximum temperature over sub-tropical AEZ that ranges from -1.90% to 4.30%. Five GCMs namely ACCESS-ESM-1-5, CNRM-CM6-1, EC-Earth3-veg, MPI-ESM1-2-LR, and MRI-ESM2-0 and two GCMs namely BCC-CSM-2-MR, and MIROC6 consistently underestimate and overestimate the monthly maximum temperature across this AEZ respectively.</w:t>
      </w:r>
    </w:p>
    <w:p w14:paraId="2353F248" w14:textId="77777777" w:rsidR="00CD386B" w:rsidRDefault="00CD386B" w:rsidP="00207EF9">
      <w:pPr>
        <w:spacing w:line="360" w:lineRule="auto"/>
        <w:jc w:val="both"/>
        <w:rPr>
          <w:rFonts w:ascii="Times New Roman" w:hAnsi="Times New Roman" w:cs="Times New Roman"/>
          <w:sz w:val="24"/>
          <w:szCs w:val="24"/>
        </w:rPr>
      </w:pPr>
    </w:p>
    <w:p w14:paraId="310B8ECE" w14:textId="6D2DE4F3"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hAnsi="Times New Roman" w:cs="Times New Roman"/>
          <w:sz w:val="24"/>
          <w:szCs w:val="24"/>
        </w:rPr>
        <w:lastRenderedPageBreak/>
        <w:t xml:space="preserve">The best GCMs at the monthly scale for maximum temperature over temperate AEZ are presented in Table </w:t>
      </w:r>
      <w:r w:rsidR="0025328A">
        <w:rPr>
          <w:rFonts w:ascii="Times New Roman" w:hAnsi="Times New Roman" w:cs="Times New Roman"/>
          <w:sz w:val="24"/>
          <w:szCs w:val="24"/>
        </w:rPr>
        <w:t>4.</w:t>
      </w:r>
      <w:r w:rsidRPr="00207EF9">
        <w:rPr>
          <w:rFonts w:ascii="Times New Roman" w:hAnsi="Times New Roman" w:cs="Times New Roman"/>
          <w:sz w:val="24"/>
          <w:szCs w:val="24"/>
        </w:rPr>
        <w:t>3 by calculating their ranks using CRI methods. The,</w:t>
      </w:r>
      <w:r w:rsidRPr="00207EF9">
        <w:rPr>
          <w:rFonts w:ascii="Times New Roman" w:eastAsia="Times New Roman" w:hAnsi="Times New Roman" w:cs="Times New Roman"/>
          <w:kern w:val="0"/>
          <w:sz w:val="24"/>
          <w:szCs w:val="24"/>
          <w14:ligatures w14:val="none"/>
        </w:rPr>
        <w:t xml:space="preserve"> EC-Earth3-veg</w:t>
      </w:r>
      <w:r w:rsidRPr="00207EF9">
        <w:rPr>
          <w:rFonts w:ascii="Times New Roman" w:hAnsi="Times New Roman" w:cs="Times New Roman"/>
          <w:sz w:val="24"/>
          <w:szCs w:val="24"/>
        </w:rPr>
        <w:t xml:space="preserve"> </w:t>
      </w:r>
      <w:r w:rsidRPr="00207EF9">
        <w:rPr>
          <w:rFonts w:ascii="Times New Roman" w:eastAsia="Times New Roman" w:hAnsi="Times New Roman" w:cs="Times New Roman"/>
          <w:kern w:val="0"/>
          <w:sz w:val="24"/>
          <w:szCs w:val="24"/>
          <w14:ligatures w14:val="none"/>
        </w:rPr>
        <w:t xml:space="preserve">CNRM-CM6-1, MPI-ESM1-2-LR, and MRI-ESM2-0 have the best performance, and the </w:t>
      </w:r>
      <w:r w:rsidRPr="00207EF9">
        <w:rPr>
          <w:rFonts w:ascii="Times New Roman" w:hAnsi="Times New Roman" w:cs="Times New Roman"/>
          <w:sz w:val="24"/>
          <w:szCs w:val="24"/>
        </w:rPr>
        <w:t>ACCESS</w:t>
      </w:r>
      <w:r w:rsidRPr="00207EF9">
        <w:rPr>
          <w:rFonts w:ascii="Times New Roman" w:eastAsia="Times New Roman" w:hAnsi="Times New Roman" w:cs="Times New Roman"/>
          <w:kern w:val="0"/>
          <w:sz w:val="24"/>
          <w:szCs w:val="24"/>
          <w14:ligatures w14:val="none"/>
        </w:rPr>
        <w:t>-ESM-1-5, BCC-CSM-2-MR, and MIROC6 have the poorest performance to simulate maximum temperature on monthly scale over a temperate AEZ. Over this AEZ, all GCMs overestimate maximum temperature, and its percentage bias (PBIAS) value ranges from -0.80% to -24.70%.</w:t>
      </w:r>
    </w:p>
    <w:p w14:paraId="23724EFA" w14:textId="0356BE0B"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hAnsi="Times New Roman" w:cs="Times New Roman"/>
          <w:sz w:val="24"/>
          <w:szCs w:val="24"/>
        </w:rPr>
        <w:t>The,</w:t>
      </w:r>
      <w:r w:rsidRPr="00207EF9">
        <w:rPr>
          <w:rFonts w:ascii="Times New Roman" w:eastAsia="Times New Roman" w:hAnsi="Times New Roman" w:cs="Times New Roman"/>
          <w:kern w:val="0"/>
          <w:sz w:val="24"/>
          <w:szCs w:val="24"/>
          <w14:ligatures w14:val="none"/>
        </w:rPr>
        <w:t xml:space="preserve"> EC-Earth3-veg,</w:t>
      </w:r>
      <w:r w:rsidRPr="00207EF9">
        <w:rPr>
          <w:rFonts w:ascii="Times New Roman" w:hAnsi="Times New Roman" w:cs="Times New Roman"/>
          <w:sz w:val="24"/>
          <w:szCs w:val="24"/>
        </w:rPr>
        <w:t xml:space="preserve"> </w:t>
      </w:r>
      <w:r w:rsidRPr="00207EF9">
        <w:rPr>
          <w:rFonts w:ascii="Times New Roman" w:eastAsia="Times New Roman" w:hAnsi="Times New Roman" w:cs="Times New Roman"/>
          <w:kern w:val="0"/>
          <w:sz w:val="24"/>
          <w:szCs w:val="24"/>
          <w14:ligatures w14:val="none"/>
        </w:rPr>
        <w:t>CNRM-CM6-1, MPI-ESM1-2-LR,</w:t>
      </w:r>
      <w:r w:rsidRPr="00207EF9">
        <w:rPr>
          <w:rFonts w:ascii="Times New Roman" w:hAnsi="Times New Roman" w:cs="Times New Roman"/>
          <w:sz w:val="24"/>
          <w:szCs w:val="24"/>
        </w:rPr>
        <w:t xml:space="preserve"> ACCESS</w:t>
      </w:r>
      <w:r w:rsidRPr="00207EF9">
        <w:rPr>
          <w:rFonts w:ascii="Times New Roman" w:eastAsia="Times New Roman" w:hAnsi="Times New Roman" w:cs="Times New Roman"/>
          <w:kern w:val="0"/>
          <w:sz w:val="24"/>
          <w:szCs w:val="24"/>
          <w14:ligatures w14:val="none"/>
        </w:rPr>
        <w:t xml:space="preserve">-ESM-1-5, and MRI-ESM2-0 are the best performing GCMs (have the highest ranks) for simulating maximum temperature at a monthly scale over alpine AEZ, while BCC-CSM-2-MR, and MIROC6 from all 7 GCMs exhibits poor performance (Table </w:t>
      </w:r>
      <w:r w:rsidR="0025328A">
        <w:rPr>
          <w:rFonts w:ascii="Times New Roman" w:eastAsia="Times New Roman" w:hAnsi="Times New Roman" w:cs="Times New Roman"/>
          <w:kern w:val="0"/>
          <w:sz w:val="24"/>
          <w:szCs w:val="24"/>
          <w14:ligatures w14:val="none"/>
        </w:rPr>
        <w:t>4.</w:t>
      </w:r>
      <w:r w:rsidRPr="00207EF9">
        <w:rPr>
          <w:rFonts w:ascii="Times New Roman" w:eastAsia="Times New Roman" w:hAnsi="Times New Roman" w:cs="Times New Roman"/>
          <w:kern w:val="0"/>
          <w:sz w:val="24"/>
          <w:szCs w:val="24"/>
          <w14:ligatures w14:val="none"/>
        </w:rPr>
        <w:t>3). All GCMs the same to that of temperate AEZ overestimate maximum temperature at the monthly scale over alpine AEZ by a PBIAS value that ranges from -15.60% to -43.0% and MIROC6 is highly overestimated by a PBIAS value of 43.0%.</w:t>
      </w:r>
    </w:p>
    <w:p w14:paraId="379D2381"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05CA48BE"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2DCEA43F"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216E2FD1"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2E585EB5"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2AD416FA"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12868147"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0228C32C"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157457F5"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79EBB420"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1D103CE8"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1981D6A0" w14:textId="77777777" w:rsidR="00CD386B" w:rsidRDefault="00CD386B" w:rsidP="00207EF9">
      <w:pPr>
        <w:spacing w:line="360" w:lineRule="auto"/>
        <w:jc w:val="both"/>
        <w:rPr>
          <w:rFonts w:ascii="Times New Roman" w:eastAsia="Times New Roman" w:hAnsi="Times New Roman" w:cs="Times New Roman"/>
          <w:b/>
          <w:bCs/>
          <w:color w:val="000000"/>
          <w:kern w:val="0"/>
          <w:sz w:val="24"/>
          <w:szCs w:val="24"/>
          <w14:ligatures w14:val="none"/>
        </w:rPr>
      </w:pPr>
    </w:p>
    <w:p w14:paraId="63D1F474" w14:textId="77777777" w:rsidR="009E7607" w:rsidRDefault="009E7607" w:rsidP="00207EF9">
      <w:pPr>
        <w:spacing w:line="360" w:lineRule="auto"/>
        <w:jc w:val="both"/>
        <w:rPr>
          <w:rFonts w:ascii="Times New Roman" w:eastAsia="Times New Roman" w:hAnsi="Times New Roman" w:cs="Times New Roman"/>
          <w:b/>
          <w:bCs/>
          <w:color w:val="000000"/>
          <w:kern w:val="0"/>
          <w:sz w:val="24"/>
          <w:szCs w:val="24"/>
          <w14:ligatures w14:val="none"/>
        </w:rPr>
      </w:pPr>
    </w:p>
    <w:p w14:paraId="5BD6B344" w14:textId="080158AF" w:rsidR="00207EF9" w:rsidRPr="00D55CF0" w:rsidRDefault="00D55CF0" w:rsidP="00E439E1">
      <w:pPr>
        <w:pStyle w:val="Caption"/>
        <w:spacing w:line="360" w:lineRule="auto"/>
        <w:rPr>
          <w:rFonts w:ascii="Times New Roman" w:hAnsi="Times New Roman"/>
          <w:b w:val="0"/>
          <w:bCs w:val="0"/>
          <w:sz w:val="24"/>
          <w:szCs w:val="24"/>
        </w:rPr>
      </w:pPr>
      <w:bookmarkStart w:id="109" w:name="_Toc159149147"/>
      <w:r w:rsidRPr="00356036">
        <w:rPr>
          <w:rFonts w:ascii="Times New Roman" w:hAnsi="Times New Roman"/>
          <w:sz w:val="24"/>
          <w:szCs w:val="24"/>
        </w:rPr>
        <w:lastRenderedPageBreak/>
        <w:t xml:space="preserve">Table 4. </w:t>
      </w:r>
      <w:r w:rsidRPr="00356036">
        <w:rPr>
          <w:rFonts w:ascii="Times New Roman" w:hAnsi="Times New Roman"/>
          <w:sz w:val="24"/>
          <w:szCs w:val="24"/>
        </w:rPr>
        <w:fldChar w:fldCharType="begin"/>
      </w:r>
      <w:r w:rsidRPr="00356036">
        <w:rPr>
          <w:rFonts w:ascii="Times New Roman" w:hAnsi="Times New Roman"/>
          <w:sz w:val="24"/>
          <w:szCs w:val="24"/>
        </w:rPr>
        <w:instrText xml:space="preserve"> SEQ Table_4. \* ARABIC </w:instrText>
      </w:r>
      <w:r w:rsidRPr="00356036">
        <w:rPr>
          <w:rFonts w:ascii="Times New Roman" w:hAnsi="Times New Roman"/>
          <w:sz w:val="24"/>
          <w:szCs w:val="24"/>
        </w:rPr>
        <w:fldChar w:fldCharType="separate"/>
      </w:r>
      <w:r w:rsidR="00564D96">
        <w:rPr>
          <w:rFonts w:ascii="Times New Roman" w:hAnsi="Times New Roman"/>
          <w:noProof/>
          <w:sz w:val="24"/>
          <w:szCs w:val="24"/>
        </w:rPr>
        <w:t>3</w:t>
      </w:r>
      <w:r w:rsidRPr="00356036">
        <w:rPr>
          <w:rFonts w:ascii="Times New Roman" w:hAnsi="Times New Roman"/>
          <w:sz w:val="24"/>
          <w:szCs w:val="24"/>
        </w:rPr>
        <w:fldChar w:fldCharType="end"/>
      </w:r>
      <w:r w:rsidR="00356036" w:rsidRPr="00356036">
        <w:rPr>
          <w:rFonts w:ascii="Times New Roman" w:hAnsi="Times New Roman"/>
          <w:sz w:val="24"/>
          <w:szCs w:val="24"/>
        </w:rPr>
        <w:t>.</w:t>
      </w:r>
      <w:r w:rsidRPr="00D55CF0">
        <w:rPr>
          <w:rFonts w:ascii="Times New Roman" w:hAnsi="Times New Roman"/>
          <w:b w:val="0"/>
          <w:bCs w:val="0"/>
          <w:sz w:val="24"/>
          <w:szCs w:val="24"/>
        </w:rPr>
        <w:t xml:space="preserve">  Performance metrics and ranking of GCMs for monthly maximum temperature using CRI method</w:t>
      </w:r>
      <w:r w:rsidRPr="00D55CF0">
        <w:rPr>
          <w:b w:val="0"/>
          <w:bCs w:val="0"/>
        </w:rPr>
        <w:t>.</w:t>
      </w:r>
      <w:bookmarkEnd w:id="109"/>
    </w:p>
    <w:tbl>
      <w:tblPr>
        <w:tblpPr w:leftFromText="180" w:rightFromText="180" w:vertAnchor="page" w:horzAnchor="margin" w:tblpY="3031"/>
        <w:tblW w:w="8866" w:type="dxa"/>
        <w:tblLayout w:type="fixed"/>
        <w:tblLook w:val="04A0" w:firstRow="1" w:lastRow="0" w:firstColumn="1" w:lastColumn="0" w:noHBand="0" w:noVBand="1"/>
      </w:tblPr>
      <w:tblGrid>
        <w:gridCol w:w="1520"/>
        <w:gridCol w:w="1999"/>
        <w:gridCol w:w="1159"/>
        <w:gridCol w:w="973"/>
        <w:gridCol w:w="1195"/>
        <w:gridCol w:w="864"/>
        <w:gridCol w:w="1156"/>
      </w:tblGrid>
      <w:tr w:rsidR="00CD386B" w:rsidRPr="0093201F" w14:paraId="7DD449BD" w14:textId="77777777" w:rsidTr="00C85CB7">
        <w:trPr>
          <w:trHeight w:val="257"/>
        </w:trPr>
        <w:tc>
          <w:tcPr>
            <w:tcW w:w="1520" w:type="dxa"/>
            <w:vMerge w:val="restart"/>
            <w:tcBorders>
              <w:top w:val="single" w:sz="8" w:space="0" w:color="auto"/>
              <w:left w:val="single" w:sz="8" w:space="0" w:color="auto"/>
              <w:right w:val="single" w:sz="4" w:space="0" w:color="auto"/>
            </w:tcBorders>
            <w:shd w:val="clear" w:color="auto" w:fill="auto"/>
            <w:vAlign w:val="center"/>
            <w:hideMark/>
          </w:tcPr>
          <w:p w14:paraId="66D6BF4C"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w:t>
            </w:r>
          </w:p>
          <w:p w14:paraId="5775B1D5"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AEZs</w:t>
            </w:r>
          </w:p>
        </w:tc>
        <w:tc>
          <w:tcPr>
            <w:tcW w:w="1999" w:type="dxa"/>
            <w:vMerge w:val="restart"/>
            <w:tcBorders>
              <w:top w:val="single" w:sz="8" w:space="0" w:color="auto"/>
              <w:left w:val="single" w:sz="8" w:space="0" w:color="auto"/>
              <w:right w:val="single" w:sz="4" w:space="0" w:color="auto"/>
            </w:tcBorders>
            <w:shd w:val="clear" w:color="auto" w:fill="auto"/>
            <w:vAlign w:val="center"/>
          </w:tcPr>
          <w:p w14:paraId="59340F7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CMIP6 Models</w:t>
            </w:r>
          </w:p>
        </w:tc>
        <w:tc>
          <w:tcPr>
            <w:tcW w:w="3327" w:type="dxa"/>
            <w:gridSpan w:val="3"/>
            <w:tcBorders>
              <w:top w:val="single" w:sz="8" w:space="0" w:color="auto"/>
              <w:left w:val="single" w:sz="4" w:space="0" w:color="auto"/>
              <w:bottom w:val="single" w:sz="8" w:space="0" w:color="auto"/>
              <w:right w:val="nil"/>
            </w:tcBorders>
            <w:shd w:val="clear" w:color="auto" w:fill="auto"/>
            <w:vAlign w:val="center"/>
            <w:hideMark/>
          </w:tcPr>
          <w:p w14:paraId="3D4164CD" w14:textId="77777777" w:rsidR="00CD386B" w:rsidRPr="0093201F" w:rsidRDefault="00CD386B" w:rsidP="00C85CB7">
            <w:pPr>
              <w:spacing w:after="0" w:line="240" w:lineRule="auto"/>
              <w:jc w:val="center"/>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Continuous statistical metrics                                                               </w:t>
            </w:r>
          </w:p>
        </w:tc>
        <w:tc>
          <w:tcPr>
            <w:tcW w:w="864" w:type="dxa"/>
            <w:vMerge w:val="restart"/>
            <w:tcBorders>
              <w:top w:val="single" w:sz="8" w:space="0" w:color="auto"/>
              <w:left w:val="single" w:sz="4" w:space="0" w:color="auto"/>
              <w:right w:val="single" w:sz="4" w:space="0" w:color="auto"/>
            </w:tcBorders>
          </w:tcPr>
          <w:p w14:paraId="10C4E4E4" w14:textId="77777777" w:rsidR="00CD386B" w:rsidRPr="0093201F" w:rsidRDefault="00CD386B" w:rsidP="00C85CB7">
            <w:pPr>
              <w:rPr>
                <w:rFonts w:ascii="Times New Roman" w:eastAsia="Times New Roman" w:hAnsi="Times New Roman" w:cs="Times New Roman"/>
                <w:b/>
                <w:bCs/>
                <w:color w:val="000000"/>
                <w:sz w:val="24"/>
                <w:szCs w:val="24"/>
                <w:lang w:eastAsia="en-GB"/>
              </w:rPr>
            </w:pPr>
          </w:p>
          <w:p w14:paraId="6C8DBF30" w14:textId="77777777" w:rsidR="00CD386B" w:rsidRPr="0093201F" w:rsidRDefault="00CD386B"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CRI </w:t>
            </w:r>
          </w:p>
        </w:tc>
        <w:tc>
          <w:tcPr>
            <w:tcW w:w="1156" w:type="dxa"/>
            <w:vMerge w:val="restart"/>
            <w:tcBorders>
              <w:top w:val="single" w:sz="8" w:space="0" w:color="auto"/>
              <w:left w:val="single" w:sz="4" w:space="0" w:color="auto"/>
              <w:right w:val="single" w:sz="4" w:space="0" w:color="auto"/>
            </w:tcBorders>
          </w:tcPr>
          <w:p w14:paraId="14EC95C4" w14:textId="77777777" w:rsidR="00CD386B" w:rsidRPr="0093201F" w:rsidRDefault="00CD386B" w:rsidP="00C85CB7">
            <w:pPr>
              <w:rPr>
                <w:rFonts w:ascii="Times New Roman" w:eastAsia="Times New Roman" w:hAnsi="Times New Roman" w:cs="Times New Roman"/>
                <w:b/>
                <w:bCs/>
                <w:color w:val="000000"/>
                <w:sz w:val="24"/>
                <w:szCs w:val="24"/>
                <w:lang w:eastAsia="en-GB"/>
              </w:rPr>
            </w:pPr>
          </w:p>
          <w:p w14:paraId="533A4776" w14:textId="77777777" w:rsidR="00CD386B" w:rsidRPr="0093201F" w:rsidRDefault="00CD386B"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RANK</w:t>
            </w:r>
          </w:p>
        </w:tc>
      </w:tr>
      <w:tr w:rsidR="00CD386B" w:rsidRPr="0093201F" w14:paraId="1DBC59F7" w14:textId="77777777" w:rsidTr="00C85CB7">
        <w:trPr>
          <w:trHeight w:val="311"/>
        </w:trPr>
        <w:tc>
          <w:tcPr>
            <w:tcW w:w="1520" w:type="dxa"/>
            <w:vMerge/>
            <w:tcBorders>
              <w:left w:val="single" w:sz="8" w:space="0" w:color="auto"/>
              <w:bottom w:val="single" w:sz="8" w:space="0" w:color="000000"/>
              <w:right w:val="single" w:sz="8" w:space="0" w:color="auto"/>
            </w:tcBorders>
            <w:shd w:val="clear" w:color="auto" w:fill="auto"/>
            <w:vAlign w:val="center"/>
            <w:hideMark/>
          </w:tcPr>
          <w:p w14:paraId="541DC9A0" w14:textId="77777777" w:rsidR="00CD386B" w:rsidRPr="0093201F" w:rsidRDefault="00CD386B" w:rsidP="00C85CB7">
            <w:pPr>
              <w:spacing w:after="0" w:line="240" w:lineRule="auto"/>
              <w:rPr>
                <w:rFonts w:ascii="Calibri" w:eastAsia="Times New Roman" w:hAnsi="Calibri" w:cs="Calibri"/>
                <w:color w:val="000000"/>
                <w:sz w:val="24"/>
                <w:szCs w:val="24"/>
                <w:lang w:eastAsia="en-GB"/>
              </w:rPr>
            </w:pPr>
          </w:p>
        </w:tc>
        <w:tc>
          <w:tcPr>
            <w:tcW w:w="1999" w:type="dxa"/>
            <w:vMerge/>
            <w:tcBorders>
              <w:left w:val="single" w:sz="8" w:space="0" w:color="auto"/>
              <w:bottom w:val="single" w:sz="4" w:space="0" w:color="auto"/>
              <w:right w:val="single" w:sz="4" w:space="0" w:color="auto"/>
            </w:tcBorders>
            <w:shd w:val="clear" w:color="auto" w:fill="auto"/>
            <w:vAlign w:val="center"/>
            <w:hideMark/>
          </w:tcPr>
          <w:p w14:paraId="15CCE39B" w14:textId="77777777" w:rsidR="00CD386B" w:rsidRPr="0093201F" w:rsidRDefault="00CD386B" w:rsidP="00C85CB7">
            <w:pPr>
              <w:spacing w:after="0" w:line="240" w:lineRule="auto"/>
              <w:rPr>
                <w:rFonts w:ascii="Calibri" w:eastAsia="Times New Roman" w:hAnsi="Calibri" w:cs="Calibri"/>
                <w:color w:val="000000"/>
                <w:sz w:val="24"/>
                <w:szCs w:val="24"/>
                <w:lang w:eastAsia="en-GB"/>
              </w:rPr>
            </w:pPr>
          </w:p>
        </w:tc>
        <w:tc>
          <w:tcPr>
            <w:tcW w:w="1159" w:type="dxa"/>
            <w:tcBorders>
              <w:top w:val="single" w:sz="8" w:space="0" w:color="auto"/>
              <w:left w:val="single" w:sz="4" w:space="0" w:color="auto"/>
              <w:bottom w:val="single" w:sz="4" w:space="0" w:color="auto"/>
              <w:right w:val="single" w:sz="8" w:space="0" w:color="000000"/>
            </w:tcBorders>
            <w:shd w:val="clear" w:color="000000" w:fill="FFFFFF"/>
            <w:vAlign w:val="center"/>
            <w:hideMark/>
          </w:tcPr>
          <w:p w14:paraId="70447B0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RMSE</w:t>
            </w:r>
          </w:p>
        </w:tc>
        <w:tc>
          <w:tcPr>
            <w:tcW w:w="973" w:type="dxa"/>
            <w:tcBorders>
              <w:top w:val="single" w:sz="8" w:space="0" w:color="auto"/>
              <w:left w:val="nil"/>
              <w:bottom w:val="single" w:sz="4" w:space="0" w:color="auto"/>
              <w:right w:val="single" w:sz="8" w:space="0" w:color="000000"/>
            </w:tcBorders>
            <w:shd w:val="clear" w:color="000000" w:fill="FFFFFF"/>
            <w:vAlign w:val="center"/>
            <w:hideMark/>
          </w:tcPr>
          <w:p w14:paraId="0E30FE49"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PBIAS</w:t>
            </w:r>
          </w:p>
          <w:p w14:paraId="0897ED4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195" w:type="dxa"/>
            <w:tcBorders>
              <w:top w:val="single" w:sz="8" w:space="0" w:color="auto"/>
              <w:left w:val="nil"/>
              <w:bottom w:val="single" w:sz="4" w:space="0" w:color="auto"/>
              <w:right w:val="single" w:sz="8" w:space="0" w:color="000000"/>
            </w:tcBorders>
            <w:shd w:val="clear" w:color="000000" w:fill="FFFFFF"/>
            <w:vAlign w:val="center"/>
            <w:hideMark/>
          </w:tcPr>
          <w:p w14:paraId="4777279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w:t>
            </w:r>
          </w:p>
          <w:p w14:paraId="4137BC4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864" w:type="dxa"/>
            <w:vMerge/>
            <w:tcBorders>
              <w:left w:val="single" w:sz="4" w:space="0" w:color="auto"/>
              <w:bottom w:val="single" w:sz="4" w:space="0" w:color="auto"/>
              <w:right w:val="single" w:sz="4" w:space="0" w:color="auto"/>
            </w:tcBorders>
            <w:shd w:val="clear" w:color="000000" w:fill="FFFFFF"/>
            <w:vAlign w:val="center"/>
          </w:tcPr>
          <w:p w14:paraId="123ECE8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156" w:type="dxa"/>
            <w:vMerge/>
            <w:tcBorders>
              <w:left w:val="single" w:sz="4" w:space="0" w:color="auto"/>
              <w:bottom w:val="single" w:sz="4" w:space="0" w:color="auto"/>
              <w:right w:val="single" w:sz="4" w:space="0" w:color="auto"/>
            </w:tcBorders>
            <w:shd w:val="clear" w:color="000000" w:fill="FFFFFF"/>
            <w:vAlign w:val="center"/>
          </w:tcPr>
          <w:p w14:paraId="0E84F51F" w14:textId="77777777" w:rsidR="00CD386B" w:rsidRPr="0093201F" w:rsidRDefault="00CD386B" w:rsidP="00C85CB7">
            <w:pPr>
              <w:spacing w:after="0" w:line="240" w:lineRule="auto"/>
              <w:rPr>
                <w:rFonts w:ascii="Calibri" w:eastAsia="Times New Roman" w:hAnsi="Calibri" w:cs="Calibri"/>
                <w:color w:val="000000"/>
                <w:lang w:eastAsia="en-GB"/>
              </w:rPr>
            </w:pPr>
          </w:p>
        </w:tc>
      </w:tr>
      <w:tr w:rsidR="00CD386B" w:rsidRPr="0093201F" w14:paraId="729AFE15" w14:textId="77777777" w:rsidTr="00C85CB7">
        <w:trPr>
          <w:trHeight w:val="268"/>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5DD418F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Desert</w:t>
            </w:r>
          </w:p>
        </w:tc>
        <w:tc>
          <w:tcPr>
            <w:tcW w:w="1999" w:type="dxa"/>
            <w:tcBorders>
              <w:top w:val="single" w:sz="4" w:space="0" w:color="auto"/>
              <w:left w:val="nil"/>
              <w:bottom w:val="single" w:sz="8" w:space="0" w:color="auto"/>
              <w:right w:val="single" w:sz="8" w:space="0" w:color="auto"/>
            </w:tcBorders>
            <w:shd w:val="clear" w:color="auto" w:fill="auto"/>
            <w:vAlign w:val="center"/>
          </w:tcPr>
          <w:p w14:paraId="2CCDC8F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single" w:sz="4" w:space="0" w:color="auto"/>
              <w:left w:val="nil"/>
              <w:bottom w:val="single" w:sz="8" w:space="0" w:color="auto"/>
              <w:right w:val="single" w:sz="8" w:space="0" w:color="auto"/>
            </w:tcBorders>
            <w:shd w:val="clear" w:color="auto" w:fill="auto"/>
            <w:vAlign w:val="center"/>
          </w:tcPr>
          <w:p w14:paraId="6DA294E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9.29</w:t>
            </w:r>
          </w:p>
        </w:tc>
        <w:tc>
          <w:tcPr>
            <w:tcW w:w="973" w:type="dxa"/>
            <w:tcBorders>
              <w:top w:val="single" w:sz="4" w:space="0" w:color="auto"/>
              <w:left w:val="nil"/>
              <w:bottom w:val="single" w:sz="8" w:space="0" w:color="auto"/>
              <w:right w:val="single" w:sz="8" w:space="0" w:color="auto"/>
            </w:tcBorders>
            <w:shd w:val="clear" w:color="auto" w:fill="auto"/>
            <w:vAlign w:val="center"/>
          </w:tcPr>
          <w:p w14:paraId="1137231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23.90</w:t>
            </w:r>
          </w:p>
        </w:tc>
        <w:tc>
          <w:tcPr>
            <w:tcW w:w="1195" w:type="dxa"/>
            <w:tcBorders>
              <w:top w:val="single" w:sz="4" w:space="0" w:color="auto"/>
              <w:left w:val="nil"/>
              <w:bottom w:val="single" w:sz="8" w:space="0" w:color="auto"/>
              <w:right w:val="single" w:sz="8" w:space="0" w:color="auto"/>
            </w:tcBorders>
            <w:shd w:val="clear" w:color="auto" w:fill="auto"/>
            <w:vAlign w:val="center"/>
          </w:tcPr>
          <w:p w14:paraId="0B4A9DD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0.92</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48965BE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0.24</w:t>
            </w:r>
          </w:p>
        </w:tc>
        <w:tc>
          <w:tcPr>
            <w:tcW w:w="1156" w:type="dxa"/>
            <w:tcBorders>
              <w:top w:val="single" w:sz="4" w:space="0" w:color="auto"/>
              <w:left w:val="nil"/>
              <w:bottom w:val="single" w:sz="4" w:space="0" w:color="auto"/>
              <w:right w:val="single" w:sz="4" w:space="0" w:color="auto"/>
            </w:tcBorders>
            <w:shd w:val="clear" w:color="auto" w:fill="auto"/>
            <w:vAlign w:val="bottom"/>
          </w:tcPr>
          <w:p w14:paraId="4B50B77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CD386B" w:rsidRPr="0093201F" w14:paraId="59733EB9"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3F12722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1B11143"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40F016C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3.75</w:t>
            </w:r>
          </w:p>
        </w:tc>
        <w:tc>
          <w:tcPr>
            <w:tcW w:w="973" w:type="dxa"/>
            <w:tcBorders>
              <w:top w:val="nil"/>
              <w:left w:val="nil"/>
              <w:bottom w:val="single" w:sz="8" w:space="0" w:color="auto"/>
              <w:right w:val="single" w:sz="8" w:space="0" w:color="auto"/>
            </w:tcBorders>
            <w:shd w:val="clear" w:color="auto" w:fill="auto"/>
            <w:vAlign w:val="center"/>
          </w:tcPr>
          <w:p w14:paraId="55A779A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8.20</w:t>
            </w:r>
          </w:p>
        </w:tc>
        <w:tc>
          <w:tcPr>
            <w:tcW w:w="1195" w:type="dxa"/>
            <w:tcBorders>
              <w:top w:val="nil"/>
              <w:left w:val="nil"/>
              <w:bottom w:val="single" w:sz="8" w:space="0" w:color="auto"/>
              <w:right w:val="single" w:sz="8" w:space="0" w:color="auto"/>
            </w:tcBorders>
            <w:shd w:val="clear" w:color="auto" w:fill="auto"/>
            <w:vAlign w:val="center"/>
          </w:tcPr>
          <w:p w14:paraId="14F405C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0.92</w:t>
            </w:r>
          </w:p>
        </w:tc>
        <w:tc>
          <w:tcPr>
            <w:tcW w:w="864" w:type="dxa"/>
            <w:tcBorders>
              <w:top w:val="nil"/>
              <w:left w:val="single" w:sz="4" w:space="0" w:color="auto"/>
              <w:bottom w:val="single" w:sz="4" w:space="0" w:color="auto"/>
              <w:right w:val="single" w:sz="4" w:space="0" w:color="auto"/>
            </w:tcBorders>
            <w:shd w:val="clear" w:color="auto" w:fill="auto"/>
            <w:vAlign w:val="bottom"/>
          </w:tcPr>
          <w:p w14:paraId="708F00B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391AEFE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76FC41A9"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353A211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213453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852559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3.11</w:t>
            </w:r>
          </w:p>
        </w:tc>
        <w:tc>
          <w:tcPr>
            <w:tcW w:w="973" w:type="dxa"/>
            <w:tcBorders>
              <w:top w:val="nil"/>
              <w:left w:val="nil"/>
              <w:bottom w:val="single" w:sz="8" w:space="0" w:color="auto"/>
              <w:right w:val="single" w:sz="8" w:space="0" w:color="auto"/>
            </w:tcBorders>
            <w:shd w:val="clear" w:color="auto" w:fill="auto"/>
            <w:vAlign w:val="center"/>
          </w:tcPr>
          <w:p w14:paraId="59AA9E8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6.00</w:t>
            </w:r>
          </w:p>
        </w:tc>
        <w:tc>
          <w:tcPr>
            <w:tcW w:w="1195" w:type="dxa"/>
            <w:tcBorders>
              <w:top w:val="nil"/>
              <w:left w:val="nil"/>
              <w:bottom w:val="single" w:sz="8" w:space="0" w:color="auto"/>
              <w:right w:val="single" w:sz="8" w:space="0" w:color="auto"/>
            </w:tcBorders>
            <w:shd w:val="clear" w:color="auto" w:fill="auto"/>
            <w:vAlign w:val="center"/>
          </w:tcPr>
          <w:p w14:paraId="019099F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0.87</w:t>
            </w:r>
          </w:p>
        </w:tc>
        <w:tc>
          <w:tcPr>
            <w:tcW w:w="864" w:type="dxa"/>
            <w:tcBorders>
              <w:top w:val="nil"/>
              <w:left w:val="single" w:sz="4" w:space="0" w:color="auto"/>
              <w:bottom w:val="single" w:sz="4" w:space="0" w:color="auto"/>
              <w:right w:val="single" w:sz="4" w:space="0" w:color="auto"/>
            </w:tcBorders>
            <w:shd w:val="clear" w:color="auto" w:fill="auto"/>
            <w:vAlign w:val="bottom"/>
          </w:tcPr>
          <w:p w14:paraId="236FEC1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17C18AF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4C5DF8E0"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466FED7D"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EF6A4A8"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6717AF7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3.14</w:t>
            </w:r>
          </w:p>
        </w:tc>
        <w:tc>
          <w:tcPr>
            <w:tcW w:w="973" w:type="dxa"/>
            <w:tcBorders>
              <w:top w:val="nil"/>
              <w:left w:val="nil"/>
              <w:bottom w:val="single" w:sz="8" w:space="0" w:color="auto"/>
              <w:right w:val="single" w:sz="8" w:space="0" w:color="auto"/>
            </w:tcBorders>
            <w:shd w:val="clear" w:color="auto" w:fill="auto"/>
            <w:vAlign w:val="center"/>
          </w:tcPr>
          <w:p w14:paraId="12B3AB1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6.80</w:t>
            </w:r>
          </w:p>
        </w:tc>
        <w:tc>
          <w:tcPr>
            <w:tcW w:w="1195" w:type="dxa"/>
            <w:tcBorders>
              <w:top w:val="nil"/>
              <w:left w:val="nil"/>
              <w:bottom w:val="single" w:sz="8" w:space="0" w:color="auto"/>
              <w:right w:val="single" w:sz="8" w:space="0" w:color="auto"/>
            </w:tcBorders>
            <w:shd w:val="clear" w:color="auto" w:fill="auto"/>
            <w:vAlign w:val="center"/>
          </w:tcPr>
          <w:p w14:paraId="11B888E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0.91</w:t>
            </w:r>
          </w:p>
        </w:tc>
        <w:tc>
          <w:tcPr>
            <w:tcW w:w="864" w:type="dxa"/>
            <w:tcBorders>
              <w:top w:val="nil"/>
              <w:left w:val="single" w:sz="4" w:space="0" w:color="auto"/>
              <w:bottom w:val="single" w:sz="4" w:space="0" w:color="auto"/>
              <w:right w:val="single" w:sz="4" w:space="0" w:color="auto"/>
            </w:tcBorders>
            <w:shd w:val="clear" w:color="auto" w:fill="auto"/>
            <w:vAlign w:val="bottom"/>
          </w:tcPr>
          <w:p w14:paraId="6F68A1B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1C10D23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0AE221EC"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4C21823D"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C8E4856"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3979CD7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4.97</w:t>
            </w:r>
          </w:p>
        </w:tc>
        <w:tc>
          <w:tcPr>
            <w:tcW w:w="973" w:type="dxa"/>
            <w:tcBorders>
              <w:top w:val="nil"/>
              <w:left w:val="nil"/>
              <w:bottom w:val="single" w:sz="8" w:space="0" w:color="auto"/>
              <w:right w:val="single" w:sz="8" w:space="0" w:color="auto"/>
            </w:tcBorders>
            <w:shd w:val="clear" w:color="auto" w:fill="auto"/>
            <w:vAlign w:val="center"/>
          </w:tcPr>
          <w:p w14:paraId="10CCB10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-8.40</w:t>
            </w:r>
          </w:p>
        </w:tc>
        <w:tc>
          <w:tcPr>
            <w:tcW w:w="1195" w:type="dxa"/>
            <w:tcBorders>
              <w:top w:val="nil"/>
              <w:left w:val="nil"/>
              <w:bottom w:val="single" w:sz="8" w:space="0" w:color="auto"/>
              <w:right w:val="single" w:sz="8" w:space="0" w:color="auto"/>
            </w:tcBorders>
            <w:shd w:val="clear" w:color="auto" w:fill="auto"/>
            <w:vAlign w:val="center"/>
          </w:tcPr>
          <w:p w14:paraId="17B09FC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0.47</w:t>
            </w:r>
          </w:p>
        </w:tc>
        <w:tc>
          <w:tcPr>
            <w:tcW w:w="864" w:type="dxa"/>
            <w:tcBorders>
              <w:top w:val="nil"/>
              <w:left w:val="single" w:sz="4" w:space="0" w:color="auto"/>
              <w:bottom w:val="single" w:sz="4" w:space="0" w:color="auto"/>
              <w:right w:val="single" w:sz="4" w:space="0" w:color="auto"/>
            </w:tcBorders>
            <w:shd w:val="clear" w:color="auto" w:fill="auto"/>
            <w:vAlign w:val="bottom"/>
          </w:tcPr>
          <w:p w14:paraId="6DEF6D2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0.19</w:t>
            </w:r>
          </w:p>
        </w:tc>
        <w:tc>
          <w:tcPr>
            <w:tcW w:w="1156" w:type="dxa"/>
            <w:tcBorders>
              <w:top w:val="nil"/>
              <w:left w:val="nil"/>
              <w:bottom w:val="single" w:sz="4" w:space="0" w:color="auto"/>
              <w:right w:val="single" w:sz="4" w:space="0" w:color="auto"/>
            </w:tcBorders>
            <w:shd w:val="clear" w:color="auto" w:fill="auto"/>
            <w:vAlign w:val="bottom"/>
          </w:tcPr>
          <w:p w14:paraId="153AC69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CD386B" w:rsidRPr="0093201F" w14:paraId="2B13A879" w14:textId="77777777" w:rsidTr="00C85CB7">
        <w:trPr>
          <w:trHeight w:val="261"/>
        </w:trPr>
        <w:tc>
          <w:tcPr>
            <w:tcW w:w="1520" w:type="dxa"/>
            <w:vMerge/>
            <w:tcBorders>
              <w:top w:val="nil"/>
              <w:left w:val="single" w:sz="8" w:space="0" w:color="auto"/>
              <w:bottom w:val="single" w:sz="8" w:space="0" w:color="000000"/>
              <w:right w:val="single" w:sz="8" w:space="0" w:color="auto"/>
            </w:tcBorders>
            <w:vAlign w:val="center"/>
            <w:hideMark/>
          </w:tcPr>
          <w:p w14:paraId="203C06A5"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9D7AC5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1FBCC5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5.35</w:t>
            </w:r>
          </w:p>
        </w:tc>
        <w:tc>
          <w:tcPr>
            <w:tcW w:w="973" w:type="dxa"/>
            <w:tcBorders>
              <w:top w:val="nil"/>
              <w:left w:val="nil"/>
              <w:bottom w:val="single" w:sz="8" w:space="0" w:color="auto"/>
              <w:right w:val="single" w:sz="8" w:space="0" w:color="auto"/>
            </w:tcBorders>
            <w:shd w:val="clear" w:color="auto" w:fill="auto"/>
            <w:vAlign w:val="center"/>
          </w:tcPr>
          <w:p w14:paraId="53DA0E2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13.20</w:t>
            </w:r>
          </w:p>
        </w:tc>
        <w:tc>
          <w:tcPr>
            <w:tcW w:w="1195" w:type="dxa"/>
            <w:tcBorders>
              <w:top w:val="nil"/>
              <w:left w:val="nil"/>
              <w:bottom w:val="single" w:sz="8" w:space="0" w:color="auto"/>
              <w:right w:val="single" w:sz="8" w:space="0" w:color="auto"/>
            </w:tcBorders>
            <w:shd w:val="clear" w:color="auto" w:fill="auto"/>
            <w:vAlign w:val="center"/>
          </w:tcPr>
          <w:p w14:paraId="6F5EAA8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0.94</w:t>
            </w:r>
          </w:p>
        </w:tc>
        <w:tc>
          <w:tcPr>
            <w:tcW w:w="864" w:type="dxa"/>
            <w:tcBorders>
              <w:top w:val="nil"/>
              <w:left w:val="single" w:sz="4" w:space="0" w:color="auto"/>
              <w:bottom w:val="single" w:sz="4" w:space="0" w:color="auto"/>
              <w:right w:val="single" w:sz="4" w:space="0" w:color="auto"/>
            </w:tcBorders>
            <w:shd w:val="clear" w:color="auto" w:fill="auto"/>
            <w:vAlign w:val="bottom"/>
          </w:tcPr>
          <w:p w14:paraId="1DC05F7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0.38</w:t>
            </w:r>
          </w:p>
        </w:tc>
        <w:tc>
          <w:tcPr>
            <w:tcW w:w="1156" w:type="dxa"/>
            <w:tcBorders>
              <w:top w:val="nil"/>
              <w:left w:val="nil"/>
              <w:bottom w:val="single" w:sz="4" w:space="0" w:color="auto"/>
              <w:right w:val="single" w:sz="4" w:space="0" w:color="auto"/>
            </w:tcBorders>
            <w:shd w:val="clear" w:color="auto" w:fill="auto"/>
            <w:vAlign w:val="bottom"/>
          </w:tcPr>
          <w:p w14:paraId="781A7BF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CD386B" w:rsidRPr="0093201F" w14:paraId="4F078C38" w14:textId="77777777" w:rsidTr="00C85CB7">
        <w:trPr>
          <w:trHeight w:val="276"/>
        </w:trPr>
        <w:tc>
          <w:tcPr>
            <w:tcW w:w="1520" w:type="dxa"/>
            <w:vMerge/>
            <w:tcBorders>
              <w:top w:val="nil"/>
              <w:left w:val="single" w:sz="8" w:space="0" w:color="auto"/>
              <w:bottom w:val="single" w:sz="8" w:space="0" w:color="000000"/>
              <w:right w:val="single" w:sz="8" w:space="0" w:color="auto"/>
            </w:tcBorders>
            <w:vAlign w:val="center"/>
            <w:hideMark/>
          </w:tcPr>
          <w:p w14:paraId="2C3304B2"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C47F93B"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30311AB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2.50</w:t>
            </w:r>
          </w:p>
        </w:tc>
        <w:tc>
          <w:tcPr>
            <w:tcW w:w="973" w:type="dxa"/>
            <w:tcBorders>
              <w:top w:val="nil"/>
              <w:left w:val="nil"/>
              <w:bottom w:val="single" w:sz="8" w:space="0" w:color="auto"/>
              <w:right w:val="single" w:sz="8" w:space="0" w:color="auto"/>
            </w:tcBorders>
            <w:shd w:val="clear" w:color="auto" w:fill="auto"/>
            <w:vAlign w:val="center"/>
          </w:tcPr>
          <w:p w14:paraId="66DB710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-0.50</w:t>
            </w:r>
          </w:p>
        </w:tc>
        <w:tc>
          <w:tcPr>
            <w:tcW w:w="1195" w:type="dxa"/>
            <w:tcBorders>
              <w:top w:val="nil"/>
              <w:left w:val="nil"/>
              <w:bottom w:val="single" w:sz="8" w:space="0" w:color="auto"/>
              <w:right w:val="single" w:sz="8" w:space="0" w:color="auto"/>
            </w:tcBorders>
            <w:shd w:val="clear" w:color="auto" w:fill="auto"/>
            <w:vAlign w:val="center"/>
          </w:tcPr>
          <w:p w14:paraId="0B8B94A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0.89</w:t>
            </w:r>
          </w:p>
        </w:tc>
        <w:tc>
          <w:tcPr>
            <w:tcW w:w="864" w:type="dxa"/>
            <w:tcBorders>
              <w:top w:val="nil"/>
              <w:left w:val="single" w:sz="4" w:space="0" w:color="auto"/>
              <w:bottom w:val="single" w:sz="4" w:space="0" w:color="auto"/>
              <w:right w:val="single" w:sz="4" w:space="0" w:color="auto"/>
            </w:tcBorders>
            <w:shd w:val="clear" w:color="auto" w:fill="auto"/>
            <w:vAlign w:val="bottom"/>
          </w:tcPr>
          <w:p w14:paraId="04D36BB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3DD9290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CD386B" w:rsidRPr="0093201F" w14:paraId="1F822B4D" w14:textId="77777777" w:rsidTr="00C85CB7">
        <w:trPr>
          <w:trHeight w:val="25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6F9B0D4B"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Tropical</w:t>
            </w:r>
          </w:p>
        </w:tc>
        <w:tc>
          <w:tcPr>
            <w:tcW w:w="1999" w:type="dxa"/>
            <w:tcBorders>
              <w:top w:val="nil"/>
              <w:left w:val="nil"/>
              <w:bottom w:val="single" w:sz="8" w:space="0" w:color="auto"/>
              <w:right w:val="single" w:sz="8" w:space="0" w:color="auto"/>
            </w:tcBorders>
            <w:shd w:val="clear" w:color="auto" w:fill="auto"/>
            <w:vAlign w:val="center"/>
          </w:tcPr>
          <w:p w14:paraId="2A59E4F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55B2A9B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2.51</w:t>
            </w:r>
          </w:p>
        </w:tc>
        <w:tc>
          <w:tcPr>
            <w:tcW w:w="973" w:type="dxa"/>
            <w:tcBorders>
              <w:top w:val="nil"/>
              <w:left w:val="nil"/>
              <w:bottom w:val="single" w:sz="8" w:space="0" w:color="auto"/>
              <w:right w:val="single" w:sz="8" w:space="0" w:color="auto"/>
            </w:tcBorders>
            <w:shd w:val="clear" w:color="auto" w:fill="auto"/>
            <w:vAlign w:val="center"/>
          </w:tcPr>
          <w:p w14:paraId="4226536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6.40</w:t>
            </w:r>
          </w:p>
        </w:tc>
        <w:tc>
          <w:tcPr>
            <w:tcW w:w="1195" w:type="dxa"/>
            <w:tcBorders>
              <w:top w:val="nil"/>
              <w:left w:val="nil"/>
              <w:bottom w:val="single" w:sz="8" w:space="0" w:color="auto"/>
              <w:right w:val="single" w:sz="8" w:space="0" w:color="auto"/>
            </w:tcBorders>
            <w:shd w:val="clear" w:color="auto" w:fill="auto"/>
            <w:vAlign w:val="center"/>
          </w:tcPr>
          <w:p w14:paraId="5359B86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3403630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0.38</w:t>
            </w:r>
          </w:p>
        </w:tc>
        <w:tc>
          <w:tcPr>
            <w:tcW w:w="1156" w:type="dxa"/>
            <w:tcBorders>
              <w:top w:val="single" w:sz="4" w:space="0" w:color="auto"/>
              <w:left w:val="nil"/>
              <w:bottom w:val="single" w:sz="4" w:space="0" w:color="auto"/>
              <w:right w:val="single" w:sz="4" w:space="0" w:color="auto"/>
            </w:tcBorders>
            <w:shd w:val="clear" w:color="auto" w:fill="auto"/>
            <w:vAlign w:val="bottom"/>
          </w:tcPr>
          <w:p w14:paraId="00FA5B0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CD386B" w:rsidRPr="0093201F" w14:paraId="76D2974E" w14:textId="77777777" w:rsidTr="00C85CB7">
        <w:trPr>
          <w:trHeight w:val="240"/>
        </w:trPr>
        <w:tc>
          <w:tcPr>
            <w:tcW w:w="1520" w:type="dxa"/>
            <w:vMerge/>
            <w:tcBorders>
              <w:top w:val="nil"/>
              <w:left w:val="single" w:sz="8" w:space="0" w:color="auto"/>
              <w:bottom w:val="single" w:sz="8" w:space="0" w:color="000000"/>
              <w:right w:val="single" w:sz="8" w:space="0" w:color="auto"/>
            </w:tcBorders>
            <w:vAlign w:val="center"/>
            <w:hideMark/>
          </w:tcPr>
          <w:p w14:paraId="5FC3FF1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D1D0933"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5DF6DFC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2.17</w:t>
            </w:r>
          </w:p>
        </w:tc>
        <w:tc>
          <w:tcPr>
            <w:tcW w:w="973" w:type="dxa"/>
            <w:tcBorders>
              <w:top w:val="nil"/>
              <w:left w:val="nil"/>
              <w:bottom w:val="single" w:sz="8" w:space="0" w:color="auto"/>
              <w:right w:val="single" w:sz="8" w:space="0" w:color="auto"/>
            </w:tcBorders>
            <w:shd w:val="clear" w:color="auto" w:fill="auto"/>
            <w:vAlign w:val="center"/>
          </w:tcPr>
          <w:p w14:paraId="62F32DF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5.80</w:t>
            </w:r>
          </w:p>
        </w:tc>
        <w:tc>
          <w:tcPr>
            <w:tcW w:w="1195" w:type="dxa"/>
            <w:tcBorders>
              <w:top w:val="nil"/>
              <w:left w:val="nil"/>
              <w:bottom w:val="single" w:sz="8" w:space="0" w:color="auto"/>
              <w:right w:val="single" w:sz="8" w:space="0" w:color="auto"/>
            </w:tcBorders>
            <w:shd w:val="clear" w:color="auto" w:fill="auto"/>
            <w:vAlign w:val="center"/>
          </w:tcPr>
          <w:p w14:paraId="2636DBF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21A20D1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60DC19B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2C63A42F"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08037CC8"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8D6B86F"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306E418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2.59</w:t>
            </w:r>
          </w:p>
        </w:tc>
        <w:tc>
          <w:tcPr>
            <w:tcW w:w="973" w:type="dxa"/>
            <w:tcBorders>
              <w:top w:val="nil"/>
              <w:left w:val="nil"/>
              <w:bottom w:val="single" w:sz="8" w:space="0" w:color="auto"/>
              <w:right w:val="single" w:sz="8" w:space="0" w:color="auto"/>
            </w:tcBorders>
            <w:shd w:val="clear" w:color="auto" w:fill="auto"/>
            <w:vAlign w:val="center"/>
          </w:tcPr>
          <w:p w14:paraId="10D3E12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6.00</w:t>
            </w:r>
          </w:p>
        </w:tc>
        <w:tc>
          <w:tcPr>
            <w:tcW w:w="1195" w:type="dxa"/>
            <w:tcBorders>
              <w:top w:val="nil"/>
              <w:left w:val="nil"/>
              <w:bottom w:val="single" w:sz="8" w:space="0" w:color="auto"/>
              <w:right w:val="single" w:sz="8" w:space="0" w:color="auto"/>
            </w:tcBorders>
            <w:shd w:val="clear" w:color="auto" w:fill="auto"/>
            <w:vAlign w:val="center"/>
          </w:tcPr>
          <w:p w14:paraId="2B70A51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0.28</w:t>
            </w:r>
          </w:p>
        </w:tc>
        <w:tc>
          <w:tcPr>
            <w:tcW w:w="864" w:type="dxa"/>
            <w:tcBorders>
              <w:top w:val="nil"/>
              <w:left w:val="single" w:sz="4" w:space="0" w:color="auto"/>
              <w:bottom w:val="single" w:sz="4" w:space="0" w:color="auto"/>
              <w:right w:val="single" w:sz="4" w:space="0" w:color="auto"/>
            </w:tcBorders>
            <w:shd w:val="clear" w:color="auto" w:fill="auto"/>
            <w:vAlign w:val="bottom"/>
          </w:tcPr>
          <w:p w14:paraId="1B79ADE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0.19</w:t>
            </w:r>
          </w:p>
        </w:tc>
        <w:tc>
          <w:tcPr>
            <w:tcW w:w="1156" w:type="dxa"/>
            <w:tcBorders>
              <w:top w:val="nil"/>
              <w:left w:val="nil"/>
              <w:bottom w:val="single" w:sz="4" w:space="0" w:color="auto"/>
              <w:right w:val="single" w:sz="4" w:space="0" w:color="auto"/>
            </w:tcBorders>
            <w:shd w:val="clear" w:color="auto" w:fill="auto"/>
            <w:vAlign w:val="bottom"/>
          </w:tcPr>
          <w:p w14:paraId="2612701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CD386B" w:rsidRPr="0093201F" w14:paraId="760C1699" w14:textId="77777777" w:rsidTr="00C85CB7">
        <w:trPr>
          <w:trHeight w:val="247"/>
        </w:trPr>
        <w:tc>
          <w:tcPr>
            <w:tcW w:w="1520" w:type="dxa"/>
            <w:vMerge/>
            <w:tcBorders>
              <w:top w:val="nil"/>
              <w:left w:val="single" w:sz="8" w:space="0" w:color="auto"/>
              <w:bottom w:val="single" w:sz="8" w:space="0" w:color="000000"/>
              <w:right w:val="single" w:sz="8" w:space="0" w:color="auto"/>
            </w:tcBorders>
            <w:vAlign w:val="center"/>
            <w:hideMark/>
          </w:tcPr>
          <w:p w14:paraId="059E79E4"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BB6D900"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20AF9F2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2.34</w:t>
            </w:r>
          </w:p>
        </w:tc>
        <w:tc>
          <w:tcPr>
            <w:tcW w:w="973" w:type="dxa"/>
            <w:tcBorders>
              <w:top w:val="nil"/>
              <w:left w:val="nil"/>
              <w:bottom w:val="single" w:sz="8" w:space="0" w:color="auto"/>
              <w:right w:val="single" w:sz="8" w:space="0" w:color="auto"/>
            </w:tcBorders>
            <w:shd w:val="clear" w:color="auto" w:fill="auto"/>
            <w:vAlign w:val="center"/>
          </w:tcPr>
          <w:p w14:paraId="0C7A7AC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4.90</w:t>
            </w:r>
          </w:p>
        </w:tc>
        <w:tc>
          <w:tcPr>
            <w:tcW w:w="1195" w:type="dxa"/>
            <w:tcBorders>
              <w:top w:val="nil"/>
              <w:left w:val="nil"/>
              <w:bottom w:val="single" w:sz="8" w:space="0" w:color="auto"/>
              <w:right w:val="single" w:sz="8" w:space="0" w:color="auto"/>
            </w:tcBorders>
            <w:shd w:val="clear" w:color="auto" w:fill="auto"/>
            <w:vAlign w:val="center"/>
          </w:tcPr>
          <w:p w14:paraId="51C61B8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0.59</w:t>
            </w:r>
          </w:p>
        </w:tc>
        <w:tc>
          <w:tcPr>
            <w:tcW w:w="864" w:type="dxa"/>
            <w:tcBorders>
              <w:top w:val="nil"/>
              <w:left w:val="single" w:sz="4" w:space="0" w:color="auto"/>
              <w:bottom w:val="single" w:sz="4" w:space="0" w:color="auto"/>
              <w:right w:val="single" w:sz="4" w:space="0" w:color="auto"/>
            </w:tcBorders>
            <w:shd w:val="clear" w:color="auto" w:fill="auto"/>
            <w:vAlign w:val="bottom"/>
          </w:tcPr>
          <w:p w14:paraId="381B236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0.48</w:t>
            </w:r>
          </w:p>
        </w:tc>
        <w:tc>
          <w:tcPr>
            <w:tcW w:w="1156" w:type="dxa"/>
            <w:tcBorders>
              <w:top w:val="nil"/>
              <w:left w:val="nil"/>
              <w:bottom w:val="single" w:sz="4" w:space="0" w:color="auto"/>
              <w:right w:val="single" w:sz="4" w:space="0" w:color="auto"/>
            </w:tcBorders>
            <w:shd w:val="clear" w:color="auto" w:fill="auto"/>
            <w:vAlign w:val="bottom"/>
          </w:tcPr>
          <w:p w14:paraId="042AB91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CD386B" w:rsidRPr="0093201F" w14:paraId="1C411DBE"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8CBEAF6"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201B11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25F485E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4.46</w:t>
            </w:r>
          </w:p>
        </w:tc>
        <w:tc>
          <w:tcPr>
            <w:tcW w:w="973" w:type="dxa"/>
            <w:tcBorders>
              <w:top w:val="nil"/>
              <w:left w:val="nil"/>
              <w:bottom w:val="single" w:sz="8" w:space="0" w:color="auto"/>
              <w:right w:val="single" w:sz="8" w:space="0" w:color="auto"/>
            </w:tcBorders>
            <w:shd w:val="clear" w:color="auto" w:fill="auto"/>
            <w:vAlign w:val="center"/>
          </w:tcPr>
          <w:p w14:paraId="30C16C4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-10.90</w:t>
            </w:r>
          </w:p>
        </w:tc>
        <w:tc>
          <w:tcPr>
            <w:tcW w:w="1195" w:type="dxa"/>
            <w:tcBorders>
              <w:top w:val="nil"/>
              <w:left w:val="nil"/>
              <w:bottom w:val="single" w:sz="8" w:space="0" w:color="auto"/>
              <w:right w:val="single" w:sz="8" w:space="0" w:color="auto"/>
            </w:tcBorders>
            <w:shd w:val="clear" w:color="auto" w:fill="auto"/>
            <w:vAlign w:val="center"/>
          </w:tcPr>
          <w:p w14:paraId="07646BB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0.28</w:t>
            </w:r>
          </w:p>
        </w:tc>
        <w:tc>
          <w:tcPr>
            <w:tcW w:w="864" w:type="dxa"/>
            <w:tcBorders>
              <w:top w:val="nil"/>
              <w:left w:val="single" w:sz="4" w:space="0" w:color="auto"/>
              <w:bottom w:val="single" w:sz="4" w:space="0" w:color="auto"/>
              <w:right w:val="single" w:sz="4" w:space="0" w:color="auto"/>
            </w:tcBorders>
            <w:shd w:val="clear" w:color="auto" w:fill="auto"/>
            <w:vAlign w:val="bottom"/>
          </w:tcPr>
          <w:p w14:paraId="3285FA1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0.05</w:t>
            </w:r>
          </w:p>
        </w:tc>
        <w:tc>
          <w:tcPr>
            <w:tcW w:w="1156" w:type="dxa"/>
            <w:tcBorders>
              <w:top w:val="nil"/>
              <w:left w:val="nil"/>
              <w:bottom w:val="single" w:sz="4" w:space="0" w:color="auto"/>
              <w:right w:val="single" w:sz="4" w:space="0" w:color="auto"/>
            </w:tcBorders>
            <w:shd w:val="clear" w:color="auto" w:fill="auto"/>
            <w:vAlign w:val="bottom"/>
          </w:tcPr>
          <w:p w14:paraId="58D91D2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CD386B" w:rsidRPr="0093201F" w14:paraId="09CE5B6F"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091EC61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CA10496"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4839F83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1.52</w:t>
            </w:r>
          </w:p>
        </w:tc>
        <w:tc>
          <w:tcPr>
            <w:tcW w:w="973" w:type="dxa"/>
            <w:tcBorders>
              <w:top w:val="nil"/>
              <w:left w:val="nil"/>
              <w:bottom w:val="single" w:sz="8" w:space="0" w:color="auto"/>
              <w:right w:val="single" w:sz="8" w:space="0" w:color="auto"/>
            </w:tcBorders>
            <w:shd w:val="clear" w:color="auto" w:fill="auto"/>
            <w:vAlign w:val="center"/>
          </w:tcPr>
          <w:p w14:paraId="72F4040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2.30</w:t>
            </w:r>
          </w:p>
        </w:tc>
        <w:tc>
          <w:tcPr>
            <w:tcW w:w="1195" w:type="dxa"/>
            <w:tcBorders>
              <w:top w:val="nil"/>
              <w:left w:val="nil"/>
              <w:bottom w:val="single" w:sz="8" w:space="0" w:color="auto"/>
              <w:right w:val="single" w:sz="8" w:space="0" w:color="auto"/>
            </w:tcBorders>
            <w:shd w:val="clear" w:color="auto" w:fill="auto"/>
            <w:vAlign w:val="center"/>
          </w:tcPr>
          <w:p w14:paraId="164CA87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0.65</w:t>
            </w:r>
          </w:p>
        </w:tc>
        <w:tc>
          <w:tcPr>
            <w:tcW w:w="864" w:type="dxa"/>
            <w:tcBorders>
              <w:top w:val="nil"/>
              <w:left w:val="single" w:sz="4" w:space="0" w:color="auto"/>
              <w:bottom w:val="single" w:sz="4" w:space="0" w:color="auto"/>
              <w:right w:val="single" w:sz="4" w:space="0" w:color="auto"/>
            </w:tcBorders>
            <w:shd w:val="clear" w:color="auto" w:fill="auto"/>
            <w:vAlign w:val="bottom"/>
          </w:tcPr>
          <w:p w14:paraId="15E892C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1653040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CD386B" w:rsidRPr="0093201F" w14:paraId="12ABD9AA"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C967176"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28BA84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02C3F25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2.30</w:t>
            </w:r>
          </w:p>
        </w:tc>
        <w:tc>
          <w:tcPr>
            <w:tcW w:w="973" w:type="dxa"/>
            <w:tcBorders>
              <w:top w:val="nil"/>
              <w:left w:val="nil"/>
              <w:bottom w:val="single" w:sz="8" w:space="0" w:color="auto"/>
              <w:right w:val="single" w:sz="8" w:space="0" w:color="auto"/>
            </w:tcBorders>
            <w:shd w:val="clear" w:color="auto" w:fill="auto"/>
            <w:vAlign w:val="center"/>
          </w:tcPr>
          <w:p w14:paraId="32354DD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41F9426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0.33</w:t>
            </w:r>
          </w:p>
        </w:tc>
        <w:tc>
          <w:tcPr>
            <w:tcW w:w="864" w:type="dxa"/>
            <w:tcBorders>
              <w:top w:val="nil"/>
              <w:left w:val="single" w:sz="4" w:space="0" w:color="auto"/>
              <w:bottom w:val="single" w:sz="4" w:space="0" w:color="auto"/>
              <w:right w:val="single" w:sz="4" w:space="0" w:color="auto"/>
            </w:tcBorders>
            <w:shd w:val="clear" w:color="auto" w:fill="auto"/>
            <w:vAlign w:val="bottom"/>
          </w:tcPr>
          <w:p w14:paraId="127614F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570FC2A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CD386B" w:rsidRPr="0093201F" w14:paraId="76E85B2E"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65CA036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Sub-tropical</w:t>
            </w:r>
          </w:p>
        </w:tc>
        <w:tc>
          <w:tcPr>
            <w:tcW w:w="1999" w:type="dxa"/>
            <w:tcBorders>
              <w:top w:val="nil"/>
              <w:left w:val="nil"/>
              <w:bottom w:val="single" w:sz="8" w:space="0" w:color="auto"/>
              <w:right w:val="single" w:sz="8" w:space="0" w:color="auto"/>
            </w:tcBorders>
            <w:shd w:val="clear" w:color="auto" w:fill="auto"/>
            <w:vAlign w:val="center"/>
          </w:tcPr>
          <w:p w14:paraId="11F2876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2041383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1.37</w:t>
            </w:r>
          </w:p>
        </w:tc>
        <w:tc>
          <w:tcPr>
            <w:tcW w:w="973" w:type="dxa"/>
            <w:tcBorders>
              <w:top w:val="nil"/>
              <w:left w:val="nil"/>
              <w:bottom w:val="single" w:sz="8" w:space="0" w:color="auto"/>
              <w:right w:val="single" w:sz="8" w:space="0" w:color="auto"/>
            </w:tcBorders>
            <w:shd w:val="clear" w:color="auto" w:fill="auto"/>
            <w:vAlign w:val="center"/>
          </w:tcPr>
          <w:p w14:paraId="01172A0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1195" w:type="dxa"/>
            <w:tcBorders>
              <w:top w:val="nil"/>
              <w:left w:val="nil"/>
              <w:bottom w:val="single" w:sz="8" w:space="0" w:color="auto"/>
              <w:right w:val="single" w:sz="8" w:space="0" w:color="auto"/>
            </w:tcBorders>
            <w:shd w:val="clear" w:color="auto" w:fill="auto"/>
            <w:vAlign w:val="center"/>
          </w:tcPr>
          <w:p w14:paraId="70B3BB9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3A30450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0.81</w:t>
            </w:r>
          </w:p>
        </w:tc>
        <w:tc>
          <w:tcPr>
            <w:tcW w:w="1156" w:type="dxa"/>
            <w:tcBorders>
              <w:top w:val="single" w:sz="4" w:space="0" w:color="auto"/>
              <w:left w:val="nil"/>
              <w:bottom w:val="single" w:sz="4" w:space="0" w:color="auto"/>
              <w:right w:val="single" w:sz="4" w:space="0" w:color="auto"/>
            </w:tcBorders>
            <w:shd w:val="clear" w:color="auto" w:fill="auto"/>
            <w:vAlign w:val="bottom"/>
          </w:tcPr>
          <w:p w14:paraId="68D60E1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CD386B" w:rsidRPr="0093201F" w14:paraId="5ABB5835"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AFEDC16"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E4E12E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0437283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1.38</w:t>
            </w:r>
          </w:p>
        </w:tc>
        <w:tc>
          <w:tcPr>
            <w:tcW w:w="973" w:type="dxa"/>
            <w:tcBorders>
              <w:top w:val="nil"/>
              <w:left w:val="nil"/>
              <w:bottom w:val="single" w:sz="8" w:space="0" w:color="auto"/>
              <w:right w:val="single" w:sz="8" w:space="0" w:color="auto"/>
            </w:tcBorders>
            <w:shd w:val="clear" w:color="auto" w:fill="auto"/>
            <w:vAlign w:val="center"/>
          </w:tcPr>
          <w:p w14:paraId="530F989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-1.90</w:t>
            </w:r>
          </w:p>
        </w:tc>
        <w:tc>
          <w:tcPr>
            <w:tcW w:w="1195" w:type="dxa"/>
            <w:tcBorders>
              <w:top w:val="nil"/>
              <w:left w:val="nil"/>
              <w:bottom w:val="single" w:sz="8" w:space="0" w:color="auto"/>
              <w:right w:val="single" w:sz="8" w:space="0" w:color="auto"/>
            </w:tcBorders>
            <w:shd w:val="clear" w:color="auto" w:fill="auto"/>
            <w:vAlign w:val="center"/>
          </w:tcPr>
          <w:p w14:paraId="185D5F9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512957C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3A188BE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CD386B" w:rsidRPr="0093201F" w14:paraId="5A9AEBE1"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6033D3CD"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F51448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2BBFB05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2.13</w:t>
            </w:r>
          </w:p>
        </w:tc>
        <w:tc>
          <w:tcPr>
            <w:tcW w:w="973" w:type="dxa"/>
            <w:tcBorders>
              <w:top w:val="nil"/>
              <w:left w:val="nil"/>
              <w:bottom w:val="single" w:sz="8" w:space="0" w:color="auto"/>
              <w:right w:val="single" w:sz="8" w:space="0" w:color="auto"/>
            </w:tcBorders>
            <w:shd w:val="clear" w:color="auto" w:fill="auto"/>
            <w:vAlign w:val="center"/>
          </w:tcPr>
          <w:p w14:paraId="73DCA84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3.90</w:t>
            </w:r>
          </w:p>
        </w:tc>
        <w:tc>
          <w:tcPr>
            <w:tcW w:w="1195" w:type="dxa"/>
            <w:tcBorders>
              <w:top w:val="nil"/>
              <w:left w:val="nil"/>
              <w:bottom w:val="single" w:sz="8" w:space="0" w:color="auto"/>
              <w:right w:val="single" w:sz="8" w:space="0" w:color="auto"/>
            </w:tcBorders>
            <w:shd w:val="clear" w:color="auto" w:fill="auto"/>
            <w:vAlign w:val="center"/>
          </w:tcPr>
          <w:p w14:paraId="7330D89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0.30</w:t>
            </w:r>
          </w:p>
        </w:tc>
        <w:tc>
          <w:tcPr>
            <w:tcW w:w="864" w:type="dxa"/>
            <w:tcBorders>
              <w:top w:val="nil"/>
              <w:left w:val="single" w:sz="4" w:space="0" w:color="auto"/>
              <w:bottom w:val="single" w:sz="4" w:space="0" w:color="auto"/>
              <w:right w:val="single" w:sz="4" w:space="0" w:color="auto"/>
            </w:tcBorders>
            <w:shd w:val="clear" w:color="auto" w:fill="auto"/>
            <w:vAlign w:val="bottom"/>
          </w:tcPr>
          <w:p w14:paraId="33F17A8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0.19</w:t>
            </w:r>
          </w:p>
        </w:tc>
        <w:tc>
          <w:tcPr>
            <w:tcW w:w="1156" w:type="dxa"/>
            <w:tcBorders>
              <w:top w:val="nil"/>
              <w:left w:val="nil"/>
              <w:bottom w:val="single" w:sz="4" w:space="0" w:color="auto"/>
              <w:right w:val="single" w:sz="4" w:space="0" w:color="auto"/>
            </w:tcBorders>
            <w:shd w:val="clear" w:color="auto" w:fill="auto"/>
            <w:vAlign w:val="bottom"/>
          </w:tcPr>
          <w:p w14:paraId="51F5B7D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CD386B" w:rsidRPr="0093201F" w14:paraId="3210EA78"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0457EDB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C47F45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2F75FD3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1.87</w:t>
            </w:r>
          </w:p>
        </w:tc>
        <w:tc>
          <w:tcPr>
            <w:tcW w:w="973" w:type="dxa"/>
            <w:tcBorders>
              <w:top w:val="nil"/>
              <w:left w:val="nil"/>
              <w:bottom w:val="single" w:sz="8" w:space="0" w:color="auto"/>
              <w:right w:val="single" w:sz="8" w:space="0" w:color="auto"/>
            </w:tcBorders>
            <w:shd w:val="clear" w:color="auto" w:fill="auto"/>
            <w:vAlign w:val="center"/>
          </w:tcPr>
          <w:p w14:paraId="5C80A6C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4E8B4B8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50DC6F9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0.38</w:t>
            </w:r>
          </w:p>
        </w:tc>
        <w:tc>
          <w:tcPr>
            <w:tcW w:w="1156" w:type="dxa"/>
            <w:tcBorders>
              <w:top w:val="nil"/>
              <w:left w:val="nil"/>
              <w:bottom w:val="single" w:sz="4" w:space="0" w:color="auto"/>
              <w:right w:val="single" w:sz="4" w:space="0" w:color="auto"/>
            </w:tcBorders>
            <w:shd w:val="clear" w:color="auto" w:fill="auto"/>
            <w:vAlign w:val="bottom"/>
          </w:tcPr>
          <w:p w14:paraId="33B140D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CD386B" w:rsidRPr="0093201F" w14:paraId="6CAA7739"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DFFD52F"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AA252E0"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70523D4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3.81</w:t>
            </w:r>
          </w:p>
        </w:tc>
        <w:tc>
          <w:tcPr>
            <w:tcW w:w="973" w:type="dxa"/>
            <w:tcBorders>
              <w:top w:val="nil"/>
              <w:left w:val="nil"/>
              <w:bottom w:val="single" w:sz="8" w:space="0" w:color="auto"/>
              <w:right w:val="single" w:sz="8" w:space="0" w:color="auto"/>
            </w:tcBorders>
            <w:shd w:val="clear" w:color="auto" w:fill="auto"/>
            <w:vAlign w:val="center"/>
          </w:tcPr>
          <w:p w14:paraId="1E06C2B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-12.00</w:t>
            </w:r>
          </w:p>
        </w:tc>
        <w:tc>
          <w:tcPr>
            <w:tcW w:w="1195" w:type="dxa"/>
            <w:tcBorders>
              <w:top w:val="nil"/>
              <w:left w:val="nil"/>
              <w:bottom w:val="single" w:sz="8" w:space="0" w:color="auto"/>
              <w:right w:val="single" w:sz="8" w:space="0" w:color="auto"/>
            </w:tcBorders>
            <w:shd w:val="clear" w:color="auto" w:fill="auto"/>
            <w:vAlign w:val="center"/>
          </w:tcPr>
          <w:p w14:paraId="04679C6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0.49</w:t>
            </w:r>
          </w:p>
        </w:tc>
        <w:tc>
          <w:tcPr>
            <w:tcW w:w="864" w:type="dxa"/>
            <w:tcBorders>
              <w:top w:val="nil"/>
              <w:left w:val="single" w:sz="4" w:space="0" w:color="auto"/>
              <w:bottom w:val="single" w:sz="4" w:space="0" w:color="auto"/>
              <w:right w:val="single" w:sz="4" w:space="0" w:color="auto"/>
            </w:tcBorders>
            <w:shd w:val="clear" w:color="auto" w:fill="auto"/>
            <w:vAlign w:val="bottom"/>
          </w:tcPr>
          <w:p w14:paraId="15E7D35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0.05</w:t>
            </w:r>
          </w:p>
        </w:tc>
        <w:tc>
          <w:tcPr>
            <w:tcW w:w="1156" w:type="dxa"/>
            <w:tcBorders>
              <w:top w:val="nil"/>
              <w:left w:val="nil"/>
              <w:bottom w:val="single" w:sz="4" w:space="0" w:color="auto"/>
              <w:right w:val="single" w:sz="4" w:space="0" w:color="auto"/>
            </w:tcBorders>
            <w:shd w:val="clear" w:color="auto" w:fill="auto"/>
            <w:vAlign w:val="bottom"/>
          </w:tcPr>
          <w:p w14:paraId="79A2913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CD386B" w:rsidRPr="0093201F" w14:paraId="70FCC947"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62ACAA09"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503FD8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5520F65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1.35</w:t>
            </w:r>
          </w:p>
        </w:tc>
        <w:tc>
          <w:tcPr>
            <w:tcW w:w="973" w:type="dxa"/>
            <w:tcBorders>
              <w:top w:val="nil"/>
              <w:left w:val="nil"/>
              <w:bottom w:val="single" w:sz="8" w:space="0" w:color="auto"/>
              <w:right w:val="single" w:sz="8" w:space="0" w:color="auto"/>
            </w:tcBorders>
            <w:shd w:val="clear" w:color="auto" w:fill="auto"/>
            <w:vAlign w:val="center"/>
          </w:tcPr>
          <w:p w14:paraId="6C97FF9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1.90</w:t>
            </w:r>
          </w:p>
        </w:tc>
        <w:tc>
          <w:tcPr>
            <w:tcW w:w="1195" w:type="dxa"/>
            <w:tcBorders>
              <w:top w:val="nil"/>
              <w:left w:val="nil"/>
              <w:bottom w:val="single" w:sz="8" w:space="0" w:color="auto"/>
              <w:right w:val="single" w:sz="8" w:space="0" w:color="auto"/>
            </w:tcBorders>
            <w:shd w:val="clear" w:color="auto" w:fill="auto"/>
            <w:vAlign w:val="center"/>
          </w:tcPr>
          <w:p w14:paraId="1E35FBD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180BE7E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1BCBB57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207945EE"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2CC2941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FB81464"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13F3189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1.84</w:t>
            </w:r>
          </w:p>
        </w:tc>
        <w:tc>
          <w:tcPr>
            <w:tcW w:w="973" w:type="dxa"/>
            <w:tcBorders>
              <w:top w:val="nil"/>
              <w:left w:val="nil"/>
              <w:bottom w:val="single" w:sz="8" w:space="0" w:color="auto"/>
              <w:right w:val="single" w:sz="8" w:space="0" w:color="auto"/>
            </w:tcBorders>
            <w:shd w:val="clear" w:color="auto" w:fill="auto"/>
            <w:vAlign w:val="center"/>
          </w:tcPr>
          <w:p w14:paraId="7003580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4.00</w:t>
            </w:r>
          </w:p>
        </w:tc>
        <w:tc>
          <w:tcPr>
            <w:tcW w:w="1195" w:type="dxa"/>
            <w:tcBorders>
              <w:top w:val="nil"/>
              <w:left w:val="nil"/>
              <w:bottom w:val="single" w:sz="8" w:space="0" w:color="auto"/>
              <w:right w:val="single" w:sz="8" w:space="0" w:color="auto"/>
            </w:tcBorders>
            <w:shd w:val="clear" w:color="auto" w:fill="auto"/>
            <w:vAlign w:val="center"/>
          </w:tcPr>
          <w:p w14:paraId="4B5427E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0.54</w:t>
            </w:r>
          </w:p>
        </w:tc>
        <w:tc>
          <w:tcPr>
            <w:tcW w:w="864" w:type="dxa"/>
            <w:tcBorders>
              <w:top w:val="nil"/>
              <w:left w:val="single" w:sz="4" w:space="0" w:color="auto"/>
              <w:bottom w:val="single" w:sz="4" w:space="0" w:color="auto"/>
              <w:right w:val="single" w:sz="4" w:space="0" w:color="auto"/>
            </w:tcBorders>
            <w:shd w:val="clear" w:color="auto" w:fill="auto"/>
            <w:vAlign w:val="bottom"/>
          </w:tcPr>
          <w:p w14:paraId="768CC22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0.33</w:t>
            </w:r>
          </w:p>
        </w:tc>
        <w:tc>
          <w:tcPr>
            <w:tcW w:w="1156" w:type="dxa"/>
            <w:tcBorders>
              <w:top w:val="nil"/>
              <w:left w:val="nil"/>
              <w:bottom w:val="single" w:sz="4" w:space="0" w:color="auto"/>
              <w:right w:val="single" w:sz="4" w:space="0" w:color="auto"/>
            </w:tcBorders>
            <w:shd w:val="clear" w:color="auto" w:fill="auto"/>
            <w:vAlign w:val="bottom"/>
          </w:tcPr>
          <w:p w14:paraId="11024E0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CD386B" w:rsidRPr="0093201F" w14:paraId="720CC181"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tcPr>
          <w:p w14:paraId="677C82F1"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Temperate</w:t>
            </w:r>
          </w:p>
        </w:tc>
        <w:tc>
          <w:tcPr>
            <w:tcW w:w="1999" w:type="dxa"/>
            <w:tcBorders>
              <w:top w:val="nil"/>
              <w:left w:val="nil"/>
              <w:bottom w:val="single" w:sz="8" w:space="0" w:color="auto"/>
              <w:right w:val="single" w:sz="8" w:space="0" w:color="auto"/>
            </w:tcBorders>
            <w:shd w:val="clear" w:color="auto" w:fill="auto"/>
            <w:vAlign w:val="center"/>
          </w:tcPr>
          <w:p w14:paraId="2EB83C55"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6CEF481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3.53</w:t>
            </w:r>
          </w:p>
        </w:tc>
        <w:tc>
          <w:tcPr>
            <w:tcW w:w="973" w:type="dxa"/>
            <w:tcBorders>
              <w:top w:val="nil"/>
              <w:left w:val="nil"/>
              <w:bottom w:val="single" w:sz="8" w:space="0" w:color="auto"/>
              <w:right w:val="single" w:sz="8" w:space="0" w:color="auto"/>
            </w:tcBorders>
            <w:shd w:val="clear" w:color="auto" w:fill="auto"/>
            <w:vAlign w:val="center"/>
          </w:tcPr>
          <w:p w14:paraId="32AE8C6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-14.50</w:t>
            </w:r>
          </w:p>
        </w:tc>
        <w:tc>
          <w:tcPr>
            <w:tcW w:w="1195" w:type="dxa"/>
            <w:tcBorders>
              <w:top w:val="nil"/>
              <w:left w:val="nil"/>
              <w:bottom w:val="single" w:sz="8" w:space="0" w:color="auto"/>
              <w:right w:val="single" w:sz="8" w:space="0" w:color="auto"/>
            </w:tcBorders>
            <w:shd w:val="clear" w:color="auto" w:fill="auto"/>
            <w:vAlign w:val="center"/>
          </w:tcPr>
          <w:p w14:paraId="6D4E103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0.75</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66D1911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0.48</w:t>
            </w:r>
          </w:p>
        </w:tc>
        <w:tc>
          <w:tcPr>
            <w:tcW w:w="1156" w:type="dxa"/>
            <w:tcBorders>
              <w:top w:val="single" w:sz="4" w:space="0" w:color="auto"/>
              <w:left w:val="nil"/>
              <w:bottom w:val="single" w:sz="4" w:space="0" w:color="auto"/>
              <w:right w:val="single" w:sz="4" w:space="0" w:color="auto"/>
            </w:tcBorders>
            <w:shd w:val="clear" w:color="auto" w:fill="auto"/>
            <w:vAlign w:val="bottom"/>
          </w:tcPr>
          <w:p w14:paraId="10B7B0F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CD386B" w:rsidRPr="0093201F" w14:paraId="0C5BBAEF"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6E686088"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54C2630"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4561BEC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3.60</w:t>
            </w:r>
          </w:p>
        </w:tc>
        <w:tc>
          <w:tcPr>
            <w:tcW w:w="973" w:type="dxa"/>
            <w:tcBorders>
              <w:top w:val="nil"/>
              <w:left w:val="nil"/>
              <w:bottom w:val="single" w:sz="8" w:space="0" w:color="auto"/>
              <w:right w:val="single" w:sz="8" w:space="0" w:color="auto"/>
            </w:tcBorders>
            <w:shd w:val="clear" w:color="auto" w:fill="auto"/>
            <w:vAlign w:val="center"/>
          </w:tcPr>
          <w:p w14:paraId="51DFB83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-14.80</w:t>
            </w:r>
          </w:p>
        </w:tc>
        <w:tc>
          <w:tcPr>
            <w:tcW w:w="1195" w:type="dxa"/>
            <w:tcBorders>
              <w:top w:val="nil"/>
              <w:left w:val="nil"/>
              <w:bottom w:val="single" w:sz="8" w:space="0" w:color="auto"/>
              <w:right w:val="single" w:sz="8" w:space="0" w:color="auto"/>
            </w:tcBorders>
            <w:shd w:val="clear" w:color="auto" w:fill="auto"/>
            <w:vAlign w:val="center"/>
          </w:tcPr>
          <w:p w14:paraId="0EAC235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4" w:space="0" w:color="auto"/>
              <w:right w:val="single" w:sz="4" w:space="0" w:color="auto"/>
            </w:tcBorders>
            <w:shd w:val="clear" w:color="auto" w:fill="auto"/>
            <w:vAlign w:val="bottom"/>
          </w:tcPr>
          <w:p w14:paraId="7CD40A3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0.24</w:t>
            </w:r>
          </w:p>
        </w:tc>
        <w:tc>
          <w:tcPr>
            <w:tcW w:w="1156" w:type="dxa"/>
            <w:tcBorders>
              <w:top w:val="nil"/>
              <w:left w:val="nil"/>
              <w:bottom w:val="single" w:sz="4" w:space="0" w:color="auto"/>
              <w:right w:val="single" w:sz="4" w:space="0" w:color="auto"/>
            </w:tcBorders>
            <w:shd w:val="clear" w:color="auto" w:fill="auto"/>
            <w:vAlign w:val="bottom"/>
          </w:tcPr>
          <w:p w14:paraId="6D98720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CD386B" w:rsidRPr="0093201F" w14:paraId="2E71237E"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361F197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2201436"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3B447B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1.90</w:t>
            </w:r>
          </w:p>
        </w:tc>
        <w:tc>
          <w:tcPr>
            <w:tcW w:w="973" w:type="dxa"/>
            <w:tcBorders>
              <w:top w:val="nil"/>
              <w:left w:val="nil"/>
              <w:bottom w:val="single" w:sz="8" w:space="0" w:color="auto"/>
              <w:right w:val="single" w:sz="8" w:space="0" w:color="auto"/>
            </w:tcBorders>
            <w:shd w:val="clear" w:color="auto" w:fill="auto"/>
            <w:vAlign w:val="center"/>
          </w:tcPr>
          <w:p w14:paraId="3630FB9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-0.80</w:t>
            </w:r>
          </w:p>
        </w:tc>
        <w:tc>
          <w:tcPr>
            <w:tcW w:w="1195" w:type="dxa"/>
            <w:tcBorders>
              <w:top w:val="nil"/>
              <w:left w:val="nil"/>
              <w:bottom w:val="single" w:sz="8" w:space="0" w:color="auto"/>
              <w:right w:val="single" w:sz="8" w:space="0" w:color="auto"/>
            </w:tcBorders>
            <w:shd w:val="clear" w:color="auto" w:fill="auto"/>
            <w:vAlign w:val="center"/>
          </w:tcPr>
          <w:p w14:paraId="1031D41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0.38</w:t>
            </w:r>
          </w:p>
        </w:tc>
        <w:tc>
          <w:tcPr>
            <w:tcW w:w="864" w:type="dxa"/>
            <w:tcBorders>
              <w:top w:val="nil"/>
              <w:left w:val="single" w:sz="4" w:space="0" w:color="auto"/>
              <w:bottom w:val="single" w:sz="4" w:space="0" w:color="auto"/>
              <w:right w:val="single" w:sz="4" w:space="0" w:color="auto"/>
            </w:tcBorders>
            <w:shd w:val="clear" w:color="auto" w:fill="auto"/>
            <w:vAlign w:val="bottom"/>
          </w:tcPr>
          <w:p w14:paraId="62A1205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0.57</w:t>
            </w:r>
          </w:p>
        </w:tc>
        <w:tc>
          <w:tcPr>
            <w:tcW w:w="1156" w:type="dxa"/>
            <w:tcBorders>
              <w:top w:val="nil"/>
              <w:left w:val="nil"/>
              <w:bottom w:val="single" w:sz="4" w:space="0" w:color="auto"/>
              <w:right w:val="single" w:sz="4" w:space="0" w:color="auto"/>
            </w:tcBorders>
            <w:shd w:val="clear" w:color="auto" w:fill="auto"/>
            <w:vAlign w:val="bottom"/>
          </w:tcPr>
          <w:p w14:paraId="5A634C4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CD386B" w:rsidRPr="0093201F" w14:paraId="50AECD84"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456B765C"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6A87C3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48B321A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2.03</w:t>
            </w:r>
          </w:p>
        </w:tc>
        <w:tc>
          <w:tcPr>
            <w:tcW w:w="973" w:type="dxa"/>
            <w:tcBorders>
              <w:top w:val="nil"/>
              <w:left w:val="nil"/>
              <w:bottom w:val="single" w:sz="8" w:space="0" w:color="auto"/>
              <w:right w:val="single" w:sz="8" w:space="0" w:color="auto"/>
            </w:tcBorders>
            <w:shd w:val="clear" w:color="auto" w:fill="auto"/>
            <w:vAlign w:val="center"/>
          </w:tcPr>
          <w:p w14:paraId="1B1FCACF"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-6.20</w:t>
            </w:r>
          </w:p>
        </w:tc>
        <w:tc>
          <w:tcPr>
            <w:tcW w:w="1195" w:type="dxa"/>
            <w:tcBorders>
              <w:top w:val="nil"/>
              <w:left w:val="nil"/>
              <w:bottom w:val="single" w:sz="8" w:space="0" w:color="auto"/>
              <w:right w:val="single" w:sz="8" w:space="0" w:color="auto"/>
            </w:tcBorders>
            <w:shd w:val="clear" w:color="auto" w:fill="auto"/>
            <w:vAlign w:val="center"/>
          </w:tcPr>
          <w:p w14:paraId="2DB41C5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71AF6DA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720F514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CD386B" w:rsidRPr="0093201F" w14:paraId="0F93C522"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5D0F1300"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658BCDF"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355270A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5.90</w:t>
            </w:r>
          </w:p>
        </w:tc>
        <w:tc>
          <w:tcPr>
            <w:tcW w:w="973" w:type="dxa"/>
            <w:tcBorders>
              <w:top w:val="nil"/>
              <w:left w:val="nil"/>
              <w:bottom w:val="single" w:sz="8" w:space="0" w:color="auto"/>
              <w:right w:val="single" w:sz="8" w:space="0" w:color="auto"/>
            </w:tcBorders>
            <w:shd w:val="clear" w:color="auto" w:fill="auto"/>
            <w:vAlign w:val="center"/>
          </w:tcPr>
          <w:p w14:paraId="36B7C47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-24.70</w:t>
            </w:r>
          </w:p>
        </w:tc>
        <w:tc>
          <w:tcPr>
            <w:tcW w:w="1195" w:type="dxa"/>
            <w:tcBorders>
              <w:top w:val="nil"/>
              <w:left w:val="nil"/>
              <w:bottom w:val="single" w:sz="8" w:space="0" w:color="auto"/>
              <w:right w:val="single" w:sz="8" w:space="0" w:color="auto"/>
            </w:tcBorders>
            <w:shd w:val="clear" w:color="auto" w:fill="auto"/>
            <w:vAlign w:val="center"/>
          </w:tcPr>
          <w:p w14:paraId="42F95D0E"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864" w:type="dxa"/>
            <w:tcBorders>
              <w:top w:val="nil"/>
              <w:left w:val="single" w:sz="4" w:space="0" w:color="auto"/>
              <w:bottom w:val="single" w:sz="4" w:space="0" w:color="auto"/>
              <w:right w:val="single" w:sz="4" w:space="0" w:color="auto"/>
            </w:tcBorders>
            <w:shd w:val="clear" w:color="auto" w:fill="auto"/>
            <w:vAlign w:val="bottom"/>
          </w:tcPr>
          <w:p w14:paraId="7373A8AA"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0.10</w:t>
            </w:r>
          </w:p>
        </w:tc>
        <w:tc>
          <w:tcPr>
            <w:tcW w:w="1156" w:type="dxa"/>
            <w:tcBorders>
              <w:top w:val="nil"/>
              <w:left w:val="nil"/>
              <w:bottom w:val="single" w:sz="4" w:space="0" w:color="auto"/>
              <w:right w:val="single" w:sz="4" w:space="0" w:color="auto"/>
            </w:tcBorders>
            <w:shd w:val="clear" w:color="auto" w:fill="auto"/>
            <w:vAlign w:val="bottom"/>
          </w:tcPr>
          <w:p w14:paraId="371A860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CD386B" w:rsidRPr="0093201F" w14:paraId="41989B5B"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32FE6AFD"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55B4A3E"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7A3C20A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2.25</w:t>
            </w:r>
          </w:p>
        </w:tc>
        <w:tc>
          <w:tcPr>
            <w:tcW w:w="973" w:type="dxa"/>
            <w:tcBorders>
              <w:top w:val="nil"/>
              <w:left w:val="nil"/>
              <w:bottom w:val="single" w:sz="8" w:space="0" w:color="auto"/>
              <w:right w:val="single" w:sz="8" w:space="0" w:color="auto"/>
            </w:tcBorders>
            <w:shd w:val="clear" w:color="auto" w:fill="auto"/>
            <w:vAlign w:val="center"/>
          </w:tcPr>
          <w:p w14:paraId="6FBDE210"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-7.70</w:t>
            </w:r>
          </w:p>
        </w:tc>
        <w:tc>
          <w:tcPr>
            <w:tcW w:w="1195" w:type="dxa"/>
            <w:tcBorders>
              <w:top w:val="nil"/>
              <w:left w:val="nil"/>
              <w:bottom w:val="single" w:sz="8" w:space="0" w:color="auto"/>
              <w:right w:val="single" w:sz="8" w:space="0" w:color="auto"/>
            </w:tcBorders>
            <w:shd w:val="clear" w:color="auto" w:fill="auto"/>
            <w:vAlign w:val="center"/>
          </w:tcPr>
          <w:p w14:paraId="6296649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0.74</w:t>
            </w:r>
          </w:p>
        </w:tc>
        <w:tc>
          <w:tcPr>
            <w:tcW w:w="864" w:type="dxa"/>
            <w:tcBorders>
              <w:top w:val="nil"/>
              <w:left w:val="single" w:sz="4" w:space="0" w:color="auto"/>
              <w:bottom w:val="single" w:sz="4" w:space="0" w:color="auto"/>
              <w:right w:val="single" w:sz="4" w:space="0" w:color="auto"/>
            </w:tcBorders>
            <w:shd w:val="clear" w:color="auto" w:fill="auto"/>
            <w:vAlign w:val="bottom"/>
          </w:tcPr>
          <w:p w14:paraId="3E9DDA8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48D57FE7"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CD386B" w:rsidRPr="0093201F" w14:paraId="7FF0F6D0"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168CD51E"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3D8985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1758530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2.11</w:t>
            </w:r>
          </w:p>
        </w:tc>
        <w:tc>
          <w:tcPr>
            <w:tcW w:w="973" w:type="dxa"/>
            <w:tcBorders>
              <w:top w:val="nil"/>
              <w:left w:val="nil"/>
              <w:bottom w:val="single" w:sz="8" w:space="0" w:color="auto"/>
              <w:right w:val="single" w:sz="8" w:space="0" w:color="auto"/>
            </w:tcBorders>
            <w:shd w:val="clear" w:color="auto" w:fill="auto"/>
            <w:vAlign w:val="center"/>
          </w:tcPr>
          <w:p w14:paraId="32757009"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-5.70</w:t>
            </w:r>
          </w:p>
        </w:tc>
        <w:tc>
          <w:tcPr>
            <w:tcW w:w="1195" w:type="dxa"/>
            <w:tcBorders>
              <w:top w:val="nil"/>
              <w:left w:val="nil"/>
              <w:bottom w:val="single" w:sz="8" w:space="0" w:color="auto"/>
              <w:right w:val="single" w:sz="8" w:space="0" w:color="auto"/>
            </w:tcBorders>
            <w:shd w:val="clear" w:color="auto" w:fill="auto"/>
            <w:vAlign w:val="center"/>
          </w:tcPr>
          <w:p w14:paraId="5E57C9D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0.52</w:t>
            </w:r>
          </w:p>
        </w:tc>
        <w:tc>
          <w:tcPr>
            <w:tcW w:w="864" w:type="dxa"/>
            <w:tcBorders>
              <w:top w:val="nil"/>
              <w:left w:val="single" w:sz="4" w:space="0" w:color="auto"/>
              <w:bottom w:val="single" w:sz="4" w:space="0" w:color="auto"/>
              <w:right w:val="single" w:sz="4" w:space="0" w:color="auto"/>
            </w:tcBorders>
            <w:shd w:val="clear" w:color="auto" w:fill="auto"/>
            <w:vAlign w:val="bottom"/>
          </w:tcPr>
          <w:p w14:paraId="68E7C66D"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1EB424B5"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CD386B" w:rsidRPr="0093201F" w14:paraId="71CD2EC9" w14:textId="77777777" w:rsidTr="00C85CB7">
        <w:trPr>
          <w:trHeight w:val="244"/>
        </w:trPr>
        <w:tc>
          <w:tcPr>
            <w:tcW w:w="1520" w:type="dxa"/>
            <w:vMerge w:val="restart"/>
            <w:tcBorders>
              <w:top w:val="nil"/>
              <w:left w:val="single" w:sz="8" w:space="0" w:color="auto"/>
              <w:right w:val="single" w:sz="8" w:space="0" w:color="auto"/>
            </w:tcBorders>
            <w:shd w:val="clear" w:color="auto" w:fill="auto"/>
            <w:vAlign w:val="center"/>
          </w:tcPr>
          <w:p w14:paraId="5A397934"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Alpine</w:t>
            </w:r>
          </w:p>
        </w:tc>
        <w:tc>
          <w:tcPr>
            <w:tcW w:w="1999" w:type="dxa"/>
            <w:tcBorders>
              <w:top w:val="nil"/>
              <w:left w:val="nil"/>
              <w:bottom w:val="single" w:sz="8" w:space="0" w:color="auto"/>
              <w:right w:val="single" w:sz="8" w:space="0" w:color="auto"/>
            </w:tcBorders>
            <w:shd w:val="clear" w:color="auto" w:fill="auto"/>
            <w:vAlign w:val="center"/>
          </w:tcPr>
          <w:p w14:paraId="69EBB29B"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122FC1AC"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6.06</w:t>
            </w:r>
          </w:p>
        </w:tc>
        <w:tc>
          <w:tcPr>
            <w:tcW w:w="973" w:type="dxa"/>
            <w:tcBorders>
              <w:top w:val="nil"/>
              <w:left w:val="nil"/>
              <w:bottom w:val="single" w:sz="8" w:space="0" w:color="auto"/>
              <w:right w:val="single" w:sz="8" w:space="0" w:color="auto"/>
            </w:tcBorders>
            <w:shd w:val="clear" w:color="auto" w:fill="auto"/>
            <w:vAlign w:val="center"/>
          </w:tcPr>
          <w:p w14:paraId="4D25A366"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-28.90</w:t>
            </w:r>
          </w:p>
        </w:tc>
        <w:tc>
          <w:tcPr>
            <w:tcW w:w="1195" w:type="dxa"/>
            <w:tcBorders>
              <w:top w:val="nil"/>
              <w:left w:val="nil"/>
              <w:bottom w:val="single" w:sz="8" w:space="0" w:color="auto"/>
              <w:right w:val="single" w:sz="8" w:space="0" w:color="auto"/>
            </w:tcBorders>
            <w:shd w:val="clear" w:color="auto" w:fill="auto"/>
            <w:vAlign w:val="center"/>
          </w:tcPr>
          <w:p w14:paraId="37FA5792"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0.69</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19FE5BE0"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0.48</w:t>
            </w:r>
          </w:p>
        </w:tc>
        <w:tc>
          <w:tcPr>
            <w:tcW w:w="1156" w:type="dxa"/>
            <w:tcBorders>
              <w:top w:val="single" w:sz="4" w:space="0" w:color="auto"/>
              <w:left w:val="nil"/>
              <w:bottom w:val="single" w:sz="4" w:space="0" w:color="auto"/>
              <w:right w:val="single" w:sz="4" w:space="0" w:color="auto"/>
            </w:tcBorders>
            <w:shd w:val="clear" w:color="auto" w:fill="auto"/>
            <w:vAlign w:val="bottom"/>
          </w:tcPr>
          <w:p w14:paraId="4E176010"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4</w:t>
            </w:r>
          </w:p>
        </w:tc>
      </w:tr>
      <w:tr w:rsidR="00CD386B" w:rsidRPr="0093201F" w14:paraId="061CE79E" w14:textId="77777777" w:rsidTr="00C85CB7">
        <w:trPr>
          <w:trHeight w:val="244"/>
        </w:trPr>
        <w:tc>
          <w:tcPr>
            <w:tcW w:w="1520" w:type="dxa"/>
            <w:vMerge/>
            <w:tcBorders>
              <w:left w:val="single" w:sz="8" w:space="0" w:color="auto"/>
              <w:right w:val="single" w:sz="8" w:space="0" w:color="auto"/>
            </w:tcBorders>
            <w:vAlign w:val="center"/>
          </w:tcPr>
          <w:p w14:paraId="6788C13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4693FEA"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54C59AD2"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6.14</w:t>
            </w:r>
          </w:p>
        </w:tc>
        <w:tc>
          <w:tcPr>
            <w:tcW w:w="973" w:type="dxa"/>
            <w:tcBorders>
              <w:top w:val="nil"/>
              <w:left w:val="nil"/>
              <w:bottom w:val="single" w:sz="8" w:space="0" w:color="auto"/>
              <w:right w:val="single" w:sz="8" w:space="0" w:color="auto"/>
            </w:tcBorders>
            <w:shd w:val="clear" w:color="auto" w:fill="auto"/>
            <w:vAlign w:val="center"/>
          </w:tcPr>
          <w:p w14:paraId="3BD14793"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-29.60</w:t>
            </w:r>
          </w:p>
        </w:tc>
        <w:tc>
          <w:tcPr>
            <w:tcW w:w="1195" w:type="dxa"/>
            <w:tcBorders>
              <w:top w:val="nil"/>
              <w:left w:val="nil"/>
              <w:bottom w:val="single" w:sz="8" w:space="0" w:color="auto"/>
              <w:right w:val="single" w:sz="8" w:space="0" w:color="auto"/>
            </w:tcBorders>
            <w:shd w:val="clear" w:color="auto" w:fill="auto"/>
            <w:vAlign w:val="center"/>
          </w:tcPr>
          <w:p w14:paraId="66B3B1B6"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0.59</w:t>
            </w:r>
          </w:p>
        </w:tc>
        <w:tc>
          <w:tcPr>
            <w:tcW w:w="864" w:type="dxa"/>
            <w:tcBorders>
              <w:top w:val="nil"/>
              <w:left w:val="single" w:sz="4" w:space="0" w:color="auto"/>
              <w:bottom w:val="single" w:sz="4" w:space="0" w:color="auto"/>
              <w:right w:val="single" w:sz="4" w:space="0" w:color="auto"/>
            </w:tcBorders>
            <w:shd w:val="clear" w:color="auto" w:fill="auto"/>
            <w:vAlign w:val="bottom"/>
          </w:tcPr>
          <w:p w14:paraId="16B56EC2"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0.24</w:t>
            </w:r>
          </w:p>
        </w:tc>
        <w:tc>
          <w:tcPr>
            <w:tcW w:w="1156" w:type="dxa"/>
            <w:tcBorders>
              <w:top w:val="nil"/>
              <w:left w:val="nil"/>
              <w:bottom w:val="single" w:sz="4" w:space="0" w:color="auto"/>
              <w:right w:val="single" w:sz="4" w:space="0" w:color="auto"/>
            </w:tcBorders>
            <w:shd w:val="clear" w:color="auto" w:fill="auto"/>
            <w:vAlign w:val="bottom"/>
          </w:tcPr>
          <w:p w14:paraId="4966C192"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6</w:t>
            </w:r>
          </w:p>
        </w:tc>
      </w:tr>
      <w:tr w:rsidR="00CD386B" w:rsidRPr="0093201F" w14:paraId="64C4C257" w14:textId="77777777" w:rsidTr="00C85CB7">
        <w:trPr>
          <w:trHeight w:val="244"/>
        </w:trPr>
        <w:tc>
          <w:tcPr>
            <w:tcW w:w="1520" w:type="dxa"/>
            <w:vMerge/>
            <w:tcBorders>
              <w:left w:val="single" w:sz="8" w:space="0" w:color="auto"/>
              <w:right w:val="single" w:sz="8" w:space="0" w:color="auto"/>
            </w:tcBorders>
            <w:vAlign w:val="center"/>
          </w:tcPr>
          <w:p w14:paraId="1DEE494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97D0692"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2C720594"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3.75</w:t>
            </w:r>
          </w:p>
        </w:tc>
        <w:tc>
          <w:tcPr>
            <w:tcW w:w="973" w:type="dxa"/>
            <w:tcBorders>
              <w:top w:val="nil"/>
              <w:left w:val="nil"/>
              <w:bottom w:val="single" w:sz="8" w:space="0" w:color="auto"/>
              <w:right w:val="single" w:sz="8" w:space="0" w:color="auto"/>
            </w:tcBorders>
            <w:shd w:val="clear" w:color="auto" w:fill="auto"/>
            <w:vAlign w:val="center"/>
          </w:tcPr>
          <w:p w14:paraId="2D4CBFE1"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-15.60</w:t>
            </w:r>
          </w:p>
        </w:tc>
        <w:tc>
          <w:tcPr>
            <w:tcW w:w="1195" w:type="dxa"/>
            <w:tcBorders>
              <w:top w:val="nil"/>
              <w:left w:val="nil"/>
              <w:bottom w:val="single" w:sz="8" w:space="0" w:color="auto"/>
              <w:right w:val="single" w:sz="8" w:space="0" w:color="auto"/>
            </w:tcBorders>
            <w:shd w:val="clear" w:color="auto" w:fill="auto"/>
            <w:vAlign w:val="center"/>
          </w:tcPr>
          <w:p w14:paraId="7469EEA8"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0.36</w:t>
            </w:r>
          </w:p>
        </w:tc>
        <w:tc>
          <w:tcPr>
            <w:tcW w:w="864" w:type="dxa"/>
            <w:tcBorders>
              <w:top w:val="nil"/>
              <w:left w:val="single" w:sz="4" w:space="0" w:color="auto"/>
              <w:bottom w:val="single" w:sz="4" w:space="0" w:color="auto"/>
              <w:right w:val="single" w:sz="4" w:space="0" w:color="auto"/>
            </w:tcBorders>
            <w:shd w:val="clear" w:color="auto" w:fill="auto"/>
            <w:vAlign w:val="bottom"/>
          </w:tcPr>
          <w:p w14:paraId="1EF58DA8" w14:textId="77777777" w:rsidR="00CD386B" w:rsidRPr="0093201F" w:rsidRDefault="00CD386B" w:rsidP="00C85CB7">
            <w:pPr>
              <w:spacing w:after="0" w:line="240" w:lineRule="auto"/>
              <w:jc w:val="both"/>
              <w:rPr>
                <w:rFonts w:ascii="Times New Roman" w:hAnsi="Times New Roman" w:cs="Times New Roman"/>
                <w:color w:val="000000"/>
                <w:bdr w:val="none" w:sz="0" w:space="0" w:color="auto" w:frame="1"/>
              </w:rPr>
            </w:pPr>
            <w:r>
              <w:rPr>
                <w:rFonts w:ascii="Calibri" w:hAnsi="Calibri" w:cs="Calibri"/>
                <w:color w:val="000000"/>
              </w:rPr>
              <w:t>0.57</w:t>
            </w:r>
          </w:p>
        </w:tc>
        <w:tc>
          <w:tcPr>
            <w:tcW w:w="1156" w:type="dxa"/>
            <w:tcBorders>
              <w:top w:val="nil"/>
              <w:left w:val="nil"/>
              <w:bottom w:val="single" w:sz="4" w:space="0" w:color="auto"/>
              <w:right w:val="single" w:sz="4" w:space="0" w:color="auto"/>
            </w:tcBorders>
            <w:shd w:val="clear" w:color="auto" w:fill="auto"/>
            <w:vAlign w:val="bottom"/>
          </w:tcPr>
          <w:p w14:paraId="4D482BCA" w14:textId="77777777" w:rsidR="00CD386B" w:rsidRPr="0093201F" w:rsidRDefault="00CD386B" w:rsidP="00C85CB7">
            <w:pPr>
              <w:spacing w:after="0" w:line="240" w:lineRule="auto"/>
              <w:jc w:val="both"/>
              <w:rPr>
                <w:rFonts w:ascii="Times New Roman" w:hAnsi="Times New Roman" w:cs="Times New Roman"/>
                <w:color w:val="000000"/>
                <w:bdr w:val="none" w:sz="0" w:space="0" w:color="auto" w:frame="1"/>
              </w:rPr>
            </w:pPr>
            <w:r>
              <w:rPr>
                <w:rFonts w:ascii="Calibri" w:hAnsi="Calibri" w:cs="Calibri"/>
                <w:color w:val="000000"/>
              </w:rPr>
              <w:t>2</w:t>
            </w:r>
          </w:p>
        </w:tc>
      </w:tr>
      <w:tr w:rsidR="00CD386B" w:rsidRPr="0093201F" w14:paraId="19B09478" w14:textId="77777777" w:rsidTr="00C85CB7">
        <w:trPr>
          <w:trHeight w:val="244"/>
        </w:trPr>
        <w:tc>
          <w:tcPr>
            <w:tcW w:w="1520" w:type="dxa"/>
            <w:vMerge/>
            <w:tcBorders>
              <w:left w:val="single" w:sz="8" w:space="0" w:color="auto"/>
              <w:right w:val="single" w:sz="8" w:space="0" w:color="auto"/>
            </w:tcBorders>
            <w:vAlign w:val="center"/>
          </w:tcPr>
          <w:p w14:paraId="6B607B4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F65BC9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2D01B5DE"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3.56</w:t>
            </w:r>
          </w:p>
        </w:tc>
        <w:tc>
          <w:tcPr>
            <w:tcW w:w="973" w:type="dxa"/>
            <w:tcBorders>
              <w:top w:val="nil"/>
              <w:left w:val="nil"/>
              <w:bottom w:val="single" w:sz="8" w:space="0" w:color="auto"/>
              <w:right w:val="single" w:sz="8" w:space="0" w:color="auto"/>
            </w:tcBorders>
            <w:shd w:val="clear" w:color="auto" w:fill="auto"/>
            <w:vAlign w:val="center"/>
          </w:tcPr>
          <w:p w14:paraId="35AACF9B" w14:textId="77777777" w:rsidR="00CD386B" w:rsidRPr="0093201F" w:rsidRDefault="00CD386B"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-15.60</w:t>
            </w:r>
          </w:p>
        </w:tc>
        <w:tc>
          <w:tcPr>
            <w:tcW w:w="1195" w:type="dxa"/>
            <w:tcBorders>
              <w:top w:val="nil"/>
              <w:left w:val="nil"/>
              <w:bottom w:val="single" w:sz="8" w:space="0" w:color="auto"/>
              <w:right w:val="single" w:sz="8" w:space="0" w:color="auto"/>
            </w:tcBorders>
            <w:shd w:val="clear" w:color="auto" w:fill="auto"/>
            <w:vAlign w:val="center"/>
          </w:tcPr>
          <w:p w14:paraId="74EB2B7F"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0.63</w:t>
            </w:r>
          </w:p>
        </w:tc>
        <w:tc>
          <w:tcPr>
            <w:tcW w:w="864" w:type="dxa"/>
            <w:tcBorders>
              <w:top w:val="nil"/>
              <w:left w:val="single" w:sz="4" w:space="0" w:color="auto"/>
              <w:bottom w:val="single" w:sz="4" w:space="0" w:color="auto"/>
              <w:right w:val="single" w:sz="4" w:space="0" w:color="auto"/>
            </w:tcBorders>
            <w:shd w:val="clear" w:color="auto" w:fill="auto"/>
            <w:vAlign w:val="bottom"/>
          </w:tcPr>
          <w:p w14:paraId="7CF09E32"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35F1D622"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1</w:t>
            </w:r>
          </w:p>
        </w:tc>
      </w:tr>
      <w:tr w:rsidR="00CD386B" w:rsidRPr="0093201F" w14:paraId="31DC58A7" w14:textId="77777777" w:rsidTr="00C85CB7">
        <w:trPr>
          <w:trHeight w:val="244"/>
        </w:trPr>
        <w:tc>
          <w:tcPr>
            <w:tcW w:w="1520" w:type="dxa"/>
            <w:vMerge/>
            <w:tcBorders>
              <w:left w:val="single" w:sz="8" w:space="0" w:color="auto"/>
              <w:right w:val="single" w:sz="8" w:space="0" w:color="auto"/>
            </w:tcBorders>
            <w:vAlign w:val="center"/>
          </w:tcPr>
          <w:p w14:paraId="263C8953"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B6D04CC"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205E0989"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9.00</w:t>
            </w:r>
          </w:p>
        </w:tc>
        <w:tc>
          <w:tcPr>
            <w:tcW w:w="973" w:type="dxa"/>
            <w:tcBorders>
              <w:top w:val="nil"/>
              <w:left w:val="nil"/>
              <w:bottom w:val="single" w:sz="8" w:space="0" w:color="auto"/>
              <w:right w:val="single" w:sz="8" w:space="0" w:color="auto"/>
            </w:tcBorders>
            <w:shd w:val="clear" w:color="auto" w:fill="auto"/>
            <w:vAlign w:val="center"/>
          </w:tcPr>
          <w:p w14:paraId="52A09753"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-43.00</w:t>
            </w:r>
          </w:p>
        </w:tc>
        <w:tc>
          <w:tcPr>
            <w:tcW w:w="1195" w:type="dxa"/>
            <w:tcBorders>
              <w:top w:val="nil"/>
              <w:left w:val="nil"/>
              <w:bottom w:val="single" w:sz="8" w:space="0" w:color="auto"/>
              <w:right w:val="single" w:sz="8" w:space="0" w:color="auto"/>
            </w:tcBorders>
            <w:shd w:val="clear" w:color="auto" w:fill="auto"/>
            <w:vAlign w:val="center"/>
          </w:tcPr>
          <w:p w14:paraId="75DA1AB9"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0.29</w:t>
            </w:r>
          </w:p>
        </w:tc>
        <w:tc>
          <w:tcPr>
            <w:tcW w:w="864" w:type="dxa"/>
            <w:tcBorders>
              <w:top w:val="nil"/>
              <w:left w:val="single" w:sz="4" w:space="0" w:color="auto"/>
              <w:bottom w:val="single" w:sz="4" w:space="0" w:color="auto"/>
              <w:right w:val="single" w:sz="4" w:space="0" w:color="auto"/>
            </w:tcBorders>
            <w:shd w:val="clear" w:color="auto" w:fill="auto"/>
            <w:vAlign w:val="bottom"/>
          </w:tcPr>
          <w:p w14:paraId="4B4027AA"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0.00</w:t>
            </w:r>
          </w:p>
        </w:tc>
        <w:tc>
          <w:tcPr>
            <w:tcW w:w="1156" w:type="dxa"/>
            <w:tcBorders>
              <w:top w:val="nil"/>
              <w:left w:val="nil"/>
              <w:bottom w:val="single" w:sz="4" w:space="0" w:color="auto"/>
              <w:right w:val="single" w:sz="4" w:space="0" w:color="auto"/>
            </w:tcBorders>
            <w:shd w:val="clear" w:color="auto" w:fill="auto"/>
            <w:vAlign w:val="bottom"/>
          </w:tcPr>
          <w:p w14:paraId="773E735B"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7</w:t>
            </w:r>
          </w:p>
        </w:tc>
      </w:tr>
      <w:tr w:rsidR="00CD386B" w:rsidRPr="0093201F" w14:paraId="0522B3E3" w14:textId="77777777" w:rsidTr="00C85CB7">
        <w:trPr>
          <w:trHeight w:val="244"/>
        </w:trPr>
        <w:tc>
          <w:tcPr>
            <w:tcW w:w="1520" w:type="dxa"/>
            <w:vMerge/>
            <w:tcBorders>
              <w:left w:val="single" w:sz="8" w:space="0" w:color="auto"/>
              <w:right w:val="single" w:sz="8" w:space="0" w:color="auto"/>
            </w:tcBorders>
            <w:vAlign w:val="center"/>
          </w:tcPr>
          <w:p w14:paraId="6D41DC67"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2B13E2D"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34AB0769"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5.27</w:t>
            </w:r>
          </w:p>
        </w:tc>
        <w:tc>
          <w:tcPr>
            <w:tcW w:w="973" w:type="dxa"/>
            <w:tcBorders>
              <w:top w:val="nil"/>
              <w:left w:val="nil"/>
              <w:bottom w:val="single" w:sz="8" w:space="0" w:color="auto"/>
              <w:right w:val="single" w:sz="8" w:space="0" w:color="auto"/>
            </w:tcBorders>
            <w:shd w:val="clear" w:color="auto" w:fill="auto"/>
            <w:vAlign w:val="center"/>
          </w:tcPr>
          <w:p w14:paraId="2048106D" w14:textId="77777777" w:rsidR="00CD386B" w:rsidRPr="0093201F" w:rsidRDefault="00CD386B"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-24.70</w:t>
            </w:r>
          </w:p>
        </w:tc>
        <w:tc>
          <w:tcPr>
            <w:tcW w:w="1195" w:type="dxa"/>
            <w:tcBorders>
              <w:top w:val="nil"/>
              <w:left w:val="nil"/>
              <w:bottom w:val="single" w:sz="8" w:space="0" w:color="auto"/>
              <w:right w:val="single" w:sz="8" w:space="0" w:color="auto"/>
            </w:tcBorders>
            <w:shd w:val="clear" w:color="auto" w:fill="auto"/>
            <w:vAlign w:val="center"/>
          </w:tcPr>
          <w:p w14:paraId="07AAF1CE"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0.66</w:t>
            </w:r>
          </w:p>
        </w:tc>
        <w:tc>
          <w:tcPr>
            <w:tcW w:w="864" w:type="dxa"/>
            <w:tcBorders>
              <w:top w:val="nil"/>
              <w:left w:val="single" w:sz="4" w:space="0" w:color="auto"/>
              <w:bottom w:val="single" w:sz="4" w:space="0" w:color="auto"/>
              <w:right w:val="single" w:sz="4" w:space="0" w:color="auto"/>
            </w:tcBorders>
            <w:shd w:val="clear" w:color="auto" w:fill="auto"/>
            <w:vAlign w:val="bottom"/>
          </w:tcPr>
          <w:p w14:paraId="440B14E6"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782D83B5"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3</w:t>
            </w:r>
          </w:p>
        </w:tc>
      </w:tr>
      <w:tr w:rsidR="00CD386B" w:rsidRPr="0093201F" w14:paraId="68AA18A4" w14:textId="77777777" w:rsidTr="00C85CB7">
        <w:trPr>
          <w:trHeight w:val="244"/>
        </w:trPr>
        <w:tc>
          <w:tcPr>
            <w:tcW w:w="1520" w:type="dxa"/>
            <w:vMerge/>
            <w:tcBorders>
              <w:left w:val="single" w:sz="8" w:space="0" w:color="auto"/>
              <w:bottom w:val="single" w:sz="8" w:space="0" w:color="000000"/>
              <w:right w:val="single" w:sz="8" w:space="0" w:color="auto"/>
            </w:tcBorders>
            <w:vAlign w:val="center"/>
          </w:tcPr>
          <w:p w14:paraId="1F5BCC21" w14:textId="77777777" w:rsidR="00CD386B" w:rsidRPr="0093201F" w:rsidRDefault="00CD386B"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FB2DE77" w14:textId="77777777" w:rsidR="00CD386B" w:rsidRPr="0093201F" w:rsidRDefault="00CD386B"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2C0D31DB"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973" w:type="dxa"/>
            <w:tcBorders>
              <w:top w:val="nil"/>
              <w:left w:val="nil"/>
              <w:bottom w:val="single" w:sz="8" w:space="0" w:color="auto"/>
              <w:right w:val="single" w:sz="8" w:space="0" w:color="auto"/>
            </w:tcBorders>
            <w:shd w:val="clear" w:color="auto" w:fill="auto"/>
            <w:vAlign w:val="center"/>
          </w:tcPr>
          <w:p w14:paraId="113E61FF"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-18.90</w:t>
            </w:r>
          </w:p>
        </w:tc>
        <w:tc>
          <w:tcPr>
            <w:tcW w:w="1195" w:type="dxa"/>
            <w:tcBorders>
              <w:top w:val="nil"/>
              <w:left w:val="nil"/>
              <w:bottom w:val="single" w:sz="8" w:space="0" w:color="auto"/>
              <w:right w:val="single" w:sz="8" w:space="0" w:color="auto"/>
            </w:tcBorders>
            <w:shd w:val="clear" w:color="auto" w:fill="auto"/>
            <w:vAlign w:val="center"/>
          </w:tcPr>
          <w:p w14:paraId="21423966" w14:textId="77777777" w:rsidR="00CD386B" w:rsidRPr="0093201F" w:rsidRDefault="00CD386B"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0.47</w:t>
            </w:r>
          </w:p>
        </w:tc>
        <w:tc>
          <w:tcPr>
            <w:tcW w:w="864" w:type="dxa"/>
            <w:tcBorders>
              <w:top w:val="nil"/>
              <w:left w:val="single" w:sz="4" w:space="0" w:color="auto"/>
              <w:bottom w:val="single" w:sz="4" w:space="0" w:color="auto"/>
              <w:right w:val="single" w:sz="4" w:space="0" w:color="auto"/>
            </w:tcBorders>
            <w:shd w:val="clear" w:color="auto" w:fill="auto"/>
            <w:vAlign w:val="bottom"/>
          </w:tcPr>
          <w:p w14:paraId="04A0B5A8"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0.48</w:t>
            </w:r>
          </w:p>
        </w:tc>
        <w:tc>
          <w:tcPr>
            <w:tcW w:w="1156" w:type="dxa"/>
            <w:tcBorders>
              <w:top w:val="nil"/>
              <w:left w:val="nil"/>
              <w:bottom w:val="single" w:sz="4" w:space="0" w:color="auto"/>
              <w:right w:val="single" w:sz="4" w:space="0" w:color="auto"/>
            </w:tcBorders>
            <w:shd w:val="clear" w:color="auto" w:fill="auto"/>
            <w:vAlign w:val="bottom"/>
          </w:tcPr>
          <w:p w14:paraId="246598F8" w14:textId="77777777" w:rsidR="00CD386B" w:rsidRPr="0093201F" w:rsidRDefault="00CD386B"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4</w:t>
            </w:r>
          </w:p>
        </w:tc>
      </w:tr>
    </w:tbl>
    <w:p w14:paraId="5004B8E4" w14:textId="77777777" w:rsidR="00542DBD" w:rsidRDefault="00542DBD" w:rsidP="00207EF9">
      <w:pPr>
        <w:spacing w:line="360" w:lineRule="auto"/>
        <w:jc w:val="both"/>
        <w:rPr>
          <w:rFonts w:ascii="Times New Roman" w:hAnsi="Times New Roman" w:cs="Times New Roman"/>
          <w:sz w:val="24"/>
          <w:szCs w:val="24"/>
        </w:rPr>
      </w:pPr>
    </w:p>
    <w:p w14:paraId="099B36C4" w14:textId="18FA3681" w:rsidR="00584099" w:rsidRDefault="00207EF9" w:rsidP="00584099">
      <w:pPr>
        <w:spacing w:after="0" w:line="360" w:lineRule="auto"/>
        <w:jc w:val="both"/>
        <w:rPr>
          <w:noProof/>
        </w:rPr>
      </w:pPr>
      <w:r w:rsidRPr="00207EF9">
        <w:rPr>
          <w:rFonts w:ascii="Times New Roman" w:hAnsi="Times New Roman" w:cs="Times New Roman"/>
          <w:sz w:val="24"/>
          <w:szCs w:val="24"/>
        </w:rPr>
        <w:lastRenderedPageBreak/>
        <w:t>Figure 4</w:t>
      </w:r>
      <w:r w:rsidR="00EA6E6A">
        <w:rPr>
          <w:rFonts w:ascii="Times New Roman" w:hAnsi="Times New Roman" w:cs="Times New Roman"/>
          <w:sz w:val="24"/>
          <w:szCs w:val="24"/>
        </w:rPr>
        <w:t>.1</w:t>
      </w:r>
      <w:r w:rsidRPr="00207EF9">
        <w:rPr>
          <w:rFonts w:ascii="Times New Roman" w:hAnsi="Times New Roman" w:cs="Times New Roman"/>
          <w:sz w:val="24"/>
          <w:szCs w:val="24"/>
        </w:rPr>
        <w:t xml:space="preserve"> represents monthly average maximum temperature for observed and GCMs over five AEZs for the period 1995-2014. the line graph of GCMs were under-estimates over desert and tropical AEZs in dry and small rainy or Belg season and </w:t>
      </w:r>
      <w:r w:rsidRPr="00207EF9">
        <w:rPr>
          <w:rFonts w:ascii="Times New Roman" w:eastAsia="Times New Roman" w:hAnsi="Times New Roman" w:cs="Times New Roman"/>
          <w:kern w:val="0"/>
          <w:sz w:val="24"/>
          <w:szCs w:val="24"/>
          <w14:ligatures w14:val="none"/>
        </w:rPr>
        <w:t xml:space="preserve">MRI-ESM2-0 and </w:t>
      </w:r>
      <w:r w:rsidRPr="00207EF9">
        <w:rPr>
          <w:rFonts w:ascii="Times New Roman" w:hAnsi="Times New Roman" w:cs="Times New Roman"/>
          <w:sz w:val="24"/>
          <w:szCs w:val="24"/>
        </w:rPr>
        <w:t>MPI-ESM1-2-LR</w:t>
      </w:r>
      <w:r w:rsidRPr="00207EF9">
        <w:rPr>
          <w:rFonts w:ascii="Times New Roman" w:eastAsia="Times New Roman" w:hAnsi="Times New Roman" w:cs="Times New Roman"/>
          <w:kern w:val="0"/>
          <w:sz w:val="24"/>
          <w:szCs w:val="24"/>
          <w14:ligatures w14:val="none"/>
        </w:rPr>
        <w:t xml:space="preserve"> </w:t>
      </w:r>
      <w:r w:rsidRPr="00207EF9">
        <w:rPr>
          <w:rFonts w:ascii="Times New Roman" w:hAnsi="Times New Roman" w:cs="Times New Roman"/>
          <w:sz w:val="24"/>
          <w:szCs w:val="24"/>
        </w:rPr>
        <w:t>model is better closer with observed for dry (NDJ) and rainy months (FMAM) over desert and tropical AEZs respectively. Over sub-tropical AEZs the line graph of ACCESS</w:t>
      </w:r>
      <w:r w:rsidRPr="00207EF9">
        <w:rPr>
          <w:rFonts w:ascii="Times New Roman" w:eastAsia="Times New Roman" w:hAnsi="Times New Roman" w:cs="Times New Roman"/>
          <w:kern w:val="0"/>
          <w:sz w:val="24"/>
          <w:szCs w:val="24"/>
          <w14:ligatures w14:val="none"/>
        </w:rPr>
        <w:t xml:space="preserve">-ESM-1-5, </w:t>
      </w:r>
      <w:r w:rsidRPr="00207EF9">
        <w:rPr>
          <w:rFonts w:ascii="Times New Roman" w:hAnsi="Times New Roman" w:cs="Times New Roman"/>
          <w:sz w:val="24"/>
          <w:szCs w:val="24"/>
        </w:rPr>
        <w:t>CNRM-CM6-1 and MIROC6 GCMs were overestimates the monthly average maximum temperature for wet months (Jully and August) however over temperate and alpine AEZs all GCMs overestimates in wet months and EC-Earth3-veg is better closer with observed over those AEZs in dry months (NDJ). But for all five AEZs MIROC6 GCM is far away from the observed, so it is not recommended</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to</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represent</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monthly</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average</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maximum</w:t>
      </w:r>
      <w:r w:rsidR="00584099">
        <w:rPr>
          <w:rFonts w:ascii="Times New Roman" w:hAnsi="Times New Roman" w:cs="Times New Roman"/>
          <w:sz w:val="24"/>
          <w:szCs w:val="24"/>
        </w:rPr>
        <w:t xml:space="preserve"> </w:t>
      </w:r>
      <w:r w:rsidRPr="00207EF9">
        <w:rPr>
          <w:rFonts w:ascii="Times New Roman" w:hAnsi="Times New Roman" w:cs="Times New Roman"/>
          <w:sz w:val="24"/>
          <w:szCs w:val="24"/>
        </w:rPr>
        <w:t>temperature.</w:t>
      </w:r>
      <w:r w:rsidR="00584099" w:rsidRPr="00584099">
        <w:rPr>
          <w:noProof/>
        </w:rPr>
        <w:t xml:space="preserve"> </w:t>
      </w:r>
    </w:p>
    <w:p w14:paraId="7F58F1E9" w14:textId="77777777" w:rsidR="00467E8A" w:rsidRDefault="00467E8A" w:rsidP="00584099">
      <w:pPr>
        <w:spacing w:after="0" w:line="360" w:lineRule="auto"/>
        <w:jc w:val="both"/>
        <w:rPr>
          <w:noProof/>
        </w:rPr>
      </w:pPr>
    </w:p>
    <w:p w14:paraId="713D216C" w14:textId="36671AA0" w:rsidR="00467E8A" w:rsidRDefault="00AE74A8" w:rsidP="00584099">
      <w:pPr>
        <w:spacing w:after="0" w:line="360" w:lineRule="auto"/>
        <w:jc w:val="both"/>
        <w:rPr>
          <w:noProof/>
        </w:rPr>
      </w:pPr>
      <w:r>
        <w:rPr>
          <w:noProof/>
        </w:rPr>
        <w:drawing>
          <wp:inline distT="0" distB="0" distL="0" distR="0" wp14:anchorId="2C754A16" wp14:editId="5D4CE02F">
            <wp:extent cx="4813198" cy="3369238"/>
            <wp:effectExtent l="0" t="0" r="6985" b="3175"/>
            <wp:docPr id="1700895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895942" name=""/>
                    <pic:cNvPicPr/>
                  </pic:nvPicPr>
                  <pic:blipFill>
                    <a:blip r:embed="rId16"/>
                    <a:stretch>
                      <a:fillRect/>
                    </a:stretch>
                  </pic:blipFill>
                  <pic:spPr>
                    <a:xfrm>
                      <a:off x="0" y="0"/>
                      <a:ext cx="4819313" cy="3373519"/>
                    </a:xfrm>
                    <a:prstGeom prst="rect">
                      <a:avLst/>
                    </a:prstGeom>
                  </pic:spPr>
                </pic:pic>
              </a:graphicData>
            </a:graphic>
          </wp:inline>
        </w:drawing>
      </w:r>
    </w:p>
    <w:p w14:paraId="4C6B9247" w14:textId="77777777" w:rsidR="00467E8A" w:rsidRDefault="00467E8A" w:rsidP="00584099">
      <w:pPr>
        <w:spacing w:after="0" w:line="360" w:lineRule="auto"/>
        <w:jc w:val="both"/>
        <w:rPr>
          <w:noProof/>
        </w:rPr>
      </w:pPr>
    </w:p>
    <w:p w14:paraId="2F1C6A61" w14:textId="69415F96" w:rsidR="00584099" w:rsidRDefault="00584099" w:rsidP="00584099">
      <w:pPr>
        <w:spacing w:after="0" w:line="360" w:lineRule="auto"/>
        <w:jc w:val="both"/>
        <w:rPr>
          <w:noProof/>
        </w:rPr>
      </w:pPr>
      <w:r>
        <w:rPr>
          <w:noProof/>
        </w:rPr>
        <w:t xml:space="preserve">          </w:t>
      </w:r>
    </w:p>
    <w:p w14:paraId="0075ABAE" w14:textId="77777777" w:rsidR="00AE74A8" w:rsidRDefault="00AE74A8" w:rsidP="00584099">
      <w:pPr>
        <w:spacing w:after="0" w:line="360" w:lineRule="auto"/>
        <w:jc w:val="both"/>
        <w:rPr>
          <w:noProof/>
        </w:rPr>
      </w:pPr>
    </w:p>
    <w:p w14:paraId="5970CC7F" w14:textId="77777777" w:rsidR="00AE74A8" w:rsidRDefault="00AE74A8" w:rsidP="00584099">
      <w:pPr>
        <w:spacing w:after="0" w:line="360" w:lineRule="auto"/>
        <w:jc w:val="both"/>
        <w:rPr>
          <w:noProof/>
        </w:rPr>
      </w:pPr>
    </w:p>
    <w:p w14:paraId="6741DB81" w14:textId="77777777" w:rsidR="00AE74A8" w:rsidRDefault="00AE74A8" w:rsidP="00584099">
      <w:pPr>
        <w:spacing w:after="0" w:line="360" w:lineRule="auto"/>
        <w:jc w:val="both"/>
        <w:rPr>
          <w:noProof/>
        </w:rPr>
      </w:pPr>
    </w:p>
    <w:p w14:paraId="573DC3F4" w14:textId="77777777" w:rsidR="00AE74A8" w:rsidRDefault="00AE74A8" w:rsidP="00584099">
      <w:pPr>
        <w:spacing w:after="0" w:line="360" w:lineRule="auto"/>
        <w:jc w:val="both"/>
        <w:rPr>
          <w:noProof/>
        </w:rPr>
      </w:pPr>
    </w:p>
    <w:p w14:paraId="676C1B8B" w14:textId="77777777" w:rsidR="00AE74A8" w:rsidRDefault="00AE74A8" w:rsidP="00584099">
      <w:pPr>
        <w:spacing w:after="0" w:line="360" w:lineRule="auto"/>
        <w:jc w:val="both"/>
        <w:rPr>
          <w:noProof/>
        </w:rPr>
      </w:pPr>
    </w:p>
    <w:p w14:paraId="21C2FDD8" w14:textId="77777777" w:rsidR="00AE74A8" w:rsidRDefault="00AE74A8" w:rsidP="00584099">
      <w:pPr>
        <w:spacing w:after="0" w:line="360" w:lineRule="auto"/>
        <w:jc w:val="both"/>
        <w:rPr>
          <w:noProof/>
        </w:rPr>
      </w:pPr>
    </w:p>
    <w:p w14:paraId="005B6306" w14:textId="1A00F5D2" w:rsidR="00AE74A8" w:rsidRDefault="00AE74A8" w:rsidP="00584099">
      <w:pPr>
        <w:spacing w:after="0" w:line="360" w:lineRule="auto"/>
        <w:jc w:val="both"/>
        <w:rPr>
          <w:noProof/>
        </w:rPr>
      </w:pPr>
      <w:r>
        <w:rPr>
          <w:noProof/>
        </w:rPr>
        <w:drawing>
          <wp:inline distT="0" distB="0" distL="0" distR="0" wp14:anchorId="31E32E7E" wp14:editId="5C234018">
            <wp:extent cx="4796287" cy="3357401"/>
            <wp:effectExtent l="0" t="0" r="4445" b="0"/>
            <wp:docPr id="586584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584299" name=""/>
                    <pic:cNvPicPr/>
                  </pic:nvPicPr>
                  <pic:blipFill>
                    <a:blip r:embed="rId17"/>
                    <a:stretch>
                      <a:fillRect/>
                    </a:stretch>
                  </pic:blipFill>
                  <pic:spPr>
                    <a:xfrm>
                      <a:off x="0" y="0"/>
                      <a:ext cx="4798331" cy="3358832"/>
                    </a:xfrm>
                    <a:prstGeom prst="rect">
                      <a:avLst/>
                    </a:prstGeom>
                  </pic:spPr>
                </pic:pic>
              </a:graphicData>
            </a:graphic>
          </wp:inline>
        </w:drawing>
      </w:r>
    </w:p>
    <w:p w14:paraId="7BBE526E" w14:textId="31C049B4" w:rsidR="00467E8A" w:rsidRDefault="00467E8A" w:rsidP="00584099">
      <w:pPr>
        <w:spacing w:after="0" w:line="360" w:lineRule="auto"/>
        <w:jc w:val="both"/>
        <w:rPr>
          <w:noProof/>
        </w:rPr>
      </w:pPr>
    </w:p>
    <w:p w14:paraId="2A9DB445" w14:textId="084F2137" w:rsidR="00467E8A" w:rsidRDefault="00BF13D6" w:rsidP="00584099">
      <w:pPr>
        <w:spacing w:after="0" w:line="360" w:lineRule="auto"/>
        <w:jc w:val="both"/>
        <w:rPr>
          <w:rFonts w:ascii="Times New Roman" w:hAnsi="Times New Roman" w:cs="Times New Roman"/>
          <w:sz w:val="24"/>
          <w:szCs w:val="24"/>
        </w:rPr>
      </w:pPr>
      <w:r>
        <w:rPr>
          <w:noProof/>
        </w:rPr>
        <w:drawing>
          <wp:inline distT="0" distB="0" distL="0" distR="0" wp14:anchorId="5EB9F366" wp14:editId="278A6778">
            <wp:extent cx="4813540" cy="3369478"/>
            <wp:effectExtent l="0" t="0" r="6350" b="2540"/>
            <wp:docPr id="1748272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272150" name=""/>
                    <pic:cNvPicPr/>
                  </pic:nvPicPr>
                  <pic:blipFill>
                    <a:blip r:embed="rId18"/>
                    <a:stretch>
                      <a:fillRect/>
                    </a:stretch>
                  </pic:blipFill>
                  <pic:spPr>
                    <a:xfrm>
                      <a:off x="0" y="0"/>
                      <a:ext cx="4814400" cy="3370080"/>
                    </a:xfrm>
                    <a:prstGeom prst="rect">
                      <a:avLst/>
                    </a:prstGeom>
                  </pic:spPr>
                </pic:pic>
              </a:graphicData>
            </a:graphic>
          </wp:inline>
        </w:drawing>
      </w:r>
    </w:p>
    <w:p w14:paraId="7029D4AA" w14:textId="623CD24D" w:rsidR="00584099" w:rsidRDefault="00584099" w:rsidP="00584099">
      <w:pPr>
        <w:spacing w:line="360" w:lineRule="auto"/>
        <w:jc w:val="both"/>
        <w:rPr>
          <w:rFonts w:ascii="Times New Roman" w:hAnsi="Times New Roman" w:cs="Times New Roman"/>
          <w:sz w:val="24"/>
          <w:szCs w:val="24"/>
        </w:rPr>
      </w:pPr>
      <w:r>
        <w:rPr>
          <w:noProof/>
        </w:rPr>
        <w:lastRenderedPageBreak/>
        <w:t xml:space="preserve">    </w:t>
      </w:r>
      <w:r w:rsidR="00BF13D6">
        <w:rPr>
          <w:noProof/>
        </w:rPr>
        <w:drawing>
          <wp:inline distT="0" distB="0" distL="0" distR="0" wp14:anchorId="525CBF58" wp14:editId="0944D569">
            <wp:extent cx="4822166" cy="3375516"/>
            <wp:effectExtent l="0" t="0" r="0" b="0"/>
            <wp:docPr id="8813807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80761" name=""/>
                    <pic:cNvPicPr/>
                  </pic:nvPicPr>
                  <pic:blipFill>
                    <a:blip r:embed="rId19"/>
                    <a:stretch>
                      <a:fillRect/>
                    </a:stretch>
                  </pic:blipFill>
                  <pic:spPr>
                    <a:xfrm>
                      <a:off x="0" y="0"/>
                      <a:ext cx="4823472" cy="3376430"/>
                    </a:xfrm>
                    <a:prstGeom prst="rect">
                      <a:avLst/>
                    </a:prstGeom>
                  </pic:spPr>
                </pic:pic>
              </a:graphicData>
            </a:graphic>
          </wp:inline>
        </w:drawing>
      </w:r>
      <w:r>
        <w:rPr>
          <w:noProof/>
        </w:rPr>
        <w:t xml:space="preserve">                                                                         </w:t>
      </w:r>
    </w:p>
    <w:p w14:paraId="0FD07E43" w14:textId="0C82E1C4" w:rsidR="00584099" w:rsidRDefault="00BF13D6" w:rsidP="00584099">
      <w:pPr>
        <w:spacing w:line="360" w:lineRule="auto"/>
        <w:jc w:val="both"/>
        <w:rPr>
          <w:rFonts w:ascii="Times New Roman" w:hAnsi="Times New Roman" w:cs="Times New Roman"/>
          <w:sz w:val="24"/>
          <w:szCs w:val="24"/>
        </w:rPr>
      </w:pPr>
      <w:r>
        <w:rPr>
          <w:noProof/>
        </w:rPr>
        <w:drawing>
          <wp:inline distT="0" distB="0" distL="0" distR="0" wp14:anchorId="141BE2F0" wp14:editId="76B662EC">
            <wp:extent cx="4779034" cy="2991485"/>
            <wp:effectExtent l="0" t="0" r="2540" b="0"/>
            <wp:docPr id="5660636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6063623" name=""/>
                    <pic:cNvPicPr/>
                  </pic:nvPicPr>
                  <pic:blipFill>
                    <a:blip r:embed="rId20"/>
                    <a:stretch>
                      <a:fillRect/>
                    </a:stretch>
                  </pic:blipFill>
                  <pic:spPr>
                    <a:xfrm>
                      <a:off x="0" y="0"/>
                      <a:ext cx="4791335" cy="2999185"/>
                    </a:xfrm>
                    <a:prstGeom prst="rect">
                      <a:avLst/>
                    </a:prstGeom>
                  </pic:spPr>
                </pic:pic>
              </a:graphicData>
            </a:graphic>
          </wp:inline>
        </w:drawing>
      </w:r>
    </w:p>
    <w:p w14:paraId="4C889799" w14:textId="4A06DB9B" w:rsidR="00584099" w:rsidRPr="002B303F" w:rsidRDefault="00FD01E8" w:rsidP="002B303F">
      <w:pPr>
        <w:pStyle w:val="Caption"/>
        <w:jc w:val="both"/>
        <w:rPr>
          <w:rFonts w:ascii="Times New Roman" w:hAnsi="Times New Roman"/>
          <w:b w:val="0"/>
          <w:bCs w:val="0"/>
          <w:sz w:val="24"/>
          <w:szCs w:val="24"/>
        </w:rPr>
      </w:pPr>
      <w:bookmarkStart w:id="110" w:name="_Toc159148033"/>
      <w:r w:rsidRPr="002B303F">
        <w:rPr>
          <w:rFonts w:ascii="Times New Roman" w:hAnsi="Times New Roman"/>
          <w:sz w:val="24"/>
          <w:szCs w:val="24"/>
        </w:rPr>
        <w:t>Figure 4.</w:t>
      </w:r>
      <w:r w:rsidRPr="002B303F">
        <w:rPr>
          <w:rFonts w:ascii="Times New Roman" w:hAnsi="Times New Roman"/>
          <w:sz w:val="24"/>
          <w:szCs w:val="24"/>
        </w:rPr>
        <w:fldChar w:fldCharType="begin"/>
      </w:r>
      <w:r w:rsidRPr="002B303F">
        <w:rPr>
          <w:rFonts w:ascii="Times New Roman" w:hAnsi="Times New Roman"/>
          <w:sz w:val="24"/>
          <w:szCs w:val="24"/>
        </w:rPr>
        <w:instrText xml:space="preserve"> SEQ Figure_4. \* ARABIC </w:instrText>
      </w:r>
      <w:r w:rsidRPr="002B303F">
        <w:rPr>
          <w:rFonts w:ascii="Times New Roman" w:hAnsi="Times New Roman"/>
          <w:sz w:val="24"/>
          <w:szCs w:val="24"/>
        </w:rPr>
        <w:fldChar w:fldCharType="separate"/>
      </w:r>
      <w:r w:rsidR="00564D96">
        <w:rPr>
          <w:rFonts w:ascii="Times New Roman" w:hAnsi="Times New Roman"/>
          <w:noProof/>
          <w:sz w:val="24"/>
          <w:szCs w:val="24"/>
        </w:rPr>
        <w:t>1</w:t>
      </w:r>
      <w:r w:rsidRPr="002B303F">
        <w:rPr>
          <w:rFonts w:ascii="Times New Roman" w:hAnsi="Times New Roman"/>
          <w:sz w:val="24"/>
          <w:szCs w:val="24"/>
        </w:rPr>
        <w:fldChar w:fldCharType="end"/>
      </w:r>
      <w:r w:rsidR="00356036">
        <w:rPr>
          <w:rFonts w:ascii="Times New Roman" w:hAnsi="Times New Roman"/>
          <w:sz w:val="24"/>
          <w:szCs w:val="24"/>
        </w:rPr>
        <w:t>.</w:t>
      </w:r>
      <w:r w:rsidR="00584099" w:rsidRPr="002B303F">
        <w:rPr>
          <w:rFonts w:ascii="Times New Roman" w:hAnsi="Times New Roman"/>
          <w:b w:val="0"/>
          <w:bCs w:val="0"/>
          <w:sz w:val="24"/>
          <w:szCs w:val="24"/>
        </w:rPr>
        <w:t xml:space="preserve"> Line graph of observed monthly average maximum temperature (℃) with seven GCMs over desert, tropical, sub-tropical, temperate, and alpine AEZs of Ethiopia for the period of 1995-2014.</w:t>
      </w:r>
      <w:bookmarkEnd w:id="110"/>
    </w:p>
    <w:p w14:paraId="56A82DDD" w14:textId="2F2C9875" w:rsidR="00207EF9" w:rsidRPr="00207EF9" w:rsidRDefault="00207EF9" w:rsidP="00207EF9">
      <w:pPr>
        <w:spacing w:line="360" w:lineRule="auto"/>
        <w:jc w:val="both"/>
        <w:rPr>
          <w:rFonts w:ascii="Times New Roman" w:hAnsi="Times New Roman" w:cs="Times New Roman"/>
          <w:color w:val="FFFFFF" w:themeColor="background1"/>
          <w:sz w:val="24"/>
          <w:szCs w:val="24"/>
        </w:rPr>
      </w:pPr>
      <w:r w:rsidRPr="00207EF9">
        <w:rPr>
          <w:rFonts w:ascii="Times New Roman" w:hAnsi="Times New Roman" w:cs="Times New Roman"/>
          <w:color w:val="FFFFFF" w:themeColor="background1"/>
          <w:sz w:val="24"/>
          <w:szCs w:val="24"/>
        </w:rPr>
        <w:t xml:space="preserve"> 4 represents monthly </w:t>
      </w:r>
    </w:p>
    <w:p w14:paraId="6255EEE4" w14:textId="77777777" w:rsidR="00D002B5" w:rsidRDefault="00D002B5" w:rsidP="00207EF9">
      <w:pPr>
        <w:spacing w:line="360" w:lineRule="auto"/>
        <w:jc w:val="both"/>
        <w:rPr>
          <w:rFonts w:ascii="Times New Roman" w:hAnsi="Times New Roman" w:cs="Times New Roman"/>
          <w:b/>
          <w:bCs/>
          <w:sz w:val="24"/>
          <w:szCs w:val="24"/>
        </w:rPr>
      </w:pPr>
    </w:p>
    <w:p w14:paraId="175E5941" w14:textId="504E2E60" w:rsidR="00207EF9" w:rsidRPr="002E09F7" w:rsidRDefault="00207EF9" w:rsidP="002E09F7">
      <w:pPr>
        <w:pStyle w:val="Heading3"/>
        <w:numPr>
          <w:ilvl w:val="0"/>
          <w:numId w:val="0"/>
        </w:numPr>
        <w:spacing w:line="360" w:lineRule="auto"/>
        <w:ind w:left="720" w:hanging="720"/>
        <w:rPr>
          <w:sz w:val="24"/>
          <w:szCs w:val="32"/>
        </w:rPr>
      </w:pPr>
      <w:bookmarkStart w:id="111" w:name="_Toc166740289"/>
      <w:r w:rsidRPr="002E09F7">
        <w:rPr>
          <w:sz w:val="24"/>
          <w:szCs w:val="32"/>
        </w:rPr>
        <w:lastRenderedPageBreak/>
        <w:t>4.1.4 Ranking of GCMs for monthly minimum temperature</w:t>
      </w:r>
      <w:bookmarkEnd w:id="111"/>
    </w:p>
    <w:p w14:paraId="1992DA2C" w14:textId="356D5F39"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Table </w:t>
      </w:r>
      <w:r w:rsidR="0025328A">
        <w:rPr>
          <w:rFonts w:ascii="Times New Roman" w:eastAsia="Times New Roman" w:hAnsi="Times New Roman" w:cs="Times New Roman"/>
          <w:kern w:val="0"/>
          <w:sz w:val="24"/>
          <w:szCs w:val="24"/>
          <w14:ligatures w14:val="none"/>
        </w:rPr>
        <w:t>4.4,</w:t>
      </w:r>
      <w:r w:rsidRPr="00207EF9">
        <w:rPr>
          <w:rFonts w:ascii="Times New Roman" w:eastAsia="Times New Roman" w:hAnsi="Times New Roman" w:cs="Times New Roman"/>
          <w:kern w:val="0"/>
          <w:sz w:val="24"/>
          <w:szCs w:val="24"/>
          <w14:ligatures w14:val="none"/>
        </w:rPr>
        <w:t xml:space="preserve"> lists the statistical performance metrics attained by the CMIP6 model simulations from 1995 to 2014 for desert monthly minimum temperature determined for all GCMs and the ranking of GCMs derived using CRI.</w:t>
      </w:r>
      <w:r w:rsidRPr="00207EF9">
        <w:t xml:space="preserve"> </w:t>
      </w:r>
      <w:r w:rsidRPr="00207EF9">
        <w:rPr>
          <w:rFonts w:ascii="Times New Roman" w:eastAsia="Times New Roman" w:hAnsi="Times New Roman" w:cs="Times New Roman"/>
          <w:kern w:val="0"/>
          <w:sz w:val="24"/>
          <w:szCs w:val="24"/>
          <w14:ligatures w14:val="none"/>
        </w:rPr>
        <w:t xml:space="preserve">The top-ranking GCMs for desert monthly minimum temperatures include CNRM-CM6-1, BCC-CSM-2-MR, </w:t>
      </w:r>
      <w:r w:rsidRPr="00207EF9">
        <w:rPr>
          <w:rFonts w:ascii="Times New Roman" w:hAnsi="Times New Roman" w:cs="Times New Roman"/>
          <w:sz w:val="24"/>
          <w:szCs w:val="24"/>
        </w:rPr>
        <w:t>EC-Earth3-veg,</w:t>
      </w:r>
      <w:r w:rsidRPr="00207EF9">
        <w:rPr>
          <w:rFonts w:ascii="Times New Roman" w:eastAsia="Times New Roman" w:hAnsi="Times New Roman" w:cs="Times New Roman"/>
          <w:kern w:val="0"/>
          <w:sz w:val="24"/>
          <w:szCs w:val="24"/>
          <w14:ligatures w14:val="none"/>
        </w:rPr>
        <w:t xml:space="preserve"> MRI-ESM2-0, and MPI-ESM1-2-LR</w:t>
      </w:r>
      <w:r w:rsidRPr="00207EF9">
        <w:rPr>
          <w:rFonts w:ascii="Times New Roman" w:hAnsi="Times New Roman" w:cs="Times New Roman"/>
          <w:sz w:val="24"/>
          <w:szCs w:val="24"/>
        </w:rPr>
        <w:t xml:space="preserve"> </w:t>
      </w:r>
      <w:r w:rsidRPr="00207EF9">
        <w:rPr>
          <w:rFonts w:ascii="Times New Roman" w:eastAsia="Times New Roman" w:hAnsi="Times New Roman" w:cs="Times New Roman"/>
          <w:kern w:val="0"/>
          <w:sz w:val="24"/>
          <w:szCs w:val="24"/>
          <w14:ligatures w14:val="none"/>
        </w:rPr>
        <w:t>which all under-estimated minimum temperatures at monthly scale over desert AEZ except MRI-ESM2-0, and MPI-ESM1-2-LR GCMs. The minimum temperature was likewise underestimated and overestimated by the low performance models, with percentage bias (PBIAS) value that ranges from -16.70% to 16.60.</w:t>
      </w:r>
    </w:p>
    <w:p w14:paraId="31C88F5F" w14:textId="35FFE7D3"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Table </w:t>
      </w:r>
      <w:r w:rsidR="0025328A">
        <w:rPr>
          <w:rFonts w:ascii="Times New Roman" w:eastAsia="Times New Roman" w:hAnsi="Times New Roman" w:cs="Times New Roman"/>
          <w:kern w:val="0"/>
          <w:sz w:val="24"/>
          <w:szCs w:val="24"/>
          <w14:ligatures w14:val="none"/>
        </w:rPr>
        <w:t>4.4,</w:t>
      </w:r>
      <w:r w:rsidRPr="00207EF9">
        <w:rPr>
          <w:rFonts w:ascii="Times New Roman" w:eastAsia="Times New Roman" w:hAnsi="Times New Roman" w:cs="Times New Roman"/>
          <w:kern w:val="0"/>
          <w:sz w:val="24"/>
          <w:szCs w:val="24"/>
          <w14:ligatures w14:val="none"/>
        </w:rPr>
        <w:t xml:space="preserve"> displays the results of the various GCMs' evaluations and final rankings for the monthly minimum temperature across the tropical AEZ as determined by CRI.</w:t>
      </w:r>
      <w:r w:rsidRPr="00207EF9">
        <w:t xml:space="preserve"> </w:t>
      </w:r>
      <w:r w:rsidRPr="00207EF9">
        <w:rPr>
          <w:rFonts w:ascii="Times New Roman" w:eastAsia="Times New Roman" w:hAnsi="Times New Roman" w:cs="Times New Roman"/>
          <w:kern w:val="0"/>
          <w:sz w:val="24"/>
          <w:szCs w:val="24"/>
          <w14:ligatures w14:val="none"/>
        </w:rPr>
        <w:t>The GCMs with the greatest rankings for minimum temperature across tropical AEZ are CNRM-CM6-1, ACCESS-ESM-1-5, EC-Earth3-veg, and MRI-ESM2-0 whereas the GCMs with the lowest rankings are BCC-CSM-2-MR, MPI-ESM1-2-LR and MIROC6. Over this AEZ, certain GCMs routinely overestimate or underestimate the monthly minimum temperature. For instance, the monthly minimum temperature over tropical AEZ is overestimated by ACCESS-ESM-1-5, MIROC6, MPI-ESM1-2-LR, and MRI-ESM2-0 with a PBIAS values between -4.20% and -21.50%, while the monthly minimum temperature is underestimated by BCC-CSM-2-MR, CNRM-CM6-1, EC-Earth3-veg, with PBIAS values between 4.30% and 5.50%.</w:t>
      </w:r>
    </w:p>
    <w:p w14:paraId="7630EAA1"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The best-performing GCMs are determined to be the, CNRM-CM6-1, BCC-CSM-2-MR, EC-Earth3-veg, ACCESS-ESM-1-5, and MRI-ESM2-0 for the monthly minimum temperature across sub-tropical AEZ. The, MPI-ESM1-2-LR, and MIROC6, on the other hand, perform poorly. All GCMs overestimate minimum temperature, according to the percentage bias (PBIAS) of GCMs for the monthly minimum temperature across sub-tropical AEZ, which ranges from -17.20% to -56.90%.</w:t>
      </w:r>
    </w:p>
    <w:p w14:paraId="4DA60864"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p>
    <w:p w14:paraId="0B3BDF69" w14:textId="77777777" w:rsidR="00EC3D1A" w:rsidRDefault="00EC3D1A" w:rsidP="00207EF9">
      <w:pPr>
        <w:spacing w:line="360" w:lineRule="auto"/>
        <w:jc w:val="both"/>
        <w:rPr>
          <w:rFonts w:ascii="Times New Roman" w:eastAsia="Times New Roman" w:hAnsi="Times New Roman" w:cs="Times New Roman"/>
          <w:kern w:val="0"/>
          <w:sz w:val="24"/>
          <w:szCs w:val="24"/>
          <w14:ligatures w14:val="none"/>
        </w:rPr>
      </w:pPr>
    </w:p>
    <w:p w14:paraId="13A38EEB" w14:textId="77777777" w:rsidR="00EC3D1A" w:rsidRDefault="00EC3D1A" w:rsidP="00207EF9">
      <w:pPr>
        <w:spacing w:line="360" w:lineRule="auto"/>
        <w:jc w:val="both"/>
        <w:rPr>
          <w:rFonts w:ascii="Times New Roman" w:eastAsia="Times New Roman" w:hAnsi="Times New Roman" w:cs="Times New Roman"/>
          <w:kern w:val="0"/>
          <w:sz w:val="24"/>
          <w:szCs w:val="24"/>
          <w14:ligatures w14:val="none"/>
        </w:rPr>
      </w:pPr>
    </w:p>
    <w:p w14:paraId="759CBF5D" w14:textId="12F672EC"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lastRenderedPageBreak/>
        <w:t xml:space="preserve">The GCMs with the highest performance are the, CNRM-CM6-1, BCC-CSM-2-MR, EC-Earth3-veg, and </w:t>
      </w:r>
      <w:bookmarkStart w:id="112" w:name="_Hlk155157728"/>
      <w:r w:rsidRPr="00207EF9">
        <w:rPr>
          <w:rFonts w:ascii="Times New Roman" w:eastAsia="Times New Roman" w:hAnsi="Times New Roman" w:cs="Times New Roman"/>
          <w:kern w:val="0"/>
          <w:sz w:val="24"/>
          <w:szCs w:val="24"/>
          <w14:ligatures w14:val="none"/>
        </w:rPr>
        <w:t>MRI-ESM2-0</w:t>
      </w:r>
      <w:bookmarkEnd w:id="112"/>
      <w:r w:rsidRPr="00207EF9">
        <w:rPr>
          <w:rFonts w:ascii="Times New Roman" w:eastAsia="Times New Roman" w:hAnsi="Times New Roman" w:cs="Times New Roman"/>
          <w:kern w:val="0"/>
          <w:sz w:val="24"/>
          <w:szCs w:val="24"/>
          <w14:ligatures w14:val="none"/>
        </w:rPr>
        <w:t xml:space="preserve"> as determined by CRI ranking techniques for monthly minimum temperatures over temperate AEZ. The ACCESS-ESM-1-5, MPI-ESM1-2-LR and MIROC6 models, on the other hand, perform poorly. all GCMs overestimate the minimum temperature across this AEZ, and MIROC6 significantly overestimates the minimum temperature with a percentage bias (PBIAS) value of 70.90 percent. </w:t>
      </w:r>
    </w:p>
    <w:p w14:paraId="1966473A" w14:textId="77777777" w:rsidR="00207EF9" w:rsidRPr="00207EF9" w:rsidRDefault="00207EF9" w:rsidP="00207EF9">
      <w:pPr>
        <w:spacing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In the alpine AEZ, the following models have shown the highest performance during monthly minimum temperatures: The best performance was demonstrated by CNRM-CM6-1, BCC-CSM-2-MR, MRI-ESM2-0, and ACCESS-ESM-1-5 whereas, EC-Earth3-veg, MPI-ESM1-2-LR, and MIROC6 had the worst performance. All GCMs inside of this AEZ overestimate the minimum temperature on a monthly basis, just like sub-tropical and temperate AEZs do. Similar to the sub-tropical and temperate AEZ MIROC6, which has a PBIAS value of 155.60%, this model significantly overestimates the monthly minimum temperature.</w:t>
      </w:r>
    </w:p>
    <w:p w14:paraId="38C7F184"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505BE1D4"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68455924"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1F06E637" w14:textId="00C097BD" w:rsidR="00EC3D1A" w:rsidRDefault="00750B3C" w:rsidP="00207EF9">
      <w:pPr>
        <w:spacing w:line="360" w:lineRule="auto"/>
        <w:jc w:val="both"/>
        <w:rPr>
          <w:rFonts w:ascii="Times New Roman" w:eastAsia="Times New Roman" w:hAnsi="Times New Roman" w:cs="Times New Roman"/>
          <w:b/>
          <w:bCs/>
          <w:color w:val="000000"/>
          <w:kern w:val="0"/>
          <w:sz w:val="24"/>
          <w:szCs w:val="24"/>
          <w14:ligatures w14:val="none"/>
        </w:rPr>
      </w:pPr>
      <w:r>
        <w:t xml:space="preserve"> </w:t>
      </w:r>
    </w:p>
    <w:p w14:paraId="2075869A"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04A05675"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1CB62AD7"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07E8CA8F"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4DF6196D"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5A852A26"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69958A4D"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59215EE6" w14:textId="77777777" w:rsidR="00EC3D1A" w:rsidRDefault="00EC3D1A" w:rsidP="00207EF9">
      <w:pPr>
        <w:spacing w:line="360" w:lineRule="auto"/>
        <w:jc w:val="both"/>
        <w:rPr>
          <w:rFonts w:ascii="Times New Roman" w:eastAsia="Times New Roman" w:hAnsi="Times New Roman" w:cs="Times New Roman"/>
          <w:b/>
          <w:bCs/>
          <w:color w:val="000000"/>
          <w:kern w:val="0"/>
          <w:sz w:val="24"/>
          <w:szCs w:val="24"/>
          <w14:ligatures w14:val="none"/>
        </w:rPr>
      </w:pPr>
    </w:p>
    <w:p w14:paraId="0004A817" w14:textId="77777777" w:rsidR="00750B3C" w:rsidRDefault="00750B3C" w:rsidP="00750B3C">
      <w:pPr>
        <w:pStyle w:val="Caption"/>
        <w:rPr>
          <w:rFonts w:ascii="Times New Roman" w:hAnsi="Times New Roman"/>
          <w:sz w:val="24"/>
          <w:szCs w:val="24"/>
        </w:rPr>
      </w:pPr>
    </w:p>
    <w:p w14:paraId="20915D8E" w14:textId="368F7353" w:rsidR="00750B3C" w:rsidRPr="00D55CF0" w:rsidRDefault="00D55CF0" w:rsidP="00D55CF0">
      <w:pPr>
        <w:pStyle w:val="Caption"/>
        <w:rPr>
          <w:rFonts w:ascii="Times New Roman" w:eastAsia="Times New Roman" w:hAnsi="Times New Roman"/>
          <w:b w:val="0"/>
          <w:bCs w:val="0"/>
          <w:color w:val="000000"/>
          <w:sz w:val="36"/>
          <w:szCs w:val="36"/>
        </w:rPr>
      </w:pPr>
      <w:bookmarkStart w:id="113" w:name="_Toc159149148"/>
      <w:r w:rsidRPr="00D55CF0">
        <w:rPr>
          <w:rFonts w:ascii="Times New Roman" w:hAnsi="Times New Roman"/>
          <w:sz w:val="24"/>
          <w:szCs w:val="24"/>
        </w:rPr>
        <w:lastRenderedPageBreak/>
        <w:t xml:space="preserve">Table 4. </w:t>
      </w:r>
      <w:r w:rsidRPr="00D55CF0">
        <w:rPr>
          <w:rFonts w:ascii="Times New Roman" w:hAnsi="Times New Roman"/>
          <w:sz w:val="24"/>
          <w:szCs w:val="24"/>
        </w:rPr>
        <w:fldChar w:fldCharType="begin"/>
      </w:r>
      <w:r w:rsidRPr="00D55CF0">
        <w:rPr>
          <w:rFonts w:ascii="Times New Roman" w:hAnsi="Times New Roman"/>
          <w:sz w:val="24"/>
          <w:szCs w:val="24"/>
        </w:rPr>
        <w:instrText xml:space="preserve"> SEQ Table_4. \* ARABIC </w:instrText>
      </w:r>
      <w:r w:rsidRPr="00D55CF0">
        <w:rPr>
          <w:rFonts w:ascii="Times New Roman" w:hAnsi="Times New Roman"/>
          <w:sz w:val="24"/>
          <w:szCs w:val="24"/>
        </w:rPr>
        <w:fldChar w:fldCharType="separate"/>
      </w:r>
      <w:r w:rsidR="00564D96">
        <w:rPr>
          <w:rFonts w:ascii="Times New Roman" w:hAnsi="Times New Roman"/>
          <w:noProof/>
          <w:sz w:val="24"/>
          <w:szCs w:val="24"/>
        </w:rPr>
        <w:t>4</w:t>
      </w:r>
      <w:r w:rsidRPr="00D55CF0">
        <w:rPr>
          <w:rFonts w:ascii="Times New Roman" w:hAnsi="Times New Roman"/>
          <w:sz w:val="24"/>
          <w:szCs w:val="24"/>
        </w:rPr>
        <w:fldChar w:fldCharType="end"/>
      </w:r>
      <w:r w:rsidR="00356036">
        <w:rPr>
          <w:rFonts w:ascii="Times New Roman" w:hAnsi="Times New Roman"/>
          <w:sz w:val="24"/>
          <w:szCs w:val="24"/>
        </w:rPr>
        <w:t>.</w:t>
      </w:r>
      <w:r w:rsidRPr="00D55CF0">
        <w:rPr>
          <w:rFonts w:ascii="Times New Roman" w:hAnsi="Times New Roman"/>
          <w:b w:val="0"/>
          <w:bCs w:val="0"/>
          <w:sz w:val="24"/>
          <w:szCs w:val="24"/>
        </w:rPr>
        <w:t xml:space="preserve">  Performance metrics and ranking of GCMs for monthly minimum temperature CMIP6 using CRI method.</w:t>
      </w:r>
      <w:bookmarkEnd w:id="113"/>
    </w:p>
    <w:tbl>
      <w:tblPr>
        <w:tblpPr w:leftFromText="180" w:rightFromText="180" w:vertAnchor="page" w:horzAnchor="margin" w:tblpY="3031"/>
        <w:tblW w:w="8866" w:type="dxa"/>
        <w:tblLayout w:type="fixed"/>
        <w:tblLook w:val="04A0" w:firstRow="1" w:lastRow="0" w:firstColumn="1" w:lastColumn="0" w:noHBand="0" w:noVBand="1"/>
      </w:tblPr>
      <w:tblGrid>
        <w:gridCol w:w="1520"/>
        <w:gridCol w:w="1999"/>
        <w:gridCol w:w="1159"/>
        <w:gridCol w:w="973"/>
        <w:gridCol w:w="1195"/>
        <w:gridCol w:w="864"/>
        <w:gridCol w:w="1156"/>
      </w:tblGrid>
      <w:tr w:rsidR="00EC3D1A" w:rsidRPr="0093201F" w14:paraId="05910D10" w14:textId="77777777" w:rsidTr="00C85CB7">
        <w:trPr>
          <w:trHeight w:val="257"/>
        </w:trPr>
        <w:tc>
          <w:tcPr>
            <w:tcW w:w="1520" w:type="dxa"/>
            <w:vMerge w:val="restart"/>
            <w:tcBorders>
              <w:top w:val="single" w:sz="8" w:space="0" w:color="auto"/>
              <w:left w:val="single" w:sz="8" w:space="0" w:color="auto"/>
              <w:right w:val="single" w:sz="4" w:space="0" w:color="auto"/>
            </w:tcBorders>
            <w:shd w:val="clear" w:color="auto" w:fill="auto"/>
            <w:vAlign w:val="center"/>
            <w:hideMark/>
          </w:tcPr>
          <w:p w14:paraId="225B4362"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w:t>
            </w:r>
          </w:p>
          <w:p w14:paraId="2234D74D"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AEZs</w:t>
            </w:r>
          </w:p>
        </w:tc>
        <w:tc>
          <w:tcPr>
            <w:tcW w:w="1999" w:type="dxa"/>
            <w:vMerge w:val="restart"/>
            <w:tcBorders>
              <w:top w:val="single" w:sz="8" w:space="0" w:color="auto"/>
              <w:left w:val="single" w:sz="8" w:space="0" w:color="auto"/>
              <w:right w:val="single" w:sz="4" w:space="0" w:color="auto"/>
            </w:tcBorders>
            <w:shd w:val="clear" w:color="auto" w:fill="auto"/>
            <w:vAlign w:val="center"/>
          </w:tcPr>
          <w:p w14:paraId="60347080"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sz w:val="24"/>
                <w:szCs w:val="24"/>
                <w:lang w:eastAsia="en-GB"/>
              </w:rPr>
              <w:t>CMIP6 Models</w:t>
            </w:r>
          </w:p>
        </w:tc>
        <w:tc>
          <w:tcPr>
            <w:tcW w:w="3327" w:type="dxa"/>
            <w:gridSpan w:val="3"/>
            <w:tcBorders>
              <w:top w:val="single" w:sz="8" w:space="0" w:color="auto"/>
              <w:left w:val="single" w:sz="4" w:space="0" w:color="auto"/>
              <w:bottom w:val="single" w:sz="8" w:space="0" w:color="auto"/>
              <w:right w:val="nil"/>
            </w:tcBorders>
            <w:shd w:val="clear" w:color="auto" w:fill="auto"/>
            <w:vAlign w:val="center"/>
            <w:hideMark/>
          </w:tcPr>
          <w:p w14:paraId="56CCBBEF" w14:textId="77777777" w:rsidR="00EC3D1A" w:rsidRPr="0093201F" w:rsidRDefault="00EC3D1A" w:rsidP="00C85CB7">
            <w:pPr>
              <w:spacing w:after="0" w:line="240" w:lineRule="auto"/>
              <w:jc w:val="center"/>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Continuous statistical metrics                                                               </w:t>
            </w:r>
          </w:p>
        </w:tc>
        <w:tc>
          <w:tcPr>
            <w:tcW w:w="864" w:type="dxa"/>
            <w:vMerge w:val="restart"/>
            <w:tcBorders>
              <w:top w:val="single" w:sz="8" w:space="0" w:color="auto"/>
              <w:left w:val="single" w:sz="4" w:space="0" w:color="auto"/>
              <w:right w:val="single" w:sz="4" w:space="0" w:color="auto"/>
            </w:tcBorders>
          </w:tcPr>
          <w:p w14:paraId="0752AD13" w14:textId="77777777" w:rsidR="00EC3D1A" w:rsidRPr="0093201F" w:rsidRDefault="00EC3D1A" w:rsidP="00C85CB7">
            <w:pPr>
              <w:rPr>
                <w:rFonts w:ascii="Times New Roman" w:eastAsia="Times New Roman" w:hAnsi="Times New Roman" w:cs="Times New Roman"/>
                <w:b/>
                <w:bCs/>
                <w:color w:val="000000"/>
                <w:sz w:val="24"/>
                <w:szCs w:val="24"/>
                <w:lang w:eastAsia="en-GB"/>
              </w:rPr>
            </w:pPr>
          </w:p>
          <w:p w14:paraId="09C65EF0" w14:textId="77777777" w:rsidR="00EC3D1A" w:rsidRPr="0093201F" w:rsidRDefault="00EC3D1A"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 xml:space="preserve">CRI </w:t>
            </w:r>
          </w:p>
        </w:tc>
        <w:tc>
          <w:tcPr>
            <w:tcW w:w="1156" w:type="dxa"/>
            <w:vMerge w:val="restart"/>
            <w:tcBorders>
              <w:top w:val="single" w:sz="8" w:space="0" w:color="auto"/>
              <w:left w:val="single" w:sz="4" w:space="0" w:color="auto"/>
              <w:right w:val="single" w:sz="4" w:space="0" w:color="auto"/>
            </w:tcBorders>
          </w:tcPr>
          <w:p w14:paraId="1A34D709" w14:textId="77777777" w:rsidR="00EC3D1A" w:rsidRPr="0093201F" w:rsidRDefault="00EC3D1A" w:rsidP="00C85CB7">
            <w:pPr>
              <w:rPr>
                <w:rFonts w:ascii="Times New Roman" w:eastAsia="Times New Roman" w:hAnsi="Times New Roman" w:cs="Times New Roman"/>
                <w:b/>
                <w:bCs/>
                <w:color w:val="000000"/>
                <w:sz w:val="24"/>
                <w:szCs w:val="24"/>
                <w:lang w:eastAsia="en-GB"/>
              </w:rPr>
            </w:pPr>
          </w:p>
          <w:p w14:paraId="782A306F" w14:textId="77777777" w:rsidR="00EC3D1A" w:rsidRPr="0093201F" w:rsidRDefault="00EC3D1A" w:rsidP="00C85CB7">
            <w:pPr>
              <w:spacing w:after="0" w:line="240" w:lineRule="auto"/>
              <w:rPr>
                <w:rFonts w:ascii="Times New Roman" w:eastAsia="Times New Roman" w:hAnsi="Times New Roman" w:cs="Times New Roman"/>
                <w:color w:val="000000"/>
                <w:sz w:val="24"/>
                <w:szCs w:val="24"/>
                <w:lang w:eastAsia="en-GB"/>
              </w:rPr>
            </w:pPr>
            <w:r w:rsidRPr="0093201F">
              <w:rPr>
                <w:rFonts w:ascii="Times New Roman" w:eastAsia="Times New Roman" w:hAnsi="Times New Roman" w:cs="Times New Roman"/>
                <w:color w:val="000000"/>
                <w:sz w:val="24"/>
                <w:szCs w:val="24"/>
                <w:lang w:eastAsia="en-GB"/>
              </w:rPr>
              <w:t>RANK</w:t>
            </w:r>
          </w:p>
        </w:tc>
      </w:tr>
      <w:tr w:rsidR="00EC3D1A" w:rsidRPr="0093201F" w14:paraId="74F540B5" w14:textId="77777777" w:rsidTr="00C85CB7">
        <w:trPr>
          <w:trHeight w:val="311"/>
        </w:trPr>
        <w:tc>
          <w:tcPr>
            <w:tcW w:w="1520" w:type="dxa"/>
            <w:vMerge/>
            <w:tcBorders>
              <w:left w:val="single" w:sz="8" w:space="0" w:color="auto"/>
              <w:bottom w:val="single" w:sz="8" w:space="0" w:color="000000"/>
              <w:right w:val="single" w:sz="8" w:space="0" w:color="auto"/>
            </w:tcBorders>
            <w:shd w:val="clear" w:color="auto" w:fill="auto"/>
            <w:vAlign w:val="center"/>
            <w:hideMark/>
          </w:tcPr>
          <w:p w14:paraId="28AEC04F" w14:textId="77777777" w:rsidR="00EC3D1A" w:rsidRPr="0093201F" w:rsidRDefault="00EC3D1A" w:rsidP="00C85CB7">
            <w:pPr>
              <w:spacing w:after="0" w:line="240" w:lineRule="auto"/>
              <w:rPr>
                <w:rFonts w:ascii="Calibri" w:eastAsia="Times New Roman" w:hAnsi="Calibri" w:cs="Calibri"/>
                <w:color w:val="000000"/>
                <w:sz w:val="24"/>
                <w:szCs w:val="24"/>
                <w:lang w:eastAsia="en-GB"/>
              </w:rPr>
            </w:pPr>
          </w:p>
        </w:tc>
        <w:tc>
          <w:tcPr>
            <w:tcW w:w="1999" w:type="dxa"/>
            <w:vMerge/>
            <w:tcBorders>
              <w:left w:val="single" w:sz="8" w:space="0" w:color="auto"/>
              <w:bottom w:val="single" w:sz="4" w:space="0" w:color="auto"/>
              <w:right w:val="single" w:sz="4" w:space="0" w:color="auto"/>
            </w:tcBorders>
            <w:shd w:val="clear" w:color="auto" w:fill="auto"/>
            <w:vAlign w:val="center"/>
            <w:hideMark/>
          </w:tcPr>
          <w:p w14:paraId="53145198" w14:textId="77777777" w:rsidR="00EC3D1A" w:rsidRPr="0093201F" w:rsidRDefault="00EC3D1A" w:rsidP="00C85CB7">
            <w:pPr>
              <w:spacing w:after="0" w:line="240" w:lineRule="auto"/>
              <w:rPr>
                <w:rFonts w:ascii="Calibri" w:eastAsia="Times New Roman" w:hAnsi="Calibri" w:cs="Calibri"/>
                <w:color w:val="000000"/>
                <w:sz w:val="24"/>
                <w:szCs w:val="24"/>
                <w:lang w:eastAsia="en-GB"/>
              </w:rPr>
            </w:pPr>
          </w:p>
        </w:tc>
        <w:tc>
          <w:tcPr>
            <w:tcW w:w="1159" w:type="dxa"/>
            <w:tcBorders>
              <w:top w:val="single" w:sz="8" w:space="0" w:color="auto"/>
              <w:left w:val="single" w:sz="4" w:space="0" w:color="auto"/>
              <w:bottom w:val="single" w:sz="4" w:space="0" w:color="auto"/>
              <w:right w:val="single" w:sz="8" w:space="0" w:color="000000"/>
            </w:tcBorders>
            <w:shd w:val="clear" w:color="000000" w:fill="FFFFFF"/>
            <w:vAlign w:val="center"/>
            <w:hideMark/>
          </w:tcPr>
          <w:p w14:paraId="4D8B0537"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RMSE</w:t>
            </w:r>
          </w:p>
        </w:tc>
        <w:tc>
          <w:tcPr>
            <w:tcW w:w="973" w:type="dxa"/>
            <w:tcBorders>
              <w:top w:val="single" w:sz="8" w:space="0" w:color="auto"/>
              <w:left w:val="nil"/>
              <w:bottom w:val="single" w:sz="4" w:space="0" w:color="auto"/>
              <w:right w:val="single" w:sz="8" w:space="0" w:color="000000"/>
            </w:tcBorders>
            <w:shd w:val="clear" w:color="000000" w:fill="FFFFFF"/>
            <w:vAlign w:val="center"/>
            <w:hideMark/>
          </w:tcPr>
          <w:p w14:paraId="6953F661"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PBIAS</w:t>
            </w:r>
          </w:p>
          <w:p w14:paraId="551FDA8D"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195" w:type="dxa"/>
            <w:tcBorders>
              <w:top w:val="single" w:sz="8" w:space="0" w:color="auto"/>
              <w:left w:val="nil"/>
              <w:bottom w:val="single" w:sz="4" w:space="0" w:color="auto"/>
              <w:right w:val="single" w:sz="8" w:space="0" w:color="000000"/>
            </w:tcBorders>
            <w:shd w:val="clear" w:color="000000" w:fill="FFFFFF"/>
            <w:vAlign w:val="center"/>
            <w:hideMark/>
          </w:tcPr>
          <w:p w14:paraId="421041F8"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r</w:t>
            </w:r>
          </w:p>
          <w:p w14:paraId="04BF8C68"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864" w:type="dxa"/>
            <w:vMerge/>
            <w:tcBorders>
              <w:left w:val="single" w:sz="4" w:space="0" w:color="auto"/>
              <w:bottom w:val="single" w:sz="4" w:space="0" w:color="auto"/>
              <w:right w:val="single" w:sz="4" w:space="0" w:color="auto"/>
            </w:tcBorders>
            <w:shd w:val="clear" w:color="000000" w:fill="FFFFFF"/>
            <w:vAlign w:val="center"/>
          </w:tcPr>
          <w:p w14:paraId="437A25EE"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156" w:type="dxa"/>
            <w:vMerge/>
            <w:tcBorders>
              <w:left w:val="single" w:sz="4" w:space="0" w:color="auto"/>
              <w:bottom w:val="single" w:sz="4" w:space="0" w:color="auto"/>
              <w:right w:val="single" w:sz="4" w:space="0" w:color="auto"/>
            </w:tcBorders>
            <w:shd w:val="clear" w:color="000000" w:fill="FFFFFF"/>
            <w:vAlign w:val="center"/>
          </w:tcPr>
          <w:p w14:paraId="400E057C" w14:textId="77777777" w:rsidR="00EC3D1A" w:rsidRPr="0093201F" w:rsidRDefault="00EC3D1A" w:rsidP="00C85CB7">
            <w:pPr>
              <w:spacing w:after="0" w:line="240" w:lineRule="auto"/>
              <w:rPr>
                <w:rFonts w:ascii="Calibri" w:eastAsia="Times New Roman" w:hAnsi="Calibri" w:cs="Calibri"/>
                <w:color w:val="000000"/>
                <w:lang w:eastAsia="en-GB"/>
              </w:rPr>
            </w:pPr>
          </w:p>
        </w:tc>
      </w:tr>
      <w:tr w:rsidR="00EC3D1A" w:rsidRPr="0093201F" w14:paraId="6C935D05" w14:textId="77777777" w:rsidTr="00C85CB7">
        <w:trPr>
          <w:trHeight w:val="268"/>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7FC057B6"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Desert</w:t>
            </w:r>
          </w:p>
        </w:tc>
        <w:tc>
          <w:tcPr>
            <w:tcW w:w="1999" w:type="dxa"/>
            <w:tcBorders>
              <w:top w:val="single" w:sz="4" w:space="0" w:color="auto"/>
              <w:left w:val="nil"/>
              <w:bottom w:val="single" w:sz="8" w:space="0" w:color="auto"/>
              <w:right w:val="single" w:sz="8" w:space="0" w:color="auto"/>
            </w:tcBorders>
            <w:shd w:val="clear" w:color="auto" w:fill="auto"/>
            <w:vAlign w:val="center"/>
          </w:tcPr>
          <w:p w14:paraId="10F1D9FB"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single" w:sz="4" w:space="0" w:color="auto"/>
              <w:left w:val="nil"/>
              <w:bottom w:val="single" w:sz="8" w:space="0" w:color="auto"/>
              <w:right w:val="single" w:sz="8" w:space="0" w:color="auto"/>
            </w:tcBorders>
            <w:shd w:val="clear" w:color="auto" w:fill="auto"/>
            <w:vAlign w:val="center"/>
          </w:tcPr>
          <w:p w14:paraId="2944253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4.34</w:t>
            </w:r>
          </w:p>
        </w:tc>
        <w:tc>
          <w:tcPr>
            <w:tcW w:w="973" w:type="dxa"/>
            <w:tcBorders>
              <w:top w:val="single" w:sz="4" w:space="0" w:color="auto"/>
              <w:left w:val="nil"/>
              <w:bottom w:val="single" w:sz="8" w:space="0" w:color="auto"/>
              <w:right w:val="single" w:sz="8" w:space="0" w:color="auto"/>
            </w:tcBorders>
            <w:shd w:val="clear" w:color="auto" w:fill="auto"/>
            <w:vAlign w:val="center"/>
          </w:tcPr>
          <w:p w14:paraId="365456D8"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16.60</w:t>
            </w:r>
          </w:p>
        </w:tc>
        <w:tc>
          <w:tcPr>
            <w:tcW w:w="1195" w:type="dxa"/>
            <w:tcBorders>
              <w:top w:val="single" w:sz="4" w:space="0" w:color="auto"/>
              <w:left w:val="nil"/>
              <w:bottom w:val="single" w:sz="8" w:space="0" w:color="auto"/>
              <w:right w:val="single" w:sz="8" w:space="0" w:color="auto"/>
            </w:tcBorders>
            <w:shd w:val="clear" w:color="auto" w:fill="auto"/>
            <w:vAlign w:val="center"/>
          </w:tcPr>
          <w:p w14:paraId="5C946838"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0.80</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446F1EA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0.14</w:t>
            </w:r>
          </w:p>
        </w:tc>
        <w:tc>
          <w:tcPr>
            <w:tcW w:w="1156" w:type="dxa"/>
            <w:tcBorders>
              <w:top w:val="single" w:sz="4" w:space="0" w:color="auto"/>
              <w:left w:val="nil"/>
              <w:bottom w:val="single" w:sz="4" w:space="0" w:color="auto"/>
              <w:right w:val="single" w:sz="4" w:space="0" w:color="auto"/>
            </w:tcBorders>
            <w:shd w:val="clear" w:color="auto" w:fill="auto"/>
            <w:vAlign w:val="bottom"/>
          </w:tcPr>
          <w:p w14:paraId="75F9007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EC3D1A" w:rsidRPr="0093201F" w14:paraId="6C05252E"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6C6484D2"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67485DCE"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5E4388D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2.06</w:t>
            </w:r>
          </w:p>
        </w:tc>
        <w:tc>
          <w:tcPr>
            <w:tcW w:w="973" w:type="dxa"/>
            <w:tcBorders>
              <w:top w:val="nil"/>
              <w:left w:val="nil"/>
              <w:bottom w:val="single" w:sz="8" w:space="0" w:color="auto"/>
              <w:right w:val="single" w:sz="8" w:space="0" w:color="auto"/>
            </w:tcBorders>
            <w:shd w:val="clear" w:color="auto" w:fill="auto"/>
            <w:vAlign w:val="center"/>
          </w:tcPr>
          <w:p w14:paraId="5FE68F1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4.50</w:t>
            </w:r>
          </w:p>
        </w:tc>
        <w:tc>
          <w:tcPr>
            <w:tcW w:w="1195" w:type="dxa"/>
            <w:tcBorders>
              <w:top w:val="nil"/>
              <w:left w:val="nil"/>
              <w:bottom w:val="single" w:sz="8" w:space="0" w:color="auto"/>
              <w:right w:val="single" w:sz="8" w:space="0" w:color="auto"/>
            </w:tcBorders>
            <w:shd w:val="clear" w:color="auto" w:fill="auto"/>
            <w:vAlign w:val="center"/>
          </w:tcPr>
          <w:p w14:paraId="2B0CCC3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0.87</w:t>
            </w:r>
          </w:p>
        </w:tc>
        <w:tc>
          <w:tcPr>
            <w:tcW w:w="864" w:type="dxa"/>
            <w:tcBorders>
              <w:top w:val="nil"/>
              <w:left w:val="single" w:sz="4" w:space="0" w:color="auto"/>
              <w:bottom w:val="single" w:sz="4" w:space="0" w:color="auto"/>
              <w:right w:val="single" w:sz="4" w:space="0" w:color="auto"/>
            </w:tcBorders>
            <w:shd w:val="clear" w:color="auto" w:fill="auto"/>
            <w:vAlign w:val="bottom"/>
          </w:tcPr>
          <w:p w14:paraId="2502FF7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7F0E8B5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EC3D1A" w:rsidRPr="0093201F" w14:paraId="7FD3F4D3"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1C70511F"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BE4CC09"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33742A78"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2.11</w:t>
            </w:r>
          </w:p>
        </w:tc>
        <w:tc>
          <w:tcPr>
            <w:tcW w:w="973" w:type="dxa"/>
            <w:tcBorders>
              <w:top w:val="nil"/>
              <w:left w:val="nil"/>
              <w:bottom w:val="single" w:sz="8" w:space="0" w:color="auto"/>
              <w:right w:val="single" w:sz="8" w:space="0" w:color="auto"/>
            </w:tcBorders>
            <w:shd w:val="clear" w:color="auto" w:fill="auto"/>
            <w:vAlign w:val="center"/>
          </w:tcPr>
          <w:p w14:paraId="0A8E161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4.50</w:t>
            </w:r>
          </w:p>
        </w:tc>
        <w:tc>
          <w:tcPr>
            <w:tcW w:w="1195" w:type="dxa"/>
            <w:tcBorders>
              <w:top w:val="nil"/>
              <w:left w:val="nil"/>
              <w:bottom w:val="single" w:sz="8" w:space="0" w:color="auto"/>
              <w:right w:val="single" w:sz="8" w:space="0" w:color="auto"/>
            </w:tcBorders>
            <w:shd w:val="clear" w:color="auto" w:fill="auto"/>
            <w:vAlign w:val="center"/>
          </w:tcPr>
          <w:p w14:paraId="07F2115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0.89</w:t>
            </w:r>
          </w:p>
        </w:tc>
        <w:tc>
          <w:tcPr>
            <w:tcW w:w="864" w:type="dxa"/>
            <w:tcBorders>
              <w:top w:val="nil"/>
              <w:left w:val="single" w:sz="4" w:space="0" w:color="auto"/>
              <w:bottom w:val="single" w:sz="4" w:space="0" w:color="auto"/>
              <w:right w:val="single" w:sz="4" w:space="0" w:color="auto"/>
            </w:tcBorders>
            <w:shd w:val="clear" w:color="auto" w:fill="auto"/>
            <w:vAlign w:val="bottom"/>
          </w:tcPr>
          <w:p w14:paraId="6C8F73F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5661C51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EC3D1A" w:rsidRPr="0093201F" w14:paraId="4DDD2580"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01643632"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C7FD33C"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4ED7920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2.35</w:t>
            </w:r>
          </w:p>
        </w:tc>
        <w:tc>
          <w:tcPr>
            <w:tcW w:w="973" w:type="dxa"/>
            <w:tcBorders>
              <w:top w:val="nil"/>
              <w:left w:val="nil"/>
              <w:bottom w:val="single" w:sz="8" w:space="0" w:color="auto"/>
              <w:right w:val="single" w:sz="8" w:space="0" w:color="auto"/>
            </w:tcBorders>
            <w:shd w:val="clear" w:color="auto" w:fill="auto"/>
            <w:vAlign w:val="center"/>
          </w:tcPr>
          <w:p w14:paraId="3F0A8EE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2.70</w:t>
            </w:r>
          </w:p>
        </w:tc>
        <w:tc>
          <w:tcPr>
            <w:tcW w:w="1195" w:type="dxa"/>
            <w:tcBorders>
              <w:top w:val="nil"/>
              <w:left w:val="nil"/>
              <w:bottom w:val="single" w:sz="8" w:space="0" w:color="auto"/>
              <w:right w:val="single" w:sz="8" w:space="0" w:color="auto"/>
            </w:tcBorders>
            <w:shd w:val="clear" w:color="auto" w:fill="auto"/>
            <w:vAlign w:val="center"/>
          </w:tcPr>
          <w:p w14:paraId="131A1F9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0.86</w:t>
            </w:r>
          </w:p>
        </w:tc>
        <w:tc>
          <w:tcPr>
            <w:tcW w:w="864" w:type="dxa"/>
            <w:tcBorders>
              <w:top w:val="nil"/>
              <w:left w:val="single" w:sz="4" w:space="0" w:color="auto"/>
              <w:bottom w:val="single" w:sz="4" w:space="0" w:color="auto"/>
              <w:right w:val="single" w:sz="4" w:space="0" w:color="auto"/>
            </w:tcBorders>
            <w:shd w:val="clear" w:color="auto" w:fill="auto"/>
            <w:vAlign w:val="bottom"/>
          </w:tcPr>
          <w:p w14:paraId="6C3BE47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50B86A9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EC3D1A" w:rsidRPr="0093201F" w14:paraId="498CD501" w14:textId="77777777" w:rsidTr="00C85CB7">
        <w:trPr>
          <w:trHeight w:val="254"/>
        </w:trPr>
        <w:tc>
          <w:tcPr>
            <w:tcW w:w="1520" w:type="dxa"/>
            <w:vMerge/>
            <w:tcBorders>
              <w:top w:val="nil"/>
              <w:left w:val="single" w:sz="8" w:space="0" w:color="auto"/>
              <w:bottom w:val="single" w:sz="8" w:space="0" w:color="000000"/>
              <w:right w:val="single" w:sz="8" w:space="0" w:color="auto"/>
            </w:tcBorders>
            <w:vAlign w:val="center"/>
            <w:hideMark/>
          </w:tcPr>
          <w:p w14:paraId="37F47DC3"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98968A6"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678074B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4.56</w:t>
            </w:r>
          </w:p>
        </w:tc>
        <w:tc>
          <w:tcPr>
            <w:tcW w:w="973" w:type="dxa"/>
            <w:tcBorders>
              <w:top w:val="nil"/>
              <w:left w:val="nil"/>
              <w:bottom w:val="single" w:sz="8" w:space="0" w:color="auto"/>
              <w:right w:val="single" w:sz="8" w:space="0" w:color="auto"/>
            </w:tcBorders>
            <w:shd w:val="clear" w:color="auto" w:fill="auto"/>
            <w:vAlign w:val="center"/>
          </w:tcPr>
          <w:p w14:paraId="460B0E4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-16.70</w:t>
            </w:r>
          </w:p>
        </w:tc>
        <w:tc>
          <w:tcPr>
            <w:tcW w:w="1195" w:type="dxa"/>
            <w:tcBorders>
              <w:top w:val="nil"/>
              <w:left w:val="nil"/>
              <w:bottom w:val="single" w:sz="8" w:space="0" w:color="auto"/>
              <w:right w:val="single" w:sz="8" w:space="0" w:color="auto"/>
            </w:tcBorders>
            <w:shd w:val="clear" w:color="auto" w:fill="auto"/>
            <w:vAlign w:val="center"/>
          </w:tcPr>
          <w:p w14:paraId="312F027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4" w:space="0" w:color="auto"/>
              <w:right w:val="single" w:sz="4" w:space="0" w:color="auto"/>
            </w:tcBorders>
            <w:shd w:val="clear" w:color="auto" w:fill="auto"/>
            <w:vAlign w:val="bottom"/>
          </w:tcPr>
          <w:p w14:paraId="737F9A0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0.00</w:t>
            </w:r>
          </w:p>
        </w:tc>
        <w:tc>
          <w:tcPr>
            <w:tcW w:w="1156" w:type="dxa"/>
            <w:tcBorders>
              <w:top w:val="nil"/>
              <w:left w:val="nil"/>
              <w:bottom w:val="single" w:sz="4" w:space="0" w:color="auto"/>
              <w:right w:val="single" w:sz="4" w:space="0" w:color="auto"/>
            </w:tcBorders>
            <w:shd w:val="clear" w:color="auto" w:fill="auto"/>
            <w:vAlign w:val="bottom"/>
          </w:tcPr>
          <w:p w14:paraId="0144DAD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EC3D1A" w:rsidRPr="0093201F" w14:paraId="382C8E19" w14:textId="77777777" w:rsidTr="00C85CB7">
        <w:trPr>
          <w:trHeight w:val="261"/>
        </w:trPr>
        <w:tc>
          <w:tcPr>
            <w:tcW w:w="1520" w:type="dxa"/>
            <w:vMerge/>
            <w:tcBorders>
              <w:top w:val="nil"/>
              <w:left w:val="single" w:sz="8" w:space="0" w:color="auto"/>
              <w:bottom w:val="single" w:sz="8" w:space="0" w:color="000000"/>
              <w:right w:val="single" w:sz="8" w:space="0" w:color="auto"/>
            </w:tcBorders>
            <w:vAlign w:val="center"/>
            <w:hideMark/>
          </w:tcPr>
          <w:p w14:paraId="3AD47236"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32E67AC"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264BF41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2.65</w:t>
            </w:r>
          </w:p>
        </w:tc>
        <w:tc>
          <w:tcPr>
            <w:tcW w:w="973" w:type="dxa"/>
            <w:tcBorders>
              <w:top w:val="nil"/>
              <w:left w:val="nil"/>
              <w:bottom w:val="single" w:sz="8" w:space="0" w:color="auto"/>
              <w:right w:val="single" w:sz="8" w:space="0" w:color="auto"/>
            </w:tcBorders>
            <w:shd w:val="clear" w:color="auto" w:fill="auto"/>
            <w:vAlign w:val="center"/>
          </w:tcPr>
          <w:p w14:paraId="4AE028E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-4.70</w:t>
            </w:r>
          </w:p>
        </w:tc>
        <w:tc>
          <w:tcPr>
            <w:tcW w:w="1195" w:type="dxa"/>
            <w:tcBorders>
              <w:top w:val="nil"/>
              <w:left w:val="nil"/>
              <w:bottom w:val="single" w:sz="8" w:space="0" w:color="auto"/>
              <w:right w:val="single" w:sz="8" w:space="0" w:color="auto"/>
            </w:tcBorders>
            <w:shd w:val="clear" w:color="auto" w:fill="auto"/>
            <w:vAlign w:val="center"/>
          </w:tcPr>
          <w:p w14:paraId="148E94F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0.86</w:t>
            </w:r>
          </w:p>
        </w:tc>
        <w:tc>
          <w:tcPr>
            <w:tcW w:w="864" w:type="dxa"/>
            <w:tcBorders>
              <w:top w:val="nil"/>
              <w:left w:val="single" w:sz="4" w:space="0" w:color="auto"/>
              <w:bottom w:val="single" w:sz="4" w:space="0" w:color="auto"/>
              <w:right w:val="single" w:sz="4" w:space="0" w:color="auto"/>
            </w:tcBorders>
            <w:shd w:val="clear" w:color="auto" w:fill="auto"/>
            <w:vAlign w:val="bottom"/>
          </w:tcPr>
          <w:p w14:paraId="3CF4A5A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0.43</w:t>
            </w:r>
          </w:p>
        </w:tc>
        <w:tc>
          <w:tcPr>
            <w:tcW w:w="1156" w:type="dxa"/>
            <w:tcBorders>
              <w:top w:val="nil"/>
              <w:left w:val="nil"/>
              <w:bottom w:val="single" w:sz="4" w:space="0" w:color="auto"/>
              <w:right w:val="single" w:sz="4" w:space="0" w:color="auto"/>
            </w:tcBorders>
            <w:shd w:val="clear" w:color="auto" w:fill="auto"/>
            <w:vAlign w:val="bottom"/>
          </w:tcPr>
          <w:p w14:paraId="1084228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02193F13" w14:textId="77777777" w:rsidTr="00C85CB7">
        <w:trPr>
          <w:trHeight w:val="276"/>
        </w:trPr>
        <w:tc>
          <w:tcPr>
            <w:tcW w:w="1520" w:type="dxa"/>
            <w:vMerge/>
            <w:tcBorders>
              <w:top w:val="nil"/>
              <w:left w:val="single" w:sz="8" w:space="0" w:color="auto"/>
              <w:bottom w:val="single" w:sz="8" w:space="0" w:color="000000"/>
              <w:right w:val="single" w:sz="8" w:space="0" w:color="auto"/>
            </w:tcBorders>
            <w:vAlign w:val="center"/>
            <w:hideMark/>
          </w:tcPr>
          <w:p w14:paraId="205429C1"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7D28E54"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43AB15B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2.50</w:t>
            </w:r>
          </w:p>
        </w:tc>
        <w:tc>
          <w:tcPr>
            <w:tcW w:w="973" w:type="dxa"/>
            <w:tcBorders>
              <w:top w:val="nil"/>
              <w:left w:val="nil"/>
              <w:bottom w:val="single" w:sz="8" w:space="0" w:color="auto"/>
              <w:right w:val="single" w:sz="8" w:space="0" w:color="auto"/>
            </w:tcBorders>
            <w:shd w:val="clear" w:color="auto" w:fill="auto"/>
            <w:vAlign w:val="center"/>
          </w:tcPr>
          <w:p w14:paraId="156CE83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-6.50</w:t>
            </w:r>
          </w:p>
        </w:tc>
        <w:tc>
          <w:tcPr>
            <w:tcW w:w="1195" w:type="dxa"/>
            <w:tcBorders>
              <w:top w:val="nil"/>
              <w:left w:val="nil"/>
              <w:bottom w:val="single" w:sz="8" w:space="0" w:color="auto"/>
              <w:right w:val="single" w:sz="8" w:space="0" w:color="auto"/>
            </w:tcBorders>
            <w:shd w:val="clear" w:color="auto" w:fill="auto"/>
            <w:vAlign w:val="center"/>
          </w:tcPr>
          <w:p w14:paraId="0E1584E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0.86</w:t>
            </w:r>
          </w:p>
        </w:tc>
        <w:tc>
          <w:tcPr>
            <w:tcW w:w="864" w:type="dxa"/>
            <w:tcBorders>
              <w:top w:val="nil"/>
              <w:left w:val="single" w:sz="4" w:space="0" w:color="auto"/>
              <w:bottom w:val="single" w:sz="4" w:space="0" w:color="auto"/>
              <w:right w:val="single" w:sz="4" w:space="0" w:color="auto"/>
            </w:tcBorders>
            <w:shd w:val="clear" w:color="auto" w:fill="auto"/>
            <w:vAlign w:val="bottom"/>
          </w:tcPr>
          <w:p w14:paraId="6A98ACF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0.43</w:t>
            </w:r>
          </w:p>
        </w:tc>
        <w:tc>
          <w:tcPr>
            <w:tcW w:w="1156" w:type="dxa"/>
            <w:tcBorders>
              <w:top w:val="nil"/>
              <w:left w:val="nil"/>
              <w:bottom w:val="single" w:sz="4" w:space="0" w:color="auto"/>
              <w:right w:val="single" w:sz="4" w:space="0" w:color="auto"/>
            </w:tcBorders>
            <w:shd w:val="clear" w:color="auto" w:fill="auto"/>
            <w:vAlign w:val="bottom"/>
          </w:tcPr>
          <w:p w14:paraId="7E2F92A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462517E5" w14:textId="77777777" w:rsidTr="00C85CB7">
        <w:trPr>
          <w:trHeight w:val="25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1D9576E0"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Tropical</w:t>
            </w:r>
          </w:p>
        </w:tc>
        <w:tc>
          <w:tcPr>
            <w:tcW w:w="1999" w:type="dxa"/>
            <w:tcBorders>
              <w:top w:val="nil"/>
              <w:left w:val="nil"/>
              <w:bottom w:val="single" w:sz="8" w:space="0" w:color="auto"/>
              <w:right w:val="single" w:sz="8" w:space="0" w:color="auto"/>
            </w:tcBorders>
            <w:shd w:val="clear" w:color="auto" w:fill="auto"/>
            <w:vAlign w:val="center"/>
          </w:tcPr>
          <w:p w14:paraId="09FE20FC"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7544111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1.21</w:t>
            </w:r>
          </w:p>
        </w:tc>
        <w:tc>
          <w:tcPr>
            <w:tcW w:w="973" w:type="dxa"/>
            <w:tcBorders>
              <w:top w:val="nil"/>
              <w:left w:val="nil"/>
              <w:bottom w:val="single" w:sz="8" w:space="0" w:color="auto"/>
              <w:right w:val="single" w:sz="8" w:space="0" w:color="auto"/>
            </w:tcBorders>
            <w:shd w:val="clear" w:color="auto" w:fill="auto"/>
            <w:vAlign w:val="center"/>
          </w:tcPr>
          <w:p w14:paraId="4F50FD1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-4.20</w:t>
            </w:r>
          </w:p>
        </w:tc>
        <w:tc>
          <w:tcPr>
            <w:tcW w:w="1195" w:type="dxa"/>
            <w:tcBorders>
              <w:top w:val="nil"/>
              <w:left w:val="nil"/>
              <w:bottom w:val="single" w:sz="8" w:space="0" w:color="auto"/>
              <w:right w:val="single" w:sz="8" w:space="0" w:color="auto"/>
            </w:tcBorders>
            <w:shd w:val="clear" w:color="auto" w:fill="auto"/>
            <w:vAlign w:val="center"/>
          </w:tcPr>
          <w:p w14:paraId="7109614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0FE67E9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0.57</w:t>
            </w:r>
          </w:p>
        </w:tc>
        <w:tc>
          <w:tcPr>
            <w:tcW w:w="1156" w:type="dxa"/>
            <w:tcBorders>
              <w:top w:val="single" w:sz="4" w:space="0" w:color="auto"/>
              <w:left w:val="nil"/>
              <w:bottom w:val="single" w:sz="4" w:space="0" w:color="auto"/>
              <w:right w:val="single" w:sz="4" w:space="0" w:color="auto"/>
            </w:tcBorders>
            <w:shd w:val="clear" w:color="auto" w:fill="auto"/>
            <w:vAlign w:val="bottom"/>
          </w:tcPr>
          <w:p w14:paraId="1892787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EC3D1A" w:rsidRPr="0093201F" w14:paraId="456E7C4C" w14:textId="77777777" w:rsidTr="00C85CB7">
        <w:trPr>
          <w:trHeight w:val="240"/>
        </w:trPr>
        <w:tc>
          <w:tcPr>
            <w:tcW w:w="1520" w:type="dxa"/>
            <w:vMerge/>
            <w:tcBorders>
              <w:top w:val="nil"/>
              <w:left w:val="single" w:sz="8" w:space="0" w:color="auto"/>
              <w:bottom w:val="single" w:sz="8" w:space="0" w:color="000000"/>
              <w:right w:val="single" w:sz="8" w:space="0" w:color="auto"/>
            </w:tcBorders>
            <w:vAlign w:val="center"/>
            <w:hideMark/>
          </w:tcPr>
          <w:p w14:paraId="181286C8"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9C9714A"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600BD40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1.27</w:t>
            </w:r>
          </w:p>
        </w:tc>
        <w:tc>
          <w:tcPr>
            <w:tcW w:w="973" w:type="dxa"/>
            <w:tcBorders>
              <w:top w:val="nil"/>
              <w:left w:val="nil"/>
              <w:bottom w:val="single" w:sz="8" w:space="0" w:color="auto"/>
              <w:right w:val="single" w:sz="8" w:space="0" w:color="auto"/>
            </w:tcBorders>
            <w:shd w:val="clear" w:color="auto" w:fill="auto"/>
            <w:vAlign w:val="center"/>
          </w:tcPr>
          <w:p w14:paraId="40D33BC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5.50</w:t>
            </w:r>
          </w:p>
        </w:tc>
        <w:tc>
          <w:tcPr>
            <w:tcW w:w="1195" w:type="dxa"/>
            <w:tcBorders>
              <w:top w:val="nil"/>
              <w:left w:val="nil"/>
              <w:bottom w:val="single" w:sz="8" w:space="0" w:color="auto"/>
              <w:right w:val="single" w:sz="8" w:space="0" w:color="auto"/>
            </w:tcBorders>
            <w:shd w:val="clear" w:color="auto" w:fill="auto"/>
            <w:vAlign w:val="center"/>
          </w:tcPr>
          <w:p w14:paraId="02A95CE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0.78</w:t>
            </w:r>
          </w:p>
        </w:tc>
        <w:tc>
          <w:tcPr>
            <w:tcW w:w="864" w:type="dxa"/>
            <w:tcBorders>
              <w:top w:val="nil"/>
              <w:left w:val="single" w:sz="4" w:space="0" w:color="auto"/>
              <w:bottom w:val="single" w:sz="4" w:space="0" w:color="auto"/>
              <w:right w:val="single" w:sz="4" w:space="0" w:color="auto"/>
            </w:tcBorders>
            <w:shd w:val="clear" w:color="auto" w:fill="auto"/>
            <w:vAlign w:val="bottom"/>
          </w:tcPr>
          <w:p w14:paraId="365E877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0.38</w:t>
            </w:r>
          </w:p>
        </w:tc>
        <w:tc>
          <w:tcPr>
            <w:tcW w:w="1156" w:type="dxa"/>
            <w:tcBorders>
              <w:top w:val="nil"/>
              <w:left w:val="nil"/>
              <w:bottom w:val="single" w:sz="4" w:space="0" w:color="auto"/>
              <w:right w:val="single" w:sz="4" w:space="0" w:color="auto"/>
            </w:tcBorders>
            <w:shd w:val="clear" w:color="auto" w:fill="auto"/>
            <w:vAlign w:val="bottom"/>
          </w:tcPr>
          <w:p w14:paraId="6380209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EC3D1A" w:rsidRPr="0093201F" w14:paraId="7E311DC2" w14:textId="77777777" w:rsidTr="00C85CB7">
        <w:trPr>
          <w:trHeight w:val="275"/>
        </w:trPr>
        <w:tc>
          <w:tcPr>
            <w:tcW w:w="1520" w:type="dxa"/>
            <w:vMerge/>
            <w:tcBorders>
              <w:top w:val="nil"/>
              <w:left w:val="single" w:sz="8" w:space="0" w:color="auto"/>
              <w:bottom w:val="single" w:sz="8" w:space="0" w:color="000000"/>
              <w:right w:val="single" w:sz="8" w:space="0" w:color="auto"/>
            </w:tcBorders>
            <w:vAlign w:val="center"/>
            <w:hideMark/>
          </w:tcPr>
          <w:p w14:paraId="3AA341BB"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41D7FC6"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1ABB846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1.20</w:t>
            </w:r>
          </w:p>
        </w:tc>
        <w:tc>
          <w:tcPr>
            <w:tcW w:w="973" w:type="dxa"/>
            <w:tcBorders>
              <w:top w:val="nil"/>
              <w:left w:val="nil"/>
              <w:bottom w:val="single" w:sz="8" w:space="0" w:color="auto"/>
              <w:right w:val="single" w:sz="8" w:space="0" w:color="auto"/>
            </w:tcBorders>
            <w:shd w:val="clear" w:color="auto" w:fill="auto"/>
            <w:vAlign w:val="center"/>
          </w:tcPr>
          <w:p w14:paraId="26D43DF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4.90</w:t>
            </w:r>
          </w:p>
        </w:tc>
        <w:tc>
          <w:tcPr>
            <w:tcW w:w="1195" w:type="dxa"/>
            <w:tcBorders>
              <w:top w:val="nil"/>
              <w:left w:val="nil"/>
              <w:bottom w:val="single" w:sz="8" w:space="0" w:color="auto"/>
              <w:right w:val="single" w:sz="8" w:space="0" w:color="auto"/>
            </w:tcBorders>
            <w:shd w:val="clear" w:color="auto" w:fill="auto"/>
            <w:vAlign w:val="center"/>
          </w:tcPr>
          <w:p w14:paraId="3759E39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0.84</w:t>
            </w:r>
          </w:p>
        </w:tc>
        <w:tc>
          <w:tcPr>
            <w:tcW w:w="864" w:type="dxa"/>
            <w:tcBorders>
              <w:top w:val="nil"/>
              <w:left w:val="single" w:sz="4" w:space="0" w:color="auto"/>
              <w:bottom w:val="single" w:sz="4" w:space="0" w:color="auto"/>
              <w:right w:val="single" w:sz="4" w:space="0" w:color="auto"/>
            </w:tcBorders>
            <w:shd w:val="clear" w:color="auto" w:fill="auto"/>
            <w:vAlign w:val="bottom"/>
          </w:tcPr>
          <w:p w14:paraId="0E7C7D1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0.76</w:t>
            </w:r>
          </w:p>
        </w:tc>
        <w:tc>
          <w:tcPr>
            <w:tcW w:w="1156" w:type="dxa"/>
            <w:tcBorders>
              <w:top w:val="nil"/>
              <w:left w:val="nil"/>
              <w:bottom w:val="single" w:sz="4" w:space="0" w:color="auto"/>
              <w:right w:val="single" w:sz="4" w:space="0" w:color="auto"/>
            </w:tcBorders>
            <w:shd w:val="clear" w:color="auto" w:fill="auto"/>
            <w:vAlign w:val="bottom"/>
          </w:tcPr>
          <w:p w14:paraId="58D8549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EC3D1A" w:rsidRPr="0093201F" w14:paraId="6631B590" w14:textId="77777777" w:rsidTr="00C85CB7">
        <w:trPr>
          <w:trHeight w:val="247"/>
        </w:trPr>
        <w:tc>
          <w:tcPr>
            <w:tcW w:w="1520" w:type="dxa"/>
            <w:vMerge/>
            <w:tcBorders>
              <w:top w:val="nil"/>
              <w:left w:val="single" w:sz="8" w:space="0" w:color="auto"/>
              <w:bottom w:val="single" w:sz="8" w:space="0" w:color="000000"/>
              <w:right w:val="single" w:sz="8" w:space="0" w:color="auto"/>
            </w:tcBorders>
            <w:vAlign w:val="center"/>
            <w:hideMark/>
          </w:tcPr>
          <w:p w14:paraId="3D4F8893"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F3734DD"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73F3C45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1.29</w:t>
            </w:r>
          </w:p>
        </w:tc>
        <w:tc>
          <w:tcPr>
            <w:tcW w:w="973" w:type="dxa"/>
            <w:tcBorders>
              <w:top w:val="nil"/>
              <w:left w:val="nil"/>
              <w:bottom w:val="single" w:sz="8" w:space="0" w:color="auto"/>
              <w:right w:val="single" w:sz="8" w:space="0" w:color="auto"/>
            </w:tcBorders>
            <w:shd w:val="clear" w:color="auto" w:fill="auto"/>
            <w:vAlign w:val="center"/>
          </w:tcPr>
          <w:p w14:paraId="69C1524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4.30</w:t>
            </w:r>
          </w:p>
        </w:tc>
        <w:tc>
          <w:tcPr>
            <w:tcW w:w="1195" w:type="dxa"/>
            <w:tcBorders>
              <w:top w:val="nil"/>
              <w:left w:val="nil"/>
              <w:bottom w:val="single" w:sz="8" w:space="0" w:color="auto"/>
              <w:right w:val="single" w:sz="8" w:space="0" w:color="auto"/>
            </w:tcBorders>
            <w:shd w:val="clear" w:color="auto" w:fill="auto"/>
            <w:vAlign w:val="center"/>
          </w:tcPr>
          <w:p w14:paraId="387EE2B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0.81</w:t>
            </w:r>
          </w:p>
        </w:tc>
        <w:tc>
          <w:tcPr>
            <w:tcW w:w="864" w:type="dxa"/>
            <w:tcBorders>
              <w:top w:val="nil"/>
              <w:left w:val="single" w:sz="4" w:space="0" w:color="auto"/>
              <w:bottom w:val="single" w:sz="4" w:space="0" w:color="auto"/>
              <w:right w:val="single" w:sz="4" w:space="0" w:color="auto"/>
            </w:tcBorders>
            <w:shd w:val="clear" w:color="auto" w:fill="auto"/>
            <w:vAlign w:val="bottom"/>
          </w:tcPr>
          <w:p w14:paraId="76CD17D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0.57</w:t>
            </w:r>
          </w:p>
        </w:tc>
        <w:tc>
          <w:tcPr>
            <w:tcW w:w="1156" w:type="dxa"/>
            <w:tcBorders>
              <w:top w:val="nil"/>
              <w:left w:val="nil"/>
              <w:bottom w:val="single" w:sz="4" w:space="0" w:color="auto"/>
              <w:right w:val="single" w:sz="4" w:space="0" w:color="auto"/>
            </w:tcBorders>
            <w:shd w:val="clear" w:color="auto" w:fill="auto"/>
            <w:vAlign w:val="bottom"/>
          </w:tcPr>
          <w:p w14:paraId="35179EB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EC3D1A" w:rsidRPr="0093201F" w14:paraId="7F28004E"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1C0F4DA6"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222A835"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569BB6F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4.03</w:t>
            </w:r>
          </w:p>
        </w:tc>
        <w:tc>
          <w:tcPr>
            <w:tcW w:w="973" w:type="dxa"/>
            <w:tcBorders>
              <w:top w:val="nil"/>
              <w:left w:val="nil"/>
              <w:bottom w:val="single" w:sz="8" w:space="0" w:color="auto"/>
              <w:right w:val="single" w:sz="8" w:space="0" w:color="auto"/>
            </w:tcBorders>
            <w:shd w:val="clear" w:color="auto" w:fill="auto"/>
            <w:vAlign w:val="center"/>
          </w:tcPr>
          <w:p w14:paraId="2EC821E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-21.50</w:t>
            </w:r>
          </w:p>
        </w:tc>
        <w:tc>
          <w:tcPr>
            <w:tcW w:w="1195" w:type="dxa"/>
            <w:tcBorders>
              <w:top w:val="nil"/>
              <w:left w:val="nil"/>
              <w:bottom w:val="single" w:sz="8" w:space="0" w:color="auto"/>
              <w:right w:val="single" w:sz="8" w:space="0" w:color="auto"/>
            </w:tcBorders>
            <w:shd w:val="clear" w:color="auto" w:fill="auto"/>
            <w:vAlign w:val="center"/>
          </w:tcPr>
          <w:p w14:paraId="4EC8E5B8"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0.55</w:t>
            </w:r>
          </w:p>
        </w:tc>
        <w:tc>
          <w:tcPr>
            <w:tcW w:w="864" w:type="dxa"/>
            <w:tcBorders>
              <w:top w:val="nil"/>
              <w:left w:val="single" w:sz="4" w:space="0" w:color="auto"/>
              <w:bottom w:val="single" w:sz="4" w:space="0" w:color="auto"/>
              <w:right w:val="single" w:sz="4" w:space="0" w:color="auto"/>
            </w:tcBorders>
            <w:shd w:val="clear" w:color="auto" w:fill="auto"/>
            <w:vAlign w:val="bottom"/>
          </w:tcPr>
          <w:p w14:paraId="0C219F0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0.00</w:t>
            </w:r>
          </w:p>
        </w:tc>
        <w:tc>
          <w:tcPr>
            <w:tcW w:w="1156" w:type="dxa"/>
            <w:tcBorders>
              <w:top w:val="nil"/>
              <w:left w:val="nil"/>
              <w:bottom w:val="single" w:sz="4" w:space="0" w:color="auto"/>
              <w:right w:val="single" w:sz="4" w:space="0" w:color="auto"/>
            </w:tcBorders>
            <w:shd w:val="clear" w:color="auto" w:fill="auto"/>
            <w:vAlign w:val="bottom"/>
          </w:tcPr>
          <w:p w14:paraId="00DED1E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EC3D1A" w:rsidRPr="0093201F" w14:paraId="54A7ED87"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3CA0ABAB"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AE6A3B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7D24D46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3.19</w:t>
            </w:r>
          </w:p>
        </w:tc>
        <w:tc>
          <w:tcPr>
            <w:tcW w:w="973" w:type="dxa"/>
            <w:tcBorders>
              <w:top w:val="nil"/>
              <w:left w:val="nil"/>
              <w:bottom w:val="single" w:sz="8" w:space="0" w:color="auto"/>
              <w:right w:val="single" w:sz="8" w:space="0" w:color="auto"/>
            </w:tcBorders>
            <w:shd w:val="clear" w:color="auto" w:fill="auto"/>
            <w:vAlign w:val="center"/>
          </w:tcPr>
          <w:p w14:paraId="08F5D46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-17.30</w:t>
            </w:r>
          </w:p>
        </w:tc>
        <w:tc>
          <w:tcPr>
            <w:tcW w:w="1195" w:type="dxa"/>
            <w:tcBorders>
              <w:top w:val="nil"/>
              <w:left w:val="nil"/>
              <w:bottom w:val="single" w:sz="8" w:space="0" w:color="auto"/>
              <w:right w:val="single" w:sz="8" w:space="0" w:color="auto"/>
            </w:tcBorders>
            <w:shd w:val="clear" w:color="auto" w:fill="auto"/>
            <w:vAlign w:val="center"/>
          </w:tcPr>
          <w:p w14:paraId="59E3456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0.80</w:t>
            </w:r>
          </w:p>
        </w:tc>
        <w:tc>
          <w:tcPr>
            <w:tcW w:w="864" w:type="dxa"/>
            <w:tcBorders>
              <w:top w:val="nil"/>
              <w:left w:val="single" w:sz="4" w:space="0" w:color="auto"/>
              <w:bottom w:val="single" w:sz="4" w:space="0" w:color="auto"/>
              <w:right w:val="single" w:sz="4" w:space="0" w:color="auto"/>
            </w:tcBorders>
            <w:shd w:val="clear" w:color="auto" w:fill="auto"/>
            <w:vAlign w:val="bottom"/>
          </w:tcPr>
          <w:p w14:paraId="7EEB025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0.29</w:t>
            </w:r>
          </w:p>
        </w:tc>
        <w:tc>
          <w:tcPr>
            <w:tcW w:w="1156" w:type="dxa"/>
            <w:tcBorders>
              <w:top w:val="nil"/>
              <w:left w:val="nil"/>
              <w:bottom w:val="single" w:sz="4" w:space="0" w:color="auto"/>
              <w:right w:val="single" w:sz="4" w:space="0" w:color="auto"/>
            </w:tcBorders>
            <w:shd w:val="clear" w:color="auto" w:fill="auto"/>
            <w:vAlign w:val="bottom"/>
          </w:tcPr>
          <w:p w14:paraId="18C4E59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EC3D1A" w:rsidRPr="0093201F" w14:paraId="362D04AF"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49502591"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2BDF721"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6CBE837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1.25</w:t>
            </w:r>
          </w:p>
        </w:tc>
        <w:tc>
          <w:tcPr>
            <w:tcW w:w="973" w:type="dxa"/>
            <w:tcBorders>
              <w:top w:val="nil"/>
              <w:left w:val="nil"/>
              <w:bottom w:val="single" w:sz="8" w:space="0" w:color="auto"/>
              <w:right w:val="single" w:sz="8" w:space="0" w:color="auto"/>
            </w:tcBorders>
            <w:shd w:val="clear" w:color="auto" w:fill="auto"/>
            <w:vAlign w:val="center"/>
          </w:tcPr>
          <w:p w14:paraId="63C5EA8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-5.40</w:t>
            </w:r>
          </w:p>
        </w:tc>
        <w:tc>
          <w:tcPr>
            <w:tcW w:w="1195" w:type="dxa"/>
            <w:tcBorders>
              <w:top w:val="nil"/>
              <w:left w:val="nil"/>
              <w:bottom w:val="single" w:sz="8" w:space="0" w:color="auto"/>
              <w:right w:val="single" w:sz="8" w:space="0" w:color="auto"/>
            </w:tcBorders>
            <w:shd w:val="clear" w:color="auto" w:fill="auto"/>
            <w:vAlign w:val="center"/>
          </w:tcPr>
          <w:p w14:paraId="3AC2505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0.78</w:t>
            </w:r>
          </w:p>
        </w:tc>
        <w:tc>
          <w:tcPr>
            <w:tcW w:w="864" w:type="dxa"/>
            <w:tcBorders>
              <w:top w:val="nil"/>
              <w:left w:val="single" w:sz="4" w:space="0" w:color="auto"/>
              <w:bottom w:val="single" w:sz="4" w:space="0" w:color="auto"/>
              <w:right w:val="single" w:sz="4" w:space="0" w:color="auto"/>
            </w:tcBorders>
            <w:shd w:val="clear" w:color="auto" w:fill="auto"/>
            <w:vAlign w:val="bottom"/>
          </w:tcPr>
          <w:p w14:paraId="4B90447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0.48</w:t>
            </w:r>
          </w:p>
        </w:tc>
        <w:tc>
          <w:tcPr>
            <w:tcW w:w="1156" w:type="dxa"/>
            <w:tcBorders>
              <w:top w:val="nil"/>
              <w:left w:val="nil"/>
              <w:bottom w:val="single" w:sz="4" w:space="0" w:color="auto"/>
              <w:right w:val="single" w:sz="4" w:space="0" w:color="auto"/>
            </w:tcBorders>
            <w:shd w:val="clear" w:color="auto" w:fill="auto"/>
            <w:vAlign w:val="bottom"/>
          </w:tcPr>
          <w:p w14:paraId="78A03C0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156F64EA"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hideMark/>
          </w:tcPr>
          <w:p w14:paraId="78198384"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Sub-tropical</w:t>
            </w:r>
          </w:p>
        </w:tc>
        <w:tc>
          <w:tcPr>
            <w:tcW w:w="1999" w:type="dxa"/>
            <w:tcBorders>
              <w:top w:val="nil"/>
              <w:left w:val="nil"/>
              <w:bottom w:val="single" w:sz="8" w:space="0" w:color="auto"/>
              <w:right w:val="single" w:sz="8" w:space="0" w:color="auto"/>
            </w:tcBorders>
            <w:shd w:val="clear" w:color="auto" w:fill="auto"/>
            <w:vAlign w:val="center"/>
          </w:tcPr>
          <w:p w14:paraId="05D745E9"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2EA19EF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5.06</w:t>
            </w:r>
          </w:p>
        </w:tc>
        <w:tc>
          <w:tcPr>
            <w:tcW w:w="973" w:type="dxa"/>
            <w:tcBorders>
              <w:top w:val="nil"/>
              <w:left w:val="nil"/>
              <w:bottom w:val="single" w:sz="8" w:space="0" w:color="auto"/>
              <w:right w:val="single" w:sz="8" w:space="0" w:color="auto"/>
            </w:tcBorders>
            <w:shd w:val="clear" w:color="auto" w:fill="auto"/>
            <w:vAlign w:val="center"/>
          </w:tcPr>
          <w:p w14:paraId="095B25D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-42.80</w:t>
            </w:r>
          </w:p>
        </w:tc>
        <w:tc>
          <w:tcPr>
            <w:tcW w:w="1195" w:type="dxa"/>
            <w:tcBorders>
              <w:top w:val="nil"/>
              <w:left w:val="nil"/>
              <w:bottom w:val="single" w:sz="8" w:space="0" w:color="auto"/>
              <w:right w:val="single" w:sz="8" w:space="0" w:color="auto"/>
            </w:tcBorders>
            <w:shd w:val="clear" w:color="auto" w:fill="auto"/>
            <w:vAlign w:val="center"/>
          </w:tcPr>
          <w:p w14:paraId="08C896D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0.81</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124F336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0.43</w:t>
            </w:r>
          </w:p>
        </w:tc>
        <w:tc>
          <w:tcPr>
            <w:tcW w:w="1156" w:type="dxa"/>
            <w:tcBorders>
              <w:top w:val="single" w:sz="4" w:space="0" w:color="auto"/>
              <w:left w:val="nil"/>
              <w:bottom w:val="single" w:sz="4" w:space="0" w:color="auto"/>
              <w:right w:val="single" w:sz="4" w:space="0" w:color="auto"/>
            </w:tcBorders>
            <w:shd w:val="clear" w:color="auto" w:fill="auto"/>
            <w:vAlign w:val="bottom"/>
          </w:tcPr>
          <w:p w14:paraId="0374084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2C281267"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6D7F30E8"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384348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41E12A9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2.26</w:t>
            </w:r>
          </w:p>
        </w:tc>
        <w:tc>
          <w:tcPr>
            <w:tcW w:w="973" w:type="dxa"/>
            <w:tcBorders>
              <w:top w:val="nil"/>
              <w:left w:val="nil"/>
              <w:bottom w:val="single" w:sz="8" w:space="0" w:color="auto"/>
              <w:right w:val="single" w:sz="8" w:space="0" w:color="auto"/>
            </w:tcBorders>
            <w:shd w:val="clear" w:color="auto" w:fill="auto"/>
            <w:vAlign w:val="center"/>
          </w:tcPr>
          <w:p w14:paraId="762BB81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-17.20</w:t>
            </w:r>
          </w:p>
        </w:tc>
        <w:tc>
          <w:tcPr>
            <w:tcW w:w="1195" w:type="dxa"/>
            <w:tcBorders>
              <w:top w:val="nil"/>
              <w:left w:val="nil"/>
              <w:bottom w:val="single" w:sz="8" w:space="0" w:color="auto"/>
              <w:right w:val="single" w:sz="8" w:space="0" w:color="auto"/>
            </w:tcBorders>
            <w:shd w:val="clear" w:color="auto" w:fill="auto"/>
            <w:vAlign w:val="center"/>
          </w:tcPr>
          <w:p w14:paraId="0643723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0.81</w:t>
            </w:r>
          </w:p>
        </w:tc>
        <w:tc>
          <w:tcPr>
            <w:tcW w:w="864" w:type="dxa"/>
            <w:tcBorders>
              <w:top w:val="nil"/>
              <w:left w:val="single" w:sz="4" w:space="0" w:color="auto"/>
              <w:bottom w:val="single" w:sz="4" w:space="0" w:color="auto"/>
              <w:right w:val="single" w:sz="4" w:space="0" w:color="auto"/>
            </w:tcBorders>
            <w:shd w:val="clear" w:color="auto" w:fill="auto"/>
            <w:vAlign w:val="bottom"/>
          </w:tcPr>
          <w:p w14:paraId="6481E36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65FCBE9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EC3D1A" w:rsidRPr="0093201F" w14:paraId="725F61BF"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1856BCB5"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52922393"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4B6BA49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2.19</w:t>
            </w:r>
          </w:p>
        </w:tc>
        <w:tc>
          <w:tcPr>
            <w:tcW w:w="973" w:type="dxa"/>
            <w:tcBorders>
              <w:top w:val="nil"/>
              <w:left w:val="nil"/>
              <w:bottom w:val="single" w:sz="8" w:space="0" w:color="auto"/>
              <w:right w:val="single" w:sz="8" w:space="0" w:color="auto"/>
            </w:tcBorders>
            <w:shd w:val="clear" w:color="auto" w:fill="auto"/>
            <w:vAlign w:val="center"/>
          </w:tcPr>
          <w:p w14:paraId="7B969ED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-17.60</w:t>
            </w:r>
          </w:p>
        </w:tc>
        <w:tc>
          <w:tcPr>
            <w:tcW w:w="1195" w:type="dxa"/>
            <w:tcBorders>
              <w:top w:val="nil"/>
              <w:left w:val="nil"/>
              <w:bottom w:val="single" w:sz="8" w:space="0" w:color="auto"/>
              <w:right w:val="single" w:sz="8" w:space="0" w:color="auto"/>
            </w:tcBorders>
            <w:shd w:val="clear" w:color="auto" w:fill="auto"/>
            <w:vAlign w:val="center"/>
          </w:tcPr>
          <w:p w14:paraId="5C591B8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0.87</w:t>
            </w:r>
          </w:p>
        </w:tc>
        <w:tc>
          <w:tcPr>
            <w:tcW w:w="864" w:type="dxa"/>
            <w:tcBorders>
              <w:top w:val="nil"/>
              <w:left w:val="single" w:sz="4" w:space="0" w:color="auto"/>
              <w:bottom w:val="single" w:sz="4" w:space="0" w:color="auto"/>
              <w:right w:val="single" w:sz="4" w:space="0" w:color="auto"/>
            </w:tcBorders>
            <w:shd w:val="clear" w:color="auto" w:fill="auto"/>
            <w:vAlign w:val="bottom"/>
          </w:tcPr>
          <w:p w14:paraId="6181566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0.71</w:t>
            </w:r>
          </w:p>
        </w:tc>
        <w:tc>
          <w:tcPr>
            <w:tcW w:w="1156" w:type="dxa"/>
            <w:tcBorders>
              <w:top w:val="nil"/>
              <w:left w:val="nil"/>
              <w:bottom w:val="single" w:sz="4" w:space="0" w:color="auto"/>
              <w:right w:val="single" w:sz="4" w:space="0" w:color="auto"/>
            </w:tcBorders>
            <w:shd w:val="clear" w:color="auto" w:fill="auto"/>
            <w:vAlign w:val="bottom"/>
          </w:tcPr>
          <w:p w14:paraId="39DD1AF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EC3D1A" w:rsidRPr="0093201F" w14:paraId="67BBBCCE"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5035C031"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91AEF8B"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596475D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1.98</w:t>
            </w:r>
          </w:p>
        </w:tc>
        <w:tc>
          <w:tcPr>
            <w:tcW w:w="973" w:type="dxa"/>
            <w:tcBorders>
              <w:top w:val="nil"/>
              <w:left w:val="nil"/>
              <w:bottom w:val="single" w:sz="8" w:space="0" w:color="auto"/>
              <w:right w:val="single" w:sz="8" w:space="0" w:color="auto"/>
            </w:tcBorders>
            <w:shd w:val="clear" w:color="auto" w:fill="auto"/>
            <w:vAlign w:val="center"/>
          </w:tcPr>
          <w:p w14:paraId="7E0AC5B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-14.40</w:t>
            </w:r>
          </w:p>
        </w:tc>
        <w:tc>
          <w:tcPr>
            <w:tcW w:w="1195" w:type="dxa"/>
            <w:tcBorders>
              <w:top w:val="nil"/>
              <w:left w:val="nil"/>
              <w:bottom w:val="single" w:sz="8" w:space="0" w:color="auto"/>
              <w:right w:val="single" w:sz="8" w:space="0" w:color="auto"/>
            </w:tcBorders>
            <w:shd w:val="clear" w:color="auto" w:fill="auto"/>
            <w:vAlign w:val="center"/>
          </w:tcPr>
          <w:p w14:paraId="7E4F4E1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0.75</w:t>
            </w:r>
          </w:p>
        </w:tc>
        <w:tc>
          <w:tcPr>
            <w:tcW w:w="864" w:type="dxa"/>
            <w:tcBorders>
              <w:top w:val="nil"/>
              <w:left w:val="single" w:sz="4" w:space="0" w:color="auto"/>
              <w:bottom w:val="single" w:sz="4" w:space="0" w:color="auto"/>
              <w:right w:val="single" w:sz="4" w:space="0" w:color="auto"/>
            </w:tcBorders>
            <w:shd w:val="clear" w:color="auto" w:fill="auto"/>
            <w:vAlign w:val="bottom"/>
          </w:tcPr>
          <w:p w14:paraId="4375034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0.67</w:t>
            </w:r>
          </w:p>
        </w:tc>
        <w:tc>
          <w:tcPr>
            <w:tcW w:w="1156" w:type="dxa"/>
            <w:tcBorders>
              <w:top w:val="nil"/>
              <w:left w:val="nil"/>
              <w:bottom w:val="single" w:sz="4" w:space="0" w:color="auto"/>
              <w:right w:val="single" w:sz="4" w:space="0" w:color="auto"/>
            </w:tcBorders>
            <w:shd w:val="clear" w:color="auto" w:fill="auto"/>
            <w:vAlign w:val="bottom"/>
          </w:tcPr>
          <w:p w14:paraId="7B0AC88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EC3D1A" w:rsidRPr="0093201F" w14:paraId="18CFB29C"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28471C0E"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B0C0A2B"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27EEFF98"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6.72</w:t>
            </w:r>
          </w:p>
        </w:tc>
        <w:tc>
          <w:tcPr>
            <w:tcW w:w="973" w:type="dxa"/>
            <w:tcBorders>
              <w:top w:val="nil"/>
              <w:left w:val="nil"/>
              <w:bottom w:val="single" w:sz="8" w:space="0" w:color="auto"/>
              <w:right w:val="single" w:sz="8" w:space="0" w:color="auto"/>
            </w:tcBorders>
            <w:shd w:val="clear" w:color="auto" w:fill="auto"/>
            <w:vAlign w:val="center"/>
          </w:tcPr>
          <w:p w14:paraId="16D03A3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-56.90</w:t>
            </w:r>
          </w:p>
        </w:tc>
        <w:tc>
          <w:tcPr>
            <w:tcW w:w="1195" w:type="dxa"/>
            <w:tcBorders>
              <w:top w:val="nil"/>
              <w:left w:val="nil"/>
              <w:bottom w:val="single" w:sz="8" w:space="0" w:color="auto"/>
              <w:right w:val="single" w:sz="8" w:space="0" w:color="auto"/>
            </w:tcBorders>
            <w:shd w:val="clear" w:color="auto" w:fill="auto"/>
            <w:vAlign w:val="center"/>
          </w:tcPr>
          <w:p w14:paraId="4D57361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0.63</w:t>
            </w:r>
          </w:p>
        </w:tc>
        <w:tc>
          <w:tcPr>
            <w:tcW w:w="864" w:type="dxa"/>
            <w:tcBorders>
              <w:top w:val="nil"/>
              <w:left w:val="single" w:sz="4" w:space="0" w:color="auto"/>
              <w:bottom w:val="single" w:sz="4" w:space="0" w:color="auto"/>
              <w:right w:val="single" w:sz="4" w:space="0" w:color="auto"/>
            </w:tcBorders>
            <w:shd w:val="clear" w:color="auto" w:fill="auto"/>
            <w:vAlign w:val="bottom"/>
          </w:tcPr>
          <w:p w14:paraId="25C1DFF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0.00</w:t>
            </w:r>
          </w:p>
        </w:tc>
        <w:tc>
          <w:tcPr>
            <w:tcW w:w="1156" w:type="dxa"/>
            <w:tcBorders>
              <w:top w:val="nil"/>
              <w:left w:val="nil"/>
              <w:bottom w:val="single" w:sz="4" w:space="0" w:color="auto"/>
              <w:right w:val="single" w:sz="4" w:space="0" w:color="auto"/>
            </w:tcBorders>
            <w:shd w:val="clear" w:color="auto" w:fill="auto"/>
            <w:vAlign w:val="bottom"/>
          </w:tcPr>
          <w:p w14:paraId="19BA3D55"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EC3D1A" w:rsidRPr="0093201F" w14:paraId="34CC5614"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7303BE25"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71A28979"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0380E6D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5.44</w:t>
            </w:r>
          </w:p>
        </w:tc>
        <w:tc>
          <w:tcPr>
            <w:tcW w:w="973" w:type="dxa"/>
            <w:tcBorders>
              <w:top w:val="nil"/>
              <w:left w:val="nil"/>
              <w:bottom w:val="single" w:sz="8" w:space="0" w:color="auto"/>
              <w:right w:val="single" w:sz="8" w:space="0" w:color="auto"/>
            </w:tcBorders>
            <w:shd w:val="clear" w:color="auto" w:fill="auto"/>
            <w:vAlign w:val="center"/>
          </w:tcPr>
          <w:p w14:paraId="0325622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-45.60</w:t>
            </w:r>
          </w:p>
        </w:tc>
        <w:tc>
          <w:tcPr>
            <w:tcW w:w="1195" w:type="dxa"/>
            <w:tcBorders>
              <w:top w:val="nil"/>
              <w:left w:val="nil"/>
              <w:bottom w:val="single" w:sz="8" w:space="0" w:color="auto"/>
              <w:right w:val="single" w:sz="8" w:space="0" w:color="auto"/>
            </w:tcBorders>
            <w:shd w:val="clear" w:color="auto" w:fill="auto"/>
            <w:vAlign w:val="center"/>
          </w:tcPr>
          <w:p w14:paraId="4C33895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0.66</w:t>
            </w:r>
          </w:p>
        </w:tc>
        <w:tc>
          <w:tcPr>
            <w:tcW w:w="864" w:type="dxa"/>
            <w:tcBorders>
              <w:top w:val="nil"/>
              <w:left w:val="single" w:sz="4" w:space="0" w:color="auto"/>
              <w:bottom w:val="single" w:sz="4" w:space="0" w:color="auto"/>
              <w:right w:val="single" w:sz="4" w:space="0" w:color="auto"/>
            </w:tcBorders>
            <w:shd w:val="clear" w:color="auto" w:fill="auto"/>
            <w:vAlign w:val="bottom"/>
          </w:tcPr>
          <w:p w14:paraId="7029F07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0.14</w:t>
            </w:r>
          </w:p>
        </w:tc>
        <w:tc>
          <w:tcPr>
            <w:tcW w:w="1156" w:type="dxa"/>
            <w:tcBorders>
              <w:top w:val="nil"/>
              <w:left w:val="nil"/>
              <w:bottom w:val="single" w:sz="4" w:space="0" w:color="auto"/>
              <w:right w:val="single" w:sz="4" w:space="0" w:color="auto"/>
            </w:tcBorders>
            <w:shd w:val="clear" w:color="auto" w:fill="auto"/>
            <w:vAlign w:val="bottom"/>
          </w:tcPr>
          <w:p w14:paraId="13FB8FE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6</w:t>
            </w:r>
          </w:p>
        </w:tc>
      </w:tr>
      <w:tr w:rsidR="00EC3D1A" w:rsidRPr="0093201F" w14:paraId="73F7D83B" w14:textId="77777777" w:rsidTr="00C85CB7">
        <w:trPr>
          <w:trHeight w:val="244"/>
        </w:trPr>
        <w:tc>
          <w:tcPr>
            <w:tcW w:w="1520" w:type="dxa"/>
            <w:vMerge/>
            <w:tcBorders>
              <w:top w:val="nil"/>
              <w:left w:val="single" w:sz="8" w:space="0" w:color="auto"/>
              <w:bottom w:val="single" w:sz="8" w:space="0" w:color="000000"/>
              <w:right w:val="single" w:sz="8" w:space="0" w:color="auto"/>
            </w:tcBorders>
            <w:vAlign w:val="center"/>
            <w:hideMark/>
          </w:tcPr>
          <w:p w14:paraId="1E0F09D8"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1F96F5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1932696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3.65</w:t>
            </w:r>
          </w:p>
        </w:tc>
        <w:tc>
          <w:tcPr>
            <w:tcW w:w="973" w:type="dxa"/>
            <w:tcBorders>
              <w:top w:val="nil"/>
              <w:left w:val="nil"/>
              <w:bottom w:val="single" w:sz="8" w:space="0" w:color="auto"/>
              <w:right w:val="single" w:sz="8" w:space="0" w:color="auto"/>
            </w:tcBorders>
            <w:shd w:val="clear" w:color="auto" w:fill="auto"/>
            <w:vAlign w:val="center"/>
          </w:tcPr>
          <w:p w14:paraId="3E03533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-30.30</w:t>
            </w:r>
          </w:p>
        </w:tc>
        <w:tc>
          <w:tcPr>
            <w:tcW w:w="1195" w:type="dxa"/>
            <w:tcBorders>
              <w:top w:val="nil"/>
              <w:left w:val="nil"/>
              <w:bottom w:val="single" w:sz="8" w:space="0" w:color="auto"/>
              <w:right w:val="single" w:sz="8" w:space="0" w:color="auto"/>
            </w:tcBorders>
            <w:shd w:val="clear" w:color="auto" w:fill="auto"/>
            <w:vAlign w:val="center"/>
          </w:tcPr>
          <w:p w14:paraId="209D206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0.80</w:t>
            </w:r>
          </w:p>
        </w:tc>
        <w:tc>
          <w:tcPr>
            <w:tcW w:w="864" w:type="dxa"/>
            <w:tcBorders>
              <w:top w:val="nil"/>
              <w:left w:val="single" w:sz="4" w:space="0" w:color="auto"/>
              <w:bottom w:val="single" w:sz="4" w:space="0" w:color="auto"/>
              <w:right w:val="single" w:sz="4" w:space="0" w:color="auto"/>
            </w:tcBorders>
            <w:shd w:val="clear" w:color="auto" w:fill="auto"/>
            <w:vAlign w:val="bottom"/>
          </w:tcPr>
          <w:p w14:paraId="46F1EA9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0.43</w:t>
            </w:r>
          </w:p>
        </w:tc>
        <w:tc>
          <w:tcPr>
            <w:tcW w:w="1156" w:type="dxa"/>
            <w:tcBorders>
              <w:top w:val="nil"/>
              <w:left w:val="nil"/>
              <w:bottom w:val="single" w:sz="4" w:space="0" w:color="auto"/>
              <w:right w:val="single" w:sz="4" w:space="0" w:color="auto"/>
            </w:tcBorders>
            <w:shd w:val="clear" w:color="auto" w:fill="auto"/>
            <w:vAlign w:val="bottom"/>
          </w:tcPr>
          <w:p w14:paraId="49C05E8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0E90C667" w14:textId="77777777" w:rsidTr="00C85CB7">
        <w:trPr>
          <w:trHeight w:val="244"/>
        </w:trPr>
        <w:tc>
          <w:tcPr>
            <w:tcW w:w="1520" w:type="dxa"/>
            <w:vMerge w:val="restart"/>
            <w:tcBorders>
              <w:top w:val="nil"/>
              <w:left w:val="single" w:sz="8" w:space="0" w:color="auto"/>
              <w:bottom w:val="single" w:sz="8" w:space="0" w:color="000000"/>
              <w:right w:val="single" w:sz="8" w:space="0" w:color="auto"/>
            </w:tcBorders>
            <w:shd w:val="clear" w:color="auto" w:fill="auto"/>
            <w:vAlign w:val="center"/>
          </w:tcPr>
          <w:p w14:paraId="062F3231"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Temperate</w:t>
            </w:r>
          </w:p>
        </w:tc>
        <w:tc>
          <w:tcPr>
            <w:tcW w:w="1999" w:type="dxa"/>
            <w:tcBorders>
              <w:top w:val="nil"/>
              <w:left w:val="nil"/>
              <w:bottom w:val="single" w:sz="8" w:space="0" w:color="auto"/>
              <w:right w:val="single" w:sz="8" w:space="0" w:color="auto"/>
            </w:tcBorders>
            <w:shd w:val="clear" w:color="auto" w:fill="auto"/>
            <w:vAlign w:val="center"/>
          </w:tcPr>
          <w:p w14:paraId="5BA544DC"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6E4F9B9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5.61</w:t>
            </w:r>
          </w:p>
        </w:tc>
        <w:tc>
          <w:tcPr>
            <w:tcW w:w="973" w:type="dxa"/>
            <w:tcBorders>
              <w:top w:val="nil"/>
              <w:left w:val="nil"/>
              <w:bottom w:val="single" w:sz="8" w:space="0" w:color="auto"/>
              <w:right w:val="single" w:sz="8" w:space="0" w:color="auto"/>
            </w:tcBorders>
            <w:shd w:val="clear" w:color="auto" w:fill="auto"/>
            <w:vAlign w:val="center"/>
          </w:tcPr>
          <w:p w14:paraId="7F0FD5E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-56.00</w:t>
            </w:r>
          </w:p>
        </w:tc>
        <w:tc>
          <w:tcPr>
            <w:tcW w:w="1195" w:type="dxa"/>
            <w:tcBorders>
              <w:top w:val="nil"/>
              <w:left w:val="nil"/>
              <w:bottom w:val="single" w:sz="8" w:space="0" w:color="auto"/>
              <w:right w:val="single" w:sz="8" w:space="0" w:color="auto"/>
            </w:tcBorders>
            <w:shd w:val="clear" w:color="auto" w:fill="auto"/>
            <w:vAlign w:val="center"/>
          </w:tcPr>
          <w:p w14:paraId="1D8CE83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0.73</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41B63B5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0.24</w:t>
            </w:r>
          </w:p>
        </w:tc>
        <w:tc>
          <w:tcPr>
            <w:tcW w:w="1156" w:type="dxa"/>
            <w:tcBorders>
              <w:top w:val="single" w:sz="4" w:space="0" w:color="auto"/>
              <w:left w:val="nil"/>
              <w:bottom w:val="single" w:sz="4" w:space="0" w:color="auto"/>
              <w:right w:val="single" w:sz="4" w:space="0" w:color="auto"/>
            </w:tcBorders>
            <w:shd w:val="clear" w:color="auto" w:fill="auto"/>
            <w:vAlign w:val="bottom"/>
          </w:tcPr>
          <w:p w14:paraId="0710120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EC3D1A" w:rsidRPr="0093201F" w14:paraId="29A8F22B"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63181CCE"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F15FE4D"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79C9A64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2.65</w:t>
            </w:r>
          </w:p>
        </w:tc>
        <w:tc>
          <w:tcPr>
            <w:tcW w:w="973" w:type="dxa"/>
            <w:tcBorders>
              <w:top w:val="nil"/>
              <w:left w:val="nil"/>
              <w:bottom w:val="single" w:sz="8" w:space="0" w:color="auto"/>
              <w:right w:val="single" w:sz="8" w:space="0" w:color="auto"/>
            </w:tcBorders>
            <w:shd w:val="clear" w:color="auto" w:fill="auto"/>
            <w:vAlign w:val="center"/>
          </w:tcPr>
          <w:p w14:paraId="47FD485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-22.90</w:t>
            </w:r>
          </w:p>
        </w:tc>
        <w:tc>
          <w:tcPr>
            <w:tcW w:w="1195" w:type="dxa"/>
            <w:tcBorders>
              <w:top w:val="nil"/>
              <w:left w:val="nil"/>
              <w:bottom w:val="single" w:sz="8" w:space="0" w:color="auto"/>
              <w:right w:val="single" w:sz="8" w:space="0" w:color="auto"/>
            </w:tcBorders>
            <w:shd w:val="clear" w:color="auto" w:fill="auto"/>
            <w:vAlign w:val="center"/>
          </w:tcPr>
          <w:p w14:paraId="5ACC006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0.79</w:t>
            </w:r>
          </w:p>
        </w:tc>
        <w:tc>
          <w:tcPr>
            <w:tcW w:w="864" w:type="dxa"/>
            <w:tcBorders>
              <w:top w:val="nil"/>
              <w:left w:val="single" w:sz="4" w:space="0" w:color="auto"/>
              <w:bottom w:val="single" w:sz="4" w:space="0" w:color="auto"/>
              <w:right w:val="single" w:sz="4" w:space="0" w:color="auto"/>
            </w:tcBorders>
            <w:shd w:val="clear" w:color="auto" w:fill="auto"/>
            <w:vAlign w:val="bottom"/>
          </w:tcPr>
          <w:p w14:paraId="5F38330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0.71</w:t>
            </w:r>
          </w:p>
        </w:tc>
        <w:tc>
          <w:tcPr>
            <w:tcW w:w="1156" w:type="dxa"/>
            <w:tcBorders>
              <w:top w:val="nil"/>
              <w:left w:val="nil"/>
              <w:bottom w:val="single" w:sz="4" w:space="0" w:color="auto"/>
              <w:right w:val="single" w:sz="4" w:space="0" w:color="auto"/>
            </w:tcBorders>
            <w:shd w:val="clear" w:color="auto" w:fill="auto"/>
            <w:vAlign w:val="bottom"/>
          </w:tcPr>
          <w:p w14:paraId="0A098110"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2</w:t>
            </w:r>
          </w:p>
        </w:tc>
      </w:tr>
      <w:tr w:rsidR="00EC3D1A" w:rsidRPr="0093201F" w14:paraId="0AE0BA16"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515F2DAB"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B67CEFD"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687C9FE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1.64</w:t>
            </w:r>
          </w:p>
        </w:tc>
        <w:tc>
          <w:tcPr>
            <w:tcW w:w="973" w:type="dxa"/>
            <w:tcBorders>
              <w:top w:val="nil"/>
              <w:left w:val="nil"/>
              <w:bottom w:val="single" w:sz="8" w:space="0" w:color="auto"/>
              <w:right w:val="single" w:sz="8" w:space="0" w:color="auto"/>
            </w:tcBorders>
            <w:shd w:val="clear" w:color="auto" w:fill="auto"/>
            <w:vAlign w:val="center"/>
          </w:tcPr>
          <w:p w14:paraId="100EE1D2"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-12.10</w:t>
            </w:r>
          </w:p>
        </w:tc>
        <w:tc>
          <w:tcPr>
            <w:tcW w:w="1195" w:type="dxa"/>
            <w:tcBorders>
              <w:top w:val="nil"/>
              <w:left w:val="nil"/>
              <w:bottom w:val="single" w:sz="8" w:space="0" w:color="auto"/>
              <w:right w:val="single" w:sz="8" w:space="0" w:color="auto"/>
            </w:tcBorders>
            <w:shd w:val="clear" w:color="auto" w:fill="auto"/>
            <w:vAlign w:val="center"/>
          </w:tcPr>
          <w:p w14:paraId="25F9EFA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0.84</w:t>
            </w:r>
          </w:p>
        </w:tc>
        <w:tc>
          <w:tcPr>
            <w:tcW w:w="864" w:type="dxa"/>
            <w:tcBorders>
              <w:top w:val="nil"/>
              <w:left w:val="single" w:sz="4" w:space="0" w:color="auto"/>
              <w:bottom w:val="single" w:sz="4" w:space="0" w:color="auto"/>
              <w:right w:val="single" w:sz="4" w:space="0" w:color="auto"/>
            </w:tcBorders>
            <w:shd w:val="clear" w:color="auto" w:fill="auto"/>
            <w:vAlign w:val="bottom"/>
          </w:tcPr>
          <w:p w14:paraId="006BECF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0.86</w:t>
            </w:r>
          </w:p>
        </w:tc>
        <w:tc>
          <w:tcPr>
            <w:tcW w:w="1156" w:type="dxa"/>
            <w:tcBorders>
              <w:top w:val="nil"/>
              <w:left w:val="nil"/>
              <w:bottom w:val="single" w:sz="4" w:space="0" w:color="auto"/>
              <w:right w:val="single" w:sz="4" w:space="0" w:color="auto"/>
            </w:tcBorders>
            <w:shd w:val="clear" w:color="auto" w:fill="auto"/>
            <w:vAlign w:val="bottom"/>
          </w:tcPr>
          <w:p w14:paraId="476F10B5"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1</w:t>
            </w:r>
          </w:p>
        </w:tc>
      </w:tr>
      <w:tr w:rsidR="00EC3D1A" w:rsidRPr="0093201F" w14:paraId="169A5641"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6A4FA41F"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C583A11"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2FB85AD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2.68</w:t>
            </w:r>
          </w:p>
        </w:tc>
        <w:tc>
          <w:tcPr>
            <w:tcW w:w="973" w:type="dxa"/>
            <w:tcBorders>
              <w:top w:val="nil"/>
              <w:left w:val="nil"/>
              <w:bottom w:val="single" w:sz="8" w:space="0" w:color="auto"/>
              <w:right w:val="single" w:sz="8" w:space="0" w:color="auto"/>
            </w:tcBorders>
            <w:shd w:val="clear" w:color="auto" w:fill="auto"/>
            <w:vAlign w:val="center"/>
          </w:tcPr>
          <w:p w14:paraId="4E82D56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-25.60</w:t>
            </w:r>
          </w:p>
        </w:tc>
        <w:tc>
          <w:tcPr>
            <w:tcW w:w="1195" w:type="dxa"/>
            <w:tcBorders>
              <w:top w:val="nil"/>
              <w:left w:val="nil"/>
              <w:bottom w:val="single" w:sz="8" w:space="0" w:color="auto"/>
              <w:right w:val="single" w:sz="8" w:space="0" w:color="auto"/>
            </w:tcBorders>
            <w:shd w:val="clear" w:color="auto" w:fill="auto"/>
            <w:vAlign w:val="center"/>
          </w:tcPr>
          <w:p w14:paraId="0C42D48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0.73</w:t>
            </w:r>
          </w:p>
        </w:tc>
        <w:tc>
          <w:tcPr>
            <w:tcW w:w="864" w:type="dxa"/>
            <w:tcBorders>
              <w:top w:val="nil"/>
              <w:left w:val="single" w:sz="4" w:space="0" w:color="auto"/>
              <w:bottom w:val="single" w:sz="4" w:space="0" w:color="auto"/>
              <w:right w:val="single" w:sz="4" w:space="0" w:color="auto"/>
            </w:tcBorders>
            <w:shd w:val="clear" w:color="auto" w:fill="auto"/>
            <w:vAlign w:val="bottom"/>
          </w:tcPr>
          <w:p w14:paraId="7AE0D4C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1E50A36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3</w:t>
            </w:r>
          </w:p>
        </w:tc>
      </w:tr>
      <w:tr w:rsidR="00EC3D1A" w:rsidRPr="0093201F" w14:paraId="0A21CC89"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39EBC44B"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4D6526E"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4D250FF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7.00</w:t>
            </w:r>
          </w:p>
        </w:tc>
        <w:tc>
          <w:tcPr>
            <w:tcW w:w="973" w:type="dxa"/>
            <w:tcBorders>
              <w:top w:val="nil"/>
              <w:left w:val="nil"/>
              <w:bottom w:val="single" w:sz="8" w:space="0" w:color="auto"/>
              <w:right w:val="single" w:sz="8" w:space="0" w:color="auto"/>
            </w:tcBorders>
            <w:shd w:val="clear" w:color="auto" w:fill="auto"/>
            <w:vAlign w:val="center"/>
          </w:tcPr>
          <w:p w14:paraId="21E3486F"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-70.90</w:t>
            </w:r>
          </w:p>
        </w:tc>
        <w:tc>
          <w:tcPr>
            <w:tcW w:w="1195" w:type="dxa"/>
            <w:tcBorders>
              <w:top w:val="nil"/>
              <w:left w:val="nil"/>
              <w:bottom w:val="single" w:sz="8" w:space="0" w:color="auto"/>
              <w:right w:val="single" w:sz="8" w:space="0" w:color="auto"/>
            </w:tcBorders>
            <w:shd w:val="clear" w:color="auto" w:fill="auto"/>
            <w:vAlign w:val="center"/>
          </w:tcPr>
          <w:p w14:paraId="275E96E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0.69</w:t>
            </w:r>
          </w:p>
        </w:tc>
        <w:tc>
          <w:tcPr>
            <w:tcW w:w="864" w:type="dxa"/>
            <w:tcBorders>
              <w:top w:val="nil"/>
              <w:left w:val="single" w:sz="4" w:space="0" w:color="auto"/>
              <w:bottom w:val="single" w:sz="4" w:space="0" w:color="auto"/>
              <w:right w:val="single" w:sz="4" w:space="0" w:color="auto"/>
            </w:tcBorders>
            <w:shd w:val="clear" w:color="auto" w:fill="auto"/>
            <w:vAlign w:val="bottom"/>
          </w:tcPr>
          <w:p w14:paraId="72CFE7D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0.00</w:t>
            </w:r>
          </w:p>
        </w:tc>
        <w:tc>
          <w:tcPr>
            <w:tcW w:w="1156" w:type="dxa"/>
            <w:tcBorders>
              <w:top w:val="nil"/>
              <w:left w:val="nil"/>
              <w:bottom w:val="single" w:sz="4" w:space="0" w:color="auto"/>
              <w:right w:val="single" w:sz="4" w:space="0" w:color="auto"/>
            </w:tcBorders>
            <w:shd w:val="clear" w:color="auto" w:fill="auto"/>
            <w:vAlign w:val="bottom"/>
          </w:tcPr>
          <w:p w14:paraId="2CFD3D34"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7</w:t>
            </w:r>
          </w:p>
        </w:tc>
      </w:tr>
      <w:tr w:rsidR="00EC3D1A" w:rsidRPr="0093201F" w14:paraId="6C123F9E"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4DB052AD"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00608574"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11EC5503"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5.09</w:t>
            </w:r>
          </w:p>
        </w:tc>
        <w:tc>
          <w:tcPr>
            <w:tcW w:w="973" w:type="dxa"/>
            <w:tcBorders>
              <w:top w:val="nil"/>
              <w:left w:val="nil"/>
              <w:bottom w:val="single" w:sz="8" w:space="0" w:color="auto"/>
              <w:right w:val="single" w:sz="8" w:space="0" w:color="auto"/>
            </w:tcBorders>
            <w:shd w:val="clear" w:color="auto" w:fill="auto"/>
            <w:vAlign w:val="center"/>
          </w:tcPr>
          <w:p w14:paraId="32860B77"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-50.50</w:t>
            </w:r>
          </w:p>
        </w:tc>
        <w:tc>
          <w:tcPr>
            <w:tcW w:w="1195" w:type="dxa"/>
            <w:tcBorders>
              <w:top w:val="nil"/>
              <w:left w:val="nil"/>
              <w:bottom w:val="single" w:sz="8" w:space="0" w:color="auto"/>
              <w:right w:val="single" w:sz="8" w:space="0" w:color="auto"/>
            </w:tcBorders>
            <w:shd w:val="clear" w:color="auto" w:fill="auto"/>
            <w:vAlign w:val="center"/>
          </w:tcPr>
          <w:p w14:paraId="5B729EF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0.71</w:t>
            </w:r>
          </w:p>
        </w:tc>
        <w:tc>
          <w:tcPr>
            <w:tcW w:w="864" w:type="dxa"/>
            <w:tcBorders>
              <w:top w:val="nil"/>
              <w:left w:val="single" w:sz="4" w:space="0" w:color="auto"/>
              <w:bottom w:val="single" w:sz="4" w:space="0" w:color="auto"/>
              <w:right w:val="single" w:sz="4" w:space="0" w:color="auto"/>
            </w:tcBorders>
            <w:shd w:val="clear" w:color="auto" w:fill="auto"/>
            <w:vAlign w:val="bottom"/>
          </w:tcPr>
          <w:p w14:paraId="574A3C4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0.24</w:t>
            </w:r>
          </w:p>
        </w:tc>
        <w:tc>
          <w:tcPr>
            <w:tcW w:w="1156" w:type="dxa"/>
            <w:tcBorders>
              <w:top w:val="nil"/>
              <w:left w:val="nil"/>
              <w:bottom w:val="single" w:sz="4" w:space="0" w:color="auto"/>
              <w:right w:val="single" w:sz="4" w:space="0" w:color="auto"/>
            </w:tcBorders>
            <w:shd w:val="clear" w:color="auto" w:fill="auto"/>
            <w:vAlign w:val="bottom"/>
          </w:tcPr>
          <w:p w14:paraId="55F67C7A"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5</w:t>
            </w:r>
          </w:p>
        </w:tc>
      </w:tr>
      <w:tr w:rsidR="00EC3D1A" w:rsidRPr="0093201F" w14:paraId="67522B20" w14:textId="77777777" w:rsidTr="00C85CB7">
        <w:trPr>
          <w:trHeight w:val="244"/>
        </w:trPr>
        <w:tc>
          <w:tcPr>
            <w:tcW w:w="1520" w:type="dxa"/>
            <w:vMerge/>
            <w:tcBorders>
              <w:top w:val="nil"/>
              <w:left w:val="single" w:sz="8" w:space="0" w:color="auto"/>
              <w:bottom w:val="single" w:sz="8" w:space="0" w:color="000000"/>
              <w:right w:val="single" w:sz="8" w:space="0" w:color="auto"/>
            </w:tcBorders>
            <w:shd w:val="clear" w:color="auto" w:fill="auto"/>
            <w:vAlign w:val="center"/>
          </w:tcPr>
          <w:p w14:paraId="131F6E70"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7DC70AA"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1EDB0985"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3.46</w:t>
            </w:r>
          </w:p>
        </w:tc>
        <w:tc>
          <w:tcPr>
            <w:tcW w:w="973" w:type="dxa"/>
            <w:tcBorders>
              <w:top w:val="nil"/>
              <w:left w:val="nil"/>
              <w:bottom w:val="single" w:sz="8" w:space="0" w:color="auto"/>
              <w:right w:val="single" w:sz="8" w:space="0" w:color="auto"/>
            </w:tcBorders>
            <w:shd w:val="clear" w:color="auto" w:fill="auto"/>
            <w:vAlign w:val="center"/>
          </w:tcPr>
          <w:p w14:paraId="5408EC09"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-33.70</w:t>
            </w:r>
          </w:p>
        </w:tc>
        <w:tc>
          <w:tcPr>
            <w:tcW w:w="1195" w:type="dxa"/>
            <w:tcBorders>
              <w:top w:val="nil"/>
              <w:left w:val="nil"/>
              <w:bottom w:val="single" w:sz="8" w:space="0" w:color="auto"/>
              <w:right w:val="single" w:sz="8" w:space="0" w:color="auto"/>
            </w:tcBorders>
            <w:shd w:val="clear" w:color="auto" w:fill="auto"/>
            <w:vAlign w:val="center"/>
          </w:tcPr>
          <w:p w14:paraId="7554025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0.76</w:t>
            </w:r>
          </w:p>
        </w:tc>
        <w:tc>
          <w:tcPr>
            <w:tcW w:w="864" w:type="dxa"/>
            <w:tcBorders>
              <w:top w:val="nil"/>
              <w:left w:val="single" w:sz="4" w:space="0" w:color="auto"/>
              <w:bottom w:val="single" w:sz="4" w:space="0" w:color="auto"/>
              <w:right w:val="single" w:sz="4" w:space="0" w:color="auto"/>
            </w:tcBorders>
            <w:shd w:val="clear" w:color="auto" w:fill="auto"/>
            <w:vAlign w:val="bottom"/>
          </w:tcPr>
          <w:p w14:paraId="32EB959C"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0.48</w:t>
            </w:r>
          </w:p>
        </w:tc>
        <w:tc>
          <w:tcPr>
            <w:tcW w:w="1156" w:type="dxa"/>
            <w:tcBorders>
              <w:top w:val="nil"/>
              <w:left w:val="nil"/>
              <w:bottom w:val="single" w:sz="4" w:space="0" w:color="auto"/>
              <w:right w:val="single" w:sz="4" w:space="0" w:color="auto"/>
            </w:tcBorders>
            <w:shd w:val="clear" w:color="auto" w:fill="auto"/>
            <w:vAlign w:val="bottom"/>
          </w:tcPr>
          <w:p w14:paraId="12D743D6"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Calibri" w:hAnsi="Calibri" w:cs="Calibri"/>
                <w:color w:val="000000"/>
              </w:rPr>
              <w:t>4</w:t>
            </w:r>
          </w:p>
        </w:tc>
      </w:tr>
      <w:tr w:rsidR="00EC3D1A" w:rsidRPr="0093201F" w14:paraId="421F4CB9" w14:textId="77777777" w:rsidTr="00C85CB7">
        <w:trPr>
          <w:trHeight w:val="244"/>
        </w:trPr>
        <w:tc>
          <w:tcPr>
            <w:tcW w:w="1520" w:type="dxa"/>
            <w:vMerge w:val="restart"/>
            <w:tcBorders>
              <w:top w:val="nil"/>
              <w:left w:val="single" w:sz="8" w:space="0" w:color="auto"/>
              <w:right w:val="single" w:sz="8" w:space="0" w:color="auto"/>
            </w:tcBorders>
            <w:shd w:val="clear" w:color="auto" w:fill="auto"/>
            <w:vAlign w:val="center"/>
          </w:tcPr>
          <w:p w14:paraId="564D6847"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 xml:space="preserve">    Alpine</w:t>
            </w:r>
          </w:p>
        </w:tc>
        <w:tc>
          <w:tcPr>
            <w:tcW w:w="1999" w:type="dxa"/>
            <w:tcBorders>
              <w:top w:val="nil"/>
              <w:left w:val="nil"/>
              <w:bottom w:val="single" w:sz="8" w:space="0" w:color="auto"/>
              <w:right w:val="single" w:sz="8" w:space="0" w:color="auto"/>
            </w:tcBorders>
            <w:shd w:val="clear" w:color="auto" w:fill="auto"/>
            <w:vAlign w:val="center"/>
          </w:tcPr>
          <w:p w14:paraId="72A65D15"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ACCESS-ESM-1-5</w:t>
            </w:r>
          </w:p>
        </w:tc>
        <w:tc>
          <w:tcPr>
            <w:tcW w:w="1159" w:type="dxa"/>
            <w:tcBorders>
              <w:top w:val="nil"/>
              <w:left w:val="nil"/>
              <w:bottom w:val="single" w:sz="8" w:space="0" w:color="auto"/>
              <w:right w:val="single" w:sz="8" w:space="0" w:color="auto"/>
            </w:tcBorders>
            <w:shd w:val="clear" w:color="auto" w:fill="auto"/>
            <w:vAlign w:val="center"/>
          </w:tcPr>
          <w:p w14:paraId="734DE10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7.87</w:t>
            </w:r>
          </w:p>
        </w:tc>
        <w:tc>
          <w:tcPr>
            <w:tcW w:w="973" w:type="dxa"/>
            <w:tcBorders>
              <w:top w:val="nil"/>
              <w:left w:val="nil"/>
              <w:bottom w:val="single" w:sz="8" w:space="0" w:color="auto"/>
              <w:right w:val="single" w:sz="8" w:space="0" w:color="auto"/>
            </w:tcBorders>
            <w:shd w:val="clear" w:color="auto" w:fill="auto"/>
            <w:vAlign w:val="center"/>
          </w:tcPr>
          <w:p w14:paraId="0DBF4AE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-119.90</w:t>
            </w:r>
          </w:p>
        </w:tc>
        <w:tc>
          <w:tcPr>
            <w:tcW w:w="1195" w:type="dxa"/>
            <w:tcBorders>
              <w:top w:val="nil"/>
              <w:left w:val="nil"/>
              <w:bottom w:val="single" w:sz="8" w:space="0" w:color="auto"/>
              <w:right w:val="single" w:sz="8" w:space="0" w:color="auto"/>
            </w:tcBorders>
            <w:shd w:val="clear" w:color="auto" w:fill="auto"/>
            <w:vAlign w:val="center"/>
          </w:tcPr>
          <w:p w14:paraId="7EAA172C"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0.68</w:t>
            </w:r>
          </w:p>
        </w:tc>
        <w:tc>
          <w:tcPr>
            <w:tcW w:w="864" w:type="dxa"/>
            <w:tcBorders>
              <w:top w:val="single" w:sz="4" w:space="0" w:color="auto"/>
              <w:left w:val="single" w:sz="4" w:space="0" w:color="auto"/>
              <w:bottom w:val="single" w:sz="4" w:space="0" w:color="auto"/>
              <w:right w:val="single" w:sz="4" w:space="0" w:color="auto"/>
            </w:tcBorders>
            <w:shd w:val="clear" w:color="auto" w:fill="auto"/>
            <w:vAlign w:val="bottom"/>
          </w:tcPr>
          <w:p w14:paraId="5E47F236"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0.43</w:t>
            </w:r>
          </w:p>
        </w:tc>
        <w:tc>
          <w:tcPr>
            <w:tcW w:w="1156" w:type="dxa"/>
            <w:tcBorders>
              <w:top w:val="single" w:sz="4" w:space="0" w:color="auto"/>
              <w:left w:val="nil"/>
              <w:bottom w:val="single" w:sz="4" w:space="0" w:color="auto"/>
              <w:right w:val="single" w:sz="4" w:space="0" w:color="auto"/>
            </w:tcBorders>
            <w:shd w:val="clear" w:color="auto" w:fill="auto"/>
            <w:vAlign w:val="bottom"/>
          </w:tcPr>
          <w:p w14:paraId="0923EBF2"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4</w:t>
            </w:r>
          </w:p>
        </w:tc>
      </w:tr>
      <w:tr w:rsidR="00EC3D1A" w:rsidRPr="0093201F" w14:paraId="5298AD65" w14:textId="77777777" w:rsidTr="00C85CB7">
        <w:trPr>
          <w:trHeight w:val="244"/>
        </w:trPr>
        <w:tc>
          <w:tcPr>
            <w:tcW w:w="1520" w:type="dxa"/>
            <w:vMerge/>
            <w:tcBorders>
              <w:left w:val="single" w:sz="8" w:space="0" w:color="auto"/>
              <w:right w:val="single" w:sz="8" w:space="0" w:color="auto"/>
            </w:tcBorders>
            <w:vAlign w:val="center"/>
          </w:tcPr>
          <w:p w14:paraId="45CF3CAF"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3A57D97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BCC-CSM-2-MR</w:t>
            </w:r>
          </w:p>
        </w:tc>
        <w:tc>
          <w:tcPr>
            <w:tcW w:w="1159" w:type="dxa"/>
            <w:tcBorders>
              <w:top w:val="nil"/>
              <w:left w:val="nil"/>
              <w:bottom w:val="single" w:sz="8" w:space="0" w:color="auto"/>
              <w:right w:val="single" w:sz="8" w:space="0" w:color="auto"/>
            </w:tcBorders>
            <w:shd w:val="clear" w:color="auto" w:fill="auto"/>
            <w:vAlign w:val="center"/>
          </w:tcPr>
          <w:p w14:paraId="573FA165"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6.13</w:t>
            </w:r>
          </w:p>
        </w:tc>
        <w:tc>
          <w:tcPr>
            <w:tcW w:w="973" w:type="dxa"/>
            <w:tcBorders>
              <w:top w:val="nil"/>
              <w:left w:val="nil"/>
              <w:bottom w:val="single" w:sz="8" w:space="0" w:color="auto"/>
              <w:right w:val="single" w:sz="8" w:space="0" w:color="auto"/>
            </w:tcBorders>
            <w:shd w:val="clear" w:color="auto" w:fill="auto"/>
            <w:vAlign w:val="center"/>
          </w:tcPr>
          <w:p w14:paraId="3F1F8BBD"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-89.30</w:t>
            </w:r>
          </w:p>
        </w:tc>
        <w:tc>
          <w:tcPr>
            <w:tcW w:w="1195" w:type="dxa"/>
            <w:tcBorders>
              <w:top w:val="nil"/>
              <w:left w:val="nil"/>
              <w:bottom w:val="single" w:sz="8" w:space="0" w:color="auto"/>
              <w:right w:val="single" w:sz="8" w:space="0" w:color="auto"/>
            </w:tcBorders>
            <w:shd w:val="clear" w:color="auto" w:fill="auto"/>
            <w:vAlign w:val="center"/>
          </w:tcPr>
          <w:p w14:paraId="3840A8A7"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0.56</w:t>
            </w:r>
          </w:p>
        </w:tc>
        <w:tc>
          <w:tcPr>
            <w:tcW w:w="864" w:type="dxa"/>
            <w:tcBorders>
              <w:top w:val="nil"/>
              <w:left w:val="single" w:sz="4" w:space="0" w:color="auto"/>
              <w:bottom w:val="single" w:sz="4" w:space="0" w:color="auto"/>
              <w:right w:val="single" w:sz="4" w:space="0" w:color="auto"/>
            </w:tcBorders>
            <w:shd w:val="clear" w:color="auto" w:fill="auto"/>
            <w:vAlign w:val="bottom"/>
          </w:tcPr>
          <w:p w14:paraId="2392E417"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0.52</w:t>
            </w:r>
          </w:p>
        </w:tc>
        <w:tc>
          <w:tcPr>
            <w:tcW w:w="1156" w:type="dxa"/>
            <w:tcBorders>
              <w:top w:val="nil"/>
              <w:left w:val="nil"/>
              <w:bottom w:val="single" w:sz="4" w:space="0" w:color="auto"/>
              <w:right w:val="single" w:sz="4" w:space="0" w:color="auto"/>
            </w:tcBorders>
            <w:shd w:val="clear" w:color="auto" w:fill="auto"/>
            <w:vAlign w:val="bottom"/>
          </w:tcPr>
          <w:p w14:paraId="5544FC87"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2</w:t>
            </w:r>
          </w:p>
        </w:tc>
      </w:tr>
      <w:tr w:rsidR="00EC3D1A" w:rsidRPr="0093201F" w14:paraId="58F28ACB" w14:textId="77777777" w:rsidTr="00C85CB7">
        <w:trPr>
          <w:trHeight w:val="244"/>
        </w:trPr>
        <w:tc>
          <w:tcPr>
            <w:tcW w:w="1520" w:type="dxa"/>
            <w:vMerge/>
            <w:tcBorders>
              <w:left w:val="single" w:sz="8" w:space="0" w:color="auto"/>
              <w:right w:val="single" w:sz="8" w:space="0" w:color="auto"/>
            </w:tcBorders>
            <w:vAlign w:val="center"/>
          </w:tcPr>
          <w:p w14:paraId="4640DA2D"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0FECC0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CNRM-CM6-1</w:t>
            </w:r>
          </w:p>
        </w:tc>
        <w:tc>
          <w:tcPr>
            <w:tcW w:w="1159" w:type="dxa"/>
            <w:tcBorders>
              <w:top w:val="nil"/>
              <w:left w:val="nil"/>
              <w:bottom w:val="single" w:sz="8" w:space="0" w:color="auto"/>
              <w:right w:val="single" w:sz="8" w:space="0" w:color="auto"/>
            </w:tcBorders>
            <w:shd w:val="clear" w:color="auto" w:fill="auto"/>
            <w:vAlign w:val="center"/>
          </w:tcPr>
          <w:p w14:paraId="09E741E1"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4.70</w:t>
            </w:r>
          </w:p>
        </w:tc>
        <w:tc>
          <w:tcPr>
            <w:tcW w:w="973" w:type="dxa"/>
            <w:tcBorders>
              <w:top w:val="nil"/>
              <w:left w:val="nil"/>
              <w:bottom w:val="single" w:sz="8" w:space="0" w:color="auto"/>
              <w:right w:val="single" w:sz="8" w:space="0" w:color="auto"/>
            </w:tcBorders>
            <w:shd w:val="clear" w:color="auto" w:fill="auto"/>
            <w:vAlign w:val="center"/>
          </w:tcPr>
          <w:p w14:paraId="07D713D5"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-67.80</w:t>
            </w:r>
          </w:p>
        </w:tc>
        <w:tc>
          <w:tcPr>
            <w:tcW w:w="1195" w:type="dxa"/>
            <w:tcBorders>
              <w:top w:val="nil"/>
              <w:left w:val="nil"/>
              <w:bottom w:val="single" w:sz="8" w:space="0" w:color="auto"/>
              <w:right w:val="single" w:sz="8" w:space="0" w:color="auto"/>
            </w:tcBorders>
            <w:shd w:val="clear" w:color="auto" w:fill="auto"/>
            <w:vAlign w:val="center"/>
          </w:tcPr>
          <w:p w14:paraId="6120839B"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0.70</w:t>
            </w:r>
          </w:p>
        </w:tc>
        <w:tc>
          <w:tcPr>
            <w:tcW w:w="864" w:type="dxa"/>
            <w:tcBorders>
              <w:top w:val="nil"/>
              <w:left w:val="single" w:sz="4" w:space="0" w:color="auto"/>
              <w:bottom w:val="single" w:sz="4" w:space="0" w:color="auto"/>
              <w:right w:val="single" w:sz="4" w:space="0" w:color="auto"/>
            </w:tcBorders>
            <w:shd w:val="clear" w:color="auto" w:fill="auto"/>
            <w:vAlign w:val="bottom"/>
          </w:tcPr>
          <w:p w14:paraId="3765B81C" w14:textId="77777777" w:rsidR="00EC3D1A" w:rsidRPr="0093201F" w:rsidRDefault="00EC3D1A" w:rsidP="00C85CB7">
            <w:pPr>
              <w:spacing w:after="0" w:line="240" w:lineRule="auto"/>
              <w:jc w:val="both"/>
              <w:rPr>
                <w:rFonts w:ascii="Times New Roman" w:hAnsi="Times New Roman" w:cs="Times New Roman"/>
                <w:color w:val="000000"/>
                <w:bdr w:val="none" w:sz="0" w:space="0" w:color="auto" w:frame="1"/>
              </w:rPr>
            </w:pPr>
            <w:r>
              <w:rPr>
                <w:rFonts w:ascii="Calibri" w:hAnsi="Calibri" w:cs="Calibri"/>
                <w:color w:val="000000"/>
              </w:rPr>
              <w:t>0.86</w:t>
            </w:r>
          </w:p>
        </w:tc>
        <w:tc>
          <w:tcPr>
            <w:tcW w:w="1156" w:type="dxa"/>
            <w:tcBorders>
              <w:top w:val="nil"/>
              <w:left w:val="nil"/>
              <w:bottom w:val="single" w:sz="4" w:space="0" w:color="auto"/>
              <w:right w:val="single" w:sz="4" w:space="0" w:color="auto"/>
            </w:tcBorders>
            <w:shd w:val="clear" w:color="auto" w:fill="auto"/>
            <w:vAlign w:val="bottom"/>
          </w:tcPr>
          <w:p w14:paraId="5454EC1A" w14:textId="77777777" w:rsidR="00EC3D1A" w:rsidRPr="0093201F" w:rsidRDefault="00EC3D1A" w:rsidP="00C85CB7">
            <w:pPr>
              <w:spacing w:after="0" w:line="240" w:lineRule="auto"/>
              <w:jc w:val="both"/>
              <w:rPr>
                <w:rFonts w:ascii="Times New Roman" w:hAnsi="Times New Roman" w:cs="Times New Roman"/>
                <w:color w:val="000000"/>
                <w:bdr w:val="none" w:sz="0" w:space="0" w:color="auto" w:frame="1"/>
              </w:rPr>
            </w:pPr>
            <w:r>
              <w:rPr>
                <w:rFonts w:ascii="Calibri" w:hAnsi="Calibri" w:cs="Calibri"/>
                <w:color w:val="000000"/>
              </w:rPr>
              <w:t>1</w:t>
            </w:r>
          </w:p>
        </w:tc>
      </w:tr>
      <w:tr w:rsidR="00EC3D1A" w:rsidRPr="0093201F" w14:paraId="5D0EB57C" w14:textId="77777777" w:rsidTr="00C85CB7">
        <w:trPr>
          <w:trHeight w:val="244"/>
        </w:trPr>
        <w:tc>
          <w:tcPr>
            <w:tcW w:w="1520" w:type="dxa"/>
            <w:vMerge/>
            <w:tcBorders>
              <w:left w:val="single" w:sz="8" w:space="0" w:color="auto"/>
              <w:right w:val="single" w:sz="8" w:space="0" w:color="auto"/>
            </w:tcBorders>
            <w:vAlign w:val="center"/>
          </w:tcPr>
          <w:p w14:paraId="6BC3766B"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44A2DD8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EC-Earth3-veg</w:t>
            </w:r>
          </w:p>
        </w:tc>
        <w:tc>
          <w:tcPr>
            <w:tcW w:w="1159" w:type="dxa"/>
            <w:tcBorders>
              <w:top w:val="nil"/>
              <w:left w:val="nil"/>
              <w:bottom w:val="single" w:sz="8" w:space="0" w:color="auto"/>
              <w:right w:val="single" w:sz="8" w:space="0" w:color="auto"/>
            </w:tcBorders>
            <w:shd w:val="clear" w:color="auto" w:fill="auto"/>
            <w:vAlign w:val="center"/>
          </w:tcPr>
          <w:p w14:paraId="371A8600"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6.38</w:t>
            </w:r>
          </w:p>
        </w:tc>
        <w:tc>
          <w:tcPr>
            <w:tcW w:w="973" w:type="dxa"/>
            <w:tcBorders>
              <w:top w:val="nil"/>
              <w:left w:val="nil"/>
              <w:bottom w:val="single" w:sz="8" w:space="0" w:color="auto"/>
              <w:right w:val="single" w:sz="8" w:space="0" w:color="auto"/>
            </w:tcBorders>
            <w:shd w:val="clear" w:color="auto" w:fill="auto"/>
            <w:vAlign w:val="center"/>
          </w:tcPr>
          <w:p w14:paraId="0F9379AE" w14:textId="77777777" w:rsidR="00EC3D1A" w:rsidRPr="0093201F" w:rsidRDefault="00EC3D1A" w:rsidP="00C85CB7">
            <w:pPr>
              <w:spacing w:after="0" w:line="240" w:lineRule="auto"/>
              <w:jc w:val="both"/>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-94.50</w:t>
            </w:r>
          </w:p>
        </w:tc>
        <w:tc>
          <w:tcPr>
            <w:tcW w:w="1195" w:type="dxa"/>
            <w:tcBorders>
              <w:top w:val="nil"/>
              <w:left w:val="nil"/>
              <w:bottom w:val="single" w:sz="8" w:space="0" w:color="auto"/>
              <w:right w:val="single" w:sz="8" w:space="0" w:color="auto"/>
            </w:tcBorders>
            <w:shd w:val="clear" w:color="auto" w:fill="auto"/>
            <w:vAlign w:val="center"/>
          </w:tcPr>
          <w:p w14:paraId="27AFCD39"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0.53</w:t>
            </w:r>
          </w:p>
        </w:tc>
        <w:tc>
          <w:tcPr>
            <w:tcW w:w="864" w:type="dxa"/>
            <w:tcBorders>
              <w:top w:val="nil"/>
              <w:left w:val="single" w:sz="4" w:space="0" w:color="auto"/>
              <w:bottom w:val="single" w:sz="4" w:space="0" w:color="auto"/>
              <w:right w:val="single" w:sz="4" w:space="0" w:color="auto"/>
            </w:tcBorders>
            <w:shd w:val="clear" w:color="auto" w:fill="auto"/>
            <w:vAlign w:val="bottom"/>
          </w:tcPr>
          <w:p w14:paraId="1E60C259"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0.38</w:t>
            </w:r>
          </w:p>
        </w:tc>
        <w:tc>
          <w:tcPr>
            <w:tcW w:w="1156" w:type="dxa"/>
            <w:tcBorders>
              <w:top w:val="nil"/>
              <w:left w:val="nil"/>
              <w:bottom w:val="single" w:sz="4" w:space="0" w:color="auto"/>
              <w:right w:val="single" w:sz="4" w:space="0" w:color="auto"/>
            </w:tcBorders>
            <w:shd w:val="clear" w:color="auto" w:fill="auto"/>
            <w:vAlign w:val="bottom"/>
          </w:tcPr>
          <w:p w14:paraId="010CA47B"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jc w:val="both"/>
              <w:rPr>
                <w:rFonts w:ascii="Times New Roman" w:eastAsia="Times New Roman" w:hAnsi="Times New Roman" w:cs="Times New Roman"/>
                <w:color w:val="000000"/>
                <w:kern w:val="0"/>
                <w:bdr w:val="none" w:sz="0" w:space="0" w:color="auto" w:frame="1"/>
                <w14:ligatures w14:val="none"/>
              </w:rPr>
            </w:pPr>
            <w:r>
              <w:rPr>
                <w:rFonts w:ascii="Calibri" w:hAnsi="Calibri" w:cs="Calibri"/>
                <w:color w:val="000000"/>
              </w:rPr>
              <w:t>5</w:t>
            </w:r>
          </w:p>
        </w:tc>
      </w:tr>
      <w:tr w:rsidR="00EC3D1A" w:rsidRPr="0093201F" w14:paraId="5D648F88" w14:textId="77777777" w:rsidTr="00C85CB7">
        <w:trPr>
          <w:trHeight w:val="244"/>
        </w:trPr>
        <w:tc>
          <w:tcPr>
            <w:tcW w:w="1520" w:type="dxa"/>
            <w:vMerge/>
            <w:tcBorders>
              <w:left w:val="single" w:sz="8" w:space="0" w:color="auto"/>
              <w:right w:val="single" w:sz="8" w:space="0" w:color="auto"/>
            </w:tcBorders>
            <w:vAlign w:val="center"/>
          </w:tcPr>
          <w:p w14:paraId="185535BC"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7FB2A84"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MIROC6</w:t>
            </w:r>
          </w:p>
        </w:tc>
        <w:tc>
          <w:tcPr>
            <w:tcW w:w="1159" w:type="dxa"/>
            <w:tcBorders>
              <w:top w:val="nil"/>
              <w:left w:val="nil"/>
              <w:bottom w:val="single" w:sz="8" w:space="0" w:color="auto"/>
              <w:right w:val="single" w:sz="8" w:space="0" w:color="auto"/>
            </w:tcBorders>
            <w:shd w:val="clear" w:color="auto" w:fill="auto"/>
            <w:vAlign w:val="center"/>
          </w:tcPr>
          <w:p w14:paraId="199ACCCB"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10.05</w:t>
            </w:r>
          </w:p>
        </w:tc>
        <w:tc>
          <w:tcPr>
            <w:tcW w:w="973" w:type="dxa"/>
            <w:tcBorders>
              <w:top w:val="nil"/>
              <w:left w:val="nil"/>
              <w:bottom w:val="single" w:sz="8" w:space="0" w:color="auto"/>
              <w:right w:val="single" w:sz="8" w:space="0" w:color="auto"/>
            </w:tcBorders>
            <w:shd w:val="clear" w:color="auto" w:fill="auto"/>
            <w:vAlign w:val="center"/>
          </w:tcPr>
          <w:p w14:paraId="62AF3C1F"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-155.60</w:t>
            </w:r>
          </w:p>
        </w:tc>
        <w:tc>
          <w:tcPr>
            <w:tcW w:w="1195" w:type="dxa"/>
            <w:tcBorders>
              <w:top w:val="nil"/>
              <w:left w:val="nil"/>
              <w:bottom w:val="single" w:sz="8" w:space="0" w:color="auto"/>
              <w:right w:val="single" w:sz="8" w:space="0" w:color="auto"/>
            </w:tcBorders>
            <w:shd w:val="clear" w:color="auto" w:fill="auto"/>
            <w:vAlign w:val="center"/>
          </w:tcPr>
          <w:p w14:paraId="77A249D3"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0.58</w:t>
            </w:r>
          </w:p>
        </w:tc>
        <w:tc>
          <w:tcPr>
            <w:tcW w:w="864" w:type="dxa"/>
            <w:tcBorders>
              <w:top w:val="nil"/>
              <w:left w:val="single" w:sz="4" w:space="0" w:color="auto"/>
              <w:bottom w:val="single" w:sz="4" w:space="0" w:color="auto"/>
              <w:right w:val="single" w:sz="4" w:space="0" w:color="auto"/>
            </w:tcBorders>
            <w:shd w:val="clear" w:color="auto" w:fill="auto"/>
            <w:vAlign w:val="bottom"/>
          </w:tcPr>
          <w:p w14:paraId="27F71851"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0.10</w:t>
            </w:r>
          </w:p>
        </w:tc>
        <w:tc>
          <w:tcPr>
            <w:tcW w:w="1156" w:type="dxa"/>
            <w:tcBorders>
              <w:top w:val="nil"/>
              <w:left w:val="nil"/>
              <w:bottom w:val="single" w:sz="4" w:space="0" w:color="auto"/>
              <w:right w:val="single" w:sz="4" w:space="0" w:color="auto"/>
            </w:tcBorders>
            <w:shd w:val="clear" w:color="auto" w:fill="auto"/>
            <w:vAlign w:val="bottom"/>
          </w:tcPr>
          <w:p w14:paraId="4D6CAE39"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7</w:t>
            </w:r>
          </w:p>
        </w:tc>
      </w:tr>
      <w:tr w:rsidR="00EC3D1A" w:rsidRPr="0093201F" w14:paraId="4ED6A801" w14:textId="77777777" w:rsidTr="00C85CB7">
        <w:trPr>
          <w:trHeight w:val="244"/>
        </w:trPr>
        <w:tc>
          <w:tcPr>
            <w:tcW w:w="1520" w:type="dxa"/>
            <w:vMerge/>
            <w:tcBorders>
              <w:left w:val="single" w:sz="8" w:space="0" w:color="auto"/>
              <w:right w:val="single" w:sz="8" w:space="0" w:color="auto"/>
            </w:tcBorders>
            <w:vAlign w:val="center"/>
          </w:tcPr>
          <w:p w14:paraId="75E3318A"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27F072DF"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MPI-ESM1-2-LR</w:t>
            </w:r>
          </w:p>
        </w:tc>
        <w:tc>
          <w:tcPr>
            <w:tcW w:w="1159" w:type="dxa"/>
            <w:tcBorders>
              <w:top w:val="nil"/>
              <w:left w:val="nil"/>
              <w:bottom w:val="single" w:sz="8" w:space="0" w:color="auto"/>
              <w:right w:val="single" w:sz="8" w:space="0" w:color="auto"/>
            </w:tcBorders>
            <w:shd w:val="clear" w:color="auto" w:fill="auto"/>
            <w:vAlign w:val="center"/>
          </w:tcPr>
          <w:p w14:paraId="4E7392AD"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8.09</w:t>
            </w:r>
          </w:p>
        </w:tc>
        <w:tc>
          <w:tcPr>
            <w:tcW w:w="973" w:type="dxa"/>
            <w:tcBorders>
              <w:top w:val="nil"/>
              <w:left w:val="nil"/>
              <w:bottom w:val="single" w:sz="8" w:space="0" w:color="auto"/>
              <w:right w:val="single" w:sz="8" w:space="0" w:color="auto"/>
            </w:tcBorders>
            <w:shd w:val="clear" w:color="auto" w:fill="auto"/>
            <w:vAlign w:val="center"/>
          </w:tcPr>
          <w:p w14:paraId="42CEE37E" w14:textId="77777777" w:rsidR="00EC3D1A" w:rsidRPr="0093201F" w:rsidRDefault="00EC3D1A" w:rsidP="00C85CB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Times New Roman" w:eastAsia="Times New Roman" w:hAnsi="Times New Roman" w:cs="Times New Roman"/>
                <w:color w:val="000000"/>
                <w:kern w:val="0"/>
                <w:bdr w:val="none" w:sz="0" w:space="0" w:color="auto" w:frame="1"/>
                <w14:ligatures w14:val="none"/>
              </w:rPr>
            </w:pPr>
            <w:r>
              <w:rPr>
                <w:rFonts w:ascii="Times New Roman" w:eastAsia="Times New Roman" w:hAnsi="Times New Roman" w:cs="Times New Roman"/>
                <w:color w:val="000000"/>
                <w:kern w:val="0"/>
                <w:bdr w:val="none" w:sz="0" w:space="0" w:color="auto" w:frame="1"/>
                <w14:ligatures w14:val="none"/>
              </w:rPr>
              <w:t>-121.90</w:t>
            </w:r>
          </w:p>
        </w:tc>
        <w:tc>
          <w:tcPr>
            <w:tcW w:w="1195" w:type="dxa"/>
            <w:tcBorders>
              <w:top w:val="nil"/>
              <w:left w:val="nil"/>
              <w:bottom w:val="single" w:sz="8" w:space="0" w:color="auto"/>
              <w:right w:val="single" w:sz="8" w:space="0" w:color="auto"/>
            </w:tcBorders>
            <w:shd w:val="clear" w:color="auto" w:fill="auto"/>
            <w:vAlign w:val="center"/>
          </w:tcPr>
          <w:p w14:paraId="15FA4127"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0.59</w:t>
            </w:r>
          </w:p>
        </w:tc>
        <w:tc>
          <w:tcPr>
            <w:tcW w:w="864" w:type="dxa"/>
            <w:tcBorders>
              <w:top w:val="nil"/>
              <w:left w:val="single" w:sz="4" w:space="0" w:color="auto"/>
              <w:bottom w:val="single" w:sz="4" w:space="0" w:color="auto"/>
              <w:right w:val="single" w:sz="4" w:space="0" w:color="auto"/>
            </w:tcBorders>
            <w:shd w:val="clear" w:color="auto" w:fill="auto"/>
            <w:vAlign w:val="bottom"/>
          </w:tcPr>
          <w:p w14:paraId="3CA2299E"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0.24</w:t>
            </w:r>
          </w:p>
        </w:tc>
        <w:tc>
          <w:tcPr>
            <w:tcW w:w="1156" w:type="dxa"/>
            <w:tcBorders>
              <w:top w:val="nil"/>
              <w:left w:val="nil"/>
              <w:bottom w:val="single" w:sz="4" w:space="0" w:color="auto"/>
              <w:right w:val="single" w:sz="4" w:space="0" w:color="auto"/>
            </w:tcBorders>
            <w:shd w:val="clear" w:color="auto" w:fill="auto"/>
            <w:vAlign w:val="bottom"/>
          </w:tcPr>
          <w:p w14:paraId="342371EF"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6</w:t>
            </w:r>
          </w:p>
        </w:tc>
      </w:tr>
      <w:tr w:rsidR="00EC3D1A" w:rsidRPr="0093201F" w14:paraId="3A4E1A98" w14:textId="77777777" w:rsidTr="00C85CB7">
        <w:trPr>
          <w:trHeight w:val="244"/>
        </w:trPr>
        <w:tc>
          <w:tcPr>
            <w:tcW w:w="1520" w:type="dxa"/>
            <w:vMerge/>
            <w:tcBorders>
              <w:left w:val="single" w:sz="8" w:space="0" w:color="auto"/>
              <w:bottom w:val="single" w:sz="8" w:space="0" w:color="000000"/>
              <w:right w:val="single" w:sz="8" w:space="0" w:color="auto"/>
            </w:tcBorders>
            <w:vAlign w:val="center"/>
          </w:tcPr>
          <w:p w14:paraId="1BF80176" w14:textId="77777777" w:rsidR="00EC3D1A" w:rsidRPr="0093201F" w:rsidRDefault="00EC3D1A" w:rsidP="00C85CB7">
            <w:pPr>
              <w:spacing w:after="0" w:line="240" w:lineRule="auto"/>
              <w:rPr>
                <w:rFonts w:ascii="Calibri" w:eastAsia="Times New Roman" w:hAnsi="Calibri" w:cs="Calibri"/>
                <w:color w:val="000000"/>
                <w:lang w:eastAsia="en-GB"/>
              </w:rPr>
            </w:pPr>
          </w:p>
        </w:tc>
        <w:tc>
          <w:tcPr>
            <w:tcW w:w="1999" w:type="dxa"/>
            <w:tcBorders>
              <w:top w:val="nil"/>
              <w:left w:val="nil"/>
              <w:bottom w:val="single" w:sz="8" w:space="0" w:color="auto"/>
              <w:right w:val="single" w:sz="8" w:space="0" w:color="auto"/>
            </w:tcBorders>
            <w:shd w:val="clear" w:color="auto" w:fill="auto"/>
            <w:vAlign w:val="center"/>
          </w:tcPr>
          <w:p w14:paraId="145CD034" w14:textId="77777777" w:rsidR="00EC3D1A" w:rsidRPr="0093201F" w:rsidRDefault="00EC3D1A" w:rsidP="00C85CB7">
            <w:pPr>
              <w:spacing w:after="0" w:line="240" w:lineRule="auto"/>
              <w:rPr>
                <w:rFonts w:ascii="Calibri" w:eastAsia="Times New Roman" w:hAnsi="Calibri" w:cs="Calibri"/>
                <w:color w:val="000000"/>
                <w:lang w:eastAsia="en-GB"/>
              </w:rPr>
            </w:pPr>
            <w:r w:rsidRPr="0093201F">
              <w:rPr>
                <w:rFonts w:ascii="Calibri" w:eastAsia="Times New Roman" w:hAnsi="Calibri" w:cs="Calibri"/>
                <w:color w:val="000000"/>
                <w:lang w:eastAsia="en-GB"/>
              </w:rPr>
              <w:t>MRI-ESM2-0</w:t>
            </w:r>
          </w:p>
        </w:tc>
        <w:tc>
          <w:tcPr>
            <w:tcW w:w="1159" w:type="dxa"/>
            <w:tcBorders>
              <w:top w:val="nil"/>
              <w:left w:val="nil"/>
              <w:bottom w:val="single" w:sz="8" w:space="0" w:color="auto"/>
              <w:right w:val="single" w:sz="8" w:space="0" w:color="auto"/>
            </w:tcBorders>
            <w:shd w:val="clear" w:color="auto" w:fill="auto"/>
            <w:vAlign w:val="center"/>
          </w:tcPr>
          <w:p w14:paraId="47AC278B"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6.64</w:t>
            </w:r>
          </w:p>
        </w:tc>
        <w:tc>
          <w:tcPr>
            <w:tcW w:w="973" w:type="dxa"/>
            <w:tcBorders>
              <w:top w:val="nil"/>
              <w:left w:val="nil"/>
              <w:bottom w:val="single" w:sz="8" w:space="0" w:color="auto"/>
              <w:right w:val="single" w:sz="8" w:space="0" w:color="auto"/>
            </w:tcBorders>
            <w:shd w:val="clear" w:color="auto" w:fill="auto"/>
            <w:vAlign w:val="center"/>
          </w:tcPr>
          <w:p w14:paraId="3275D25E"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-99.00</w:t>
            </w:r>
          </w:p>
        </w:tc>
        <w:tc>
          <w:tcPr>
            <w:tcW w:w="1195" w:type="dxa"/>
            <w:tcBorders>
              <w:top w:val="nil"/>
              <w:left w:val="nil"/>
              <w:bottom w:val="single" w:sz="8" w:space="0" w:color="auto"/>
              <w:right w:val="single" w:sz="8" w:space="0" w:color="auto"/>
            </w:tcBorders>
            <w:shd w:val="clear" w:color="auto" w:fill="auto"/>
            <w:vAlign w:val="center"/>
          </w:tcPr>
          <w:p w14:paraId="6D1435F0" w14:textId="77777777" w:rsidR="00EC3D1A" w:rsidRPr="0093201F" w:rsidRDefault="00EC3D1A" w:rsidP="00C85CB7">
            <w:pPr>
              <w:spacing w:after="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0.64</w:t>
            </w:r>
          </w:p>
        </w:tc>
        <w:tc>
          <w:tcPr>
            <w:tcW w:w="864" w:type="dxa"/>
            <w:tcBorders>
              <w:top w:val="nil"/>
              <w:left w:val="single" w:sz="4" w:space="0" w:color="auto"/>
              <w:bottom w:val="single" w:sz="4" w:space="0" w:color="auto"/>
              <w:right w:val="single" w:sz="4" w:space="0" w:color="auto"/>
            </w:tcBorders>
            <w:shd w:val="clear" w:color="auto" w:fill="auto"/>
            <w:vAlign w:val="bottom"/>
          </w:tcPr>
          <w:p w14:paraId="3B663791"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0.48</w:t>
            </w:r>
          </w:p>
        </w:tc>
        <w:tc>
          <w:tcPr>
            <w:tcW w:w="1156" w:type="dxa"/>
            <w:tcBorders>
              <w:top w:val="nil"/>
              <w:left w:val="nil"/>
              <w:bottom w:val="single" w:sz="4" w:space="0" w:color="auto"/>
              <w:right w:val="single" w:sz="4" w:space="0" w:color="auto"/>
            </w:tcBorders>
            <w:shd w:val="clear" w:color="auto" w:fill="auto"/>
            <w:vAlign w:val="bottom"/>
          </w:tcPr>
          <w:p w14:paraId="5B6E876C" w14:textId="77777777" w:rsidR="00EC3D1A" w:rsidRPr="0093201F" w:rsidRDefault="00EC3D1A" w:rsidP="00C85CB7">
            <w:pPr>
              <w:spacing w:after="0" w:line="240" w:lineRule="auto"/>
              <w:rPr>
                <w:rFonts w:ascii="Times New Roman" w:hAnsi="Times New Roman" w:cs="Times New Roman"/>
                <w:color w:val="000000"/>
                <w:bdr w:val="none" w:sz="0" w:space="0" w:color="auto" w:frame="1"/>
              </w:rPr>
            </w:pPr>
            <w:r>
              <w:rPr>
                <w:rFonts w:ascii="Calibri" w:hAnsi="Calibri" w:cs="Calibri"/>
                <w:color w:val="000000"/>
              </w:rPr>
              <w:t>3</w:t>
            </w:r>
          </w:p>
        </w:tc>
      </w:tr>
    </w:tbl>
    <w:p w14:paraId="583064B0" w14:textId="77777777" w:rsidR="00EC3D1A" w:rsidRDefault="00EC3D1A" w:rsidP="00207EF9">
      <w:pPr>
        <w:spacing w:line="360" w:lineRule="auto"/>
        <w:jc w:val="both"/>
        <w:rPr>
          <w:rFonts w:ascii="Times New Roman" w:hAnsi="Times New Roman" w:cs="Times New Roman"/>
          <w:sz w:val="24"/>
          <w:szCs w:val="24"/>
        </w:rPr>
      </w:pPr>
    </w:p>
    <w:p w14:paraId="72C28799" w14:textId="77777777" w:rsidR="008E08B0" w:rsidRDefault="00E0096B" w:rsidP="00E0096B">
      <w:pPr>
        <w:spacing w:line="360" w:lineRule="auto"/>
        <w:jc w:val="both"/>
        <w:rPr>
          <w:noProof/>
        </w:rPr>
      </w:pPr>
      <w:r w:rsidRPr="00207EF9">
        <w:rPr>
          <w:rFonts w:ascii="Times New Roman" w:hAnsi="Times New Roman" w:cs="Times New Roman"/>
          <w:sz w:val="24"/>
          <w:szCs w:val="24"/>
        </w:rPr>
        <w:lastRenderedPageBreak/>
        <w:t xml:space="preserve">Figure </w:t>
      </w:r>
      <w:r w:rsidR="00EA6E6A">
        <w:rPr>
          <w:rFonts w:ascii="Times New Roman" w:hAnsi="Times New Roman" w:cs="Times New Roman"/>
          <w:sz w:val="24"/>
          <w:szCs w:val="24"/>
        </w:rPr>
        <w:t>4.2</w:t>
      </w:r>
      <w:r w:rsidRPr="00207EF9">
        <w:rPr>
          <w:rFonts w:ascii="Times New Roman" w:hAnsi="Times New Roman" w:cs="Times New Roman"/>
          <w:sz w:val="24"/>
          <w:szCs w:val="24"/>
        </w:rPr>
        <w:t xml:space="preserve"> depicts the average monthly minimum temperature for observed and GCMs. As the graph shows </w:t>
      </w:r>
      <w:r w:rsidRPr="00207EF9">
        <w:rPr>
          <w:rFonts w:ascii="Times New Roman" w:eastAsia="Times New Roman" w:hAnsi="Times New Roman" w:cs="Times New Roman"/>
          <w:kern w:val="0"/>
          <w:sz w:val="24"/>
          <w:szCs w:val="24"/>
          <w14:ligatures w14:val="none"/>
        </w:rPr>
        <w:t>BCC-CSM-2-MR</w:t>
      </w:r>
      <w:r w:rsidRPr="00207EF9">
        <w:rPr>
          <w:rFonts w:ascii="Times New Roman" w:hAnsi="Times New Roman" w:cs="Times New Roman"/>
          <w:sz w:val="24"/>
          <w:szCs w:val="24"/>
        </w:rPr>
        <w:t>, CNRM-CM6-1 and EC-Earth3-veg models are more closeness with observed for monthly average minimum temperatures over the desert AEZ, during Kiremt season (JJAS) and closer in dry (NDJ) and small rainy months (FMAM) over tropical, sub-tropical and temperate AEZs but over alpine AEZ it is closer in wet months (Jully and August). All GCMs were overestimates the monthly average minimum temperature for all months over sub-tropical, temperate and alpine AEZs. But the line graphs of some GCMs underestimate over desert and tropical AEZs. Over all AEZs MIROC6 GCM is far away from the observed line graph, hence not recommended for all months.</w:t>
      </w:r>
      <w:r w:rsidR="008E08B0" w:rsidRPr="008E08B0">
        <w:rPr>
          <w:noProof/>
        </w:rPr>
        <w:t xml:space="preserve"> </w:t>
      </w:r>
    </w:p>
    <w:p w14:paraId="351A17E0" w14:textId="5C84EE9B" w:rsidR="00E0096B" w:rsidRDefault="008E08B0" w:rsidP="00E0096B">
      <w:pPr>
        <w:spacing w:line="360" w:lineRule="auto"/>
        <w:jc w:val="both"/>
        <w:rPr>
          <w:rFonts w:ascii="Times New Roman" w:hAnsi="Times New Roman" w:cs="Times New Roman"/>
          <w:sz w:val="24"/>
          <w:szCs w:val="24"/>
        </w:rPr>
      </w:pPr>
      <w:r>
        <w:rPr>
          <w:noProof/>
        </w:rPr>
        <w:drawing>
          <wp:inline distT="0" distB="0" distL="0" distR="0" wp14:anchorId="37114952" wp14:editId="2D36A99B">
            <wp:extent cx="4882551" cy="3417785"/>
            <wp:effectExtent l="0" t="0" r="0" b="0"/>
            <wp:docPr id="389407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407448" name=""/>
                    <pic:cNvPicPr/>
                  </pic:nvPicPr>
                  <pic:blipFill>
                    <a:blip r:embed="rId21"/>
                    <a:stretch>
                      <a:fillRect/>
                    </a:stretch>
                  </pic:blipFill>
                  <pic:spPr>
                    <a:xfrm>
                      <a:off x="0" y="0"/>
                      <a:ext cx="4888323" cy="3421825"/>
                    </a:xfrm>
                    <a:prstGeom prst="rect">
                      <a:avLst/>
                    </a:prstGeom>
                  </pic:spPr>
                </pic:pic>
              </a:graphicData>
            </a:graphic>
          </wp:inline>
        </w:drawing>
      </w:r>
    </w:p>
    <w:p w14:paraId="3B91026E" w14:textId="77777777" w:rsidR="008E08B0" w:rsidRDefault="004064A4" w:rsidP="00E6461D">
      <w:pPr>
        <w:spacing w:line="360" w:lineRule="auto"/>
        <w:jc w:val="both"/>
        <w:rPr>
          <w:rFonts w:cstheme="minorHAnsi"/>
          <w:noProof/>
        </w:rPr>
      </w:pPr>
      <w:r>
        <w:rPr>
          <w:rFonts w:cstheme="minorHAnsi"/>
          <w:noProof/>
        </w:rPr>
        <w:lastRenderedPageBreak/>
        <w:t xml:space="preserve">      </w:t>
      </w:r>
      <w:r w:rsidR="00E6461D">
        <w:rPr>
          <w:noProof/>
        </w:rPr>
        <w:drawing>
          <wp:inline distT="0" distB="0" distL="0" distR="0" wp14:anchorId="7BB27EEA" wp14:editId="617DF1E7">
            <wp:extent cx="4925060" cy="3200400"/>
            <wp:effectExtent l="0" t="0" r="8890" b="0"/>
            <wp:docPr id="936119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119807" name=""/>
                    <pic:cNvPicPr/>
                  </pic:nvPicPr>
                  <pic:blipFill>
                    <a:blip r:embed="rId22"/>
                    <a:stretch>
                      <a:fillRect/>
                    </a:stretch>
                  </pic:blipFill>
                  <pic:spPr>
                    <a:xfrm>
                      <a:off x="0" y="0"/>
                      <a:ext cx="4931885" cy="3204835"/>
                    </a:xfrm>
                    <a:prstGeom prst="rect">
                      <a:avLst/>
                    </a:prstGeom>
                  </pic:spPr>
                </pic:pic>
              </a:graphicData>
            </a:graphic>
          </wp:inline>
        </w:drawing>
      </w:r>
      <w:r>
        <w:rPr>
          <w:rFonts w:cstheme="minorHAnsi"/>
          <w:noProof/>
        </w:rPr>
        <w:t xml:space="preserve">   </w:t>
      </w:r>
    </w:p>
    <w:p w14:paraId="4C9B7468" w14:textId="2BD8E9E0" w:rsidR="00E6461D" w:rsidRDefault="004064A4" w:rsidP="00E6461D">
      <w:pPr>
        <w:spacing w:line="360" w:lineRule="auto"/>
        <w:jc w:val="both"/>
        <w:rPr>
          <w:noProof/>
        </w:rPr>
      </w:pPr>
      <w:r>
        <w:rPr>
          <w:rFonts w:cstheme="minorHAnsi"/>
          <w:noProof/>
        </w:rPr>
        <w:t xml:space="preserve">                                                         </w:t>
      </w:r>
      <w:r w:rsidRPr="00705FFF">
        <w:t xml:space="preserve"> </w:t>
      </w:r>
      <w:r>
        <w:rPr>
          <w:noProof/>
        </w:rPr>
        <w:t xml:space="preserve">                          </w:t>
      </w:r>
      <w:r w:rsidR="00E6461D">
        <w:rPr>
          <w:noProof/>
        </w:rPr>
        <w:drawing>
          <wp:inline distT="0" distB="0" distL="0" distR="0" wp14:anchorId="200064C6" wp14:editId="286C4083">
            <wp:extent cx="5175250" cy="3485072"/>
            <wp:effectExtent l="0" t="0" r="6350" b="1270"/>
            <wp:docPr id="17330765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076528" name=""/>
                    <pic:cNvPicPr/>
                  </pic:nvPicPr>
                  <pic:blipFill>
                    <a:blip r:embed="rId23"/>
                    <a:stretch>
                      <a:fillRect/>
                    </a:stretch>
                  </pic:blipFill>
                  <pic:spPr>
                    <a:xfrm>
                      <a:off x="0" y="0"/>
                      <a:ext cx="5178132" cy="3487013"/>
                    </a:xfrm>
                    <a:prstGeom prst="rect">
                      <a:avLst/>
                    </a:prstGeom>
                  </pic:spPr>
                </pic:pic>
              </a:graphicData>
            </a:graphic>
          </wp:inline>
        </w:drawing>
      </w:r>
      <w:r>
        <w:rPr>
          <w:noProof/>
        </w:rPr>
        <w:t xml:space="preserve">    </w:t>
      </w:r>
    </w:p>
    <w:p w14:paraId="710A4DD9" w14:textId="0966E07E" w:rsidR="004064A4" w:rsidRPr="00E6461D" w:rsidRDefault="004064A4" w:rsidP="00E6461D">
      <w:pPr>
        <w:spacing w:line="360" w:lineRule="auto"/>
        <w:jc w:val="both"/>
        <w:rPr>
          <w:rFonts w:ascii="Times New Roman" w:hAnsi="Times New Roman" w:cs="Times New Roman"/>
          <w:sz w:val="24"/>
          <w:szCs w:val="24"/>
        </w:rPr>
      </w:pPr>
      <w:r>
        <w:rPr>
          <w:noProof/>
        </w:rPr>
        <w:lastRenderedPageBreak/>
        <w:t xml:space="preserve"> </w:t>
      </w:r>
      <w:r w:rsidR="007E2303">
        <w:rPr>
          <w:noProof/>
        </w:rPr>
        <w:drawing>
          <wp:inline distT="0" distB="0" distL="0" distR="0" wp14:anchorId="072D3FE7" wp14:editId="6EF6C4D1">
            <wp:extent cx="5460521" cy="3822365"/>
            <wp:effectExtent l="0" t="0" r="6985" b="6985"/>
            <wp:docPr id="12023760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376044" name=""/>
                    <pic:cNvPicPr/>
                  </pic:nvPicPr>
                  <pic:blipFill>
                    <a:blip r:embed="rId24"/>
                    <a:stretch>
                      <a:fillRect/>
                    </a:stretch>
                  </pic:blipFill>
                  <pic:spPr>
                    <a:xfrm>
                      <a:off x="0" y="0"/>
                      <a:ext cx="5466027" cy="3826219"/>
                    </a:xfrm>
                    <a:prstGeom prst="rect">
                      <a:avLst/>
                    </a:prstGeom>
                  </pic:spPr>
                </pic:pic>
              </a:graphicData>
            </a:graphic>
          </wp:inline>
        </w:drawing>
      </w:r>
      <w:r>
        <w:rPr>
          <w:noProof/>
        </w:rPr>
        <w:t xml:space="preserve">                                                                                                                                                                                  </w:t>
      </w:r>
      <w:r w:rsidRPr="00705FFF">
        <w:t xml:space="preserve"> </w:t>
      </w:r>
    </w:p>
    <w:p w14:paraId="33598381" w14:textId="77777777" w:rsidR="004064A4" w:rsidRDefault="004064A4" w:rsidP="004064A4">
      <w:pPr>
        <w:spacing w:line="360" w:lineRule="auto"/>
        <w:jc w:val="both"/>
        <w:rPr>
          <w:noProof/>
        </w:rPr>
      </w:pPr>
      <w:r>
        <w:rPr>
          <w:rFonts w:ascii="Times New Roman" w:hAnsi="Times New Roman" w:cs="Times New Roman"/>
          <w:sz w:val="24"/>
          <w:szCs w:val="24"/>
        </w:rPr>
        <w:t xml:space="preserve">    </w:t>
      </w:r>
    </w:p>
    <w:p w14:paraId="0C16C781" w14:textId="77777777" w:rsidR="004064A4" w:rsidRDefault="004064A4" w:rsidP="004064A4">
      <w:pPr>
        <w:spacing w:line="360" w:lineRule="auto"/>
        <w:jc w:val="both"/>
        <w:rPr>
          <w:noProof/>
        </w:rPr>
      </w:pPr>
    </w:p>
    <w:p w14:paraId="60F058F5" w14:textId="61973614" w:rsidR="004064A4" w:rsidRDefault="007E2303" w:rsidP="004064A4">
      <w:pPr>
        <w:spacing w:line="360" w:lineRule="auto"/>
        <w:jc w:val="both"/>
        <w:rPr>
          <w:rFonts w:ascii="Times New Roman" w:hAnsi="Times New Roman" w:cs="Times New Roman"/>
          <w:sz w:val="24"/>
          <w:szCs w:val="24"/>
        </w:rPr>
      </w:pPr>
      <w:r>
        <w:rPr>
          <w:noProof/>
        </w:rPr>
        <w:lastRenderedPageBreak/>
        <w:drawing>
          <wp:inline distT="0" distB="0" distL="0" distR="0" wp14:anchorId="01027BFB" wp14:editId="5DE4524A">
            <wp:extent cx="5149970" cy="3604979"/>
            <wp:effectExtent l="0" t="0" r="0" b="0"/>
            <wp:docPr id="17439469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946986" name=""/>
                    <pic:cNvPicPr/>
                  </pic:nvPicPr>
                  <pic:blipFill>
                    <a:blip r:embed="rId25"/>
                    <a:stretch>
                      <a:fillRect/>
                    </a:stretch>
                  </pic:blipFill>
                  <pic:spPr>
                    <a:xfrm>
                      <a:off x="0" y="0"/>
                      <a:ext cx="5150717" cy="3605502"/>
                    </a:xfrm>
                    <a:prstGeom prst="rect">
                      <a:avLst/>
                    </a:prstGeom>
                  </pic:spPr>
                </pic:pic>
              </a:graphicData>
            </a:graphic>
          </wp:inline>
        </w:drawing>
      </w:r>
    </w:p>
    <w:p w14:paraId="6B0A6A8E" w14:textId="71E122B8" w:rsidR="004064A4" w:rsidRPr="002B303F" w:rsidRDefault="002B303F" w:rsidP="002B303F">
      <w:pPr>
        <w:pStyle w:val="Caption"/>
        <w:rPr>
          <w:rFonts w:ascii="Times New Roman" w:hAnsi="Times New Roman"/>
          <w:b w:val="0"/>
          <w:bCs w:val="0"/>
          <w:sz w:val="24"/>
          <w:szCs w:val="24"/>
        </w:rPr>
      </w:pPr>
      <w:bookmarkStart w:id="114" w:name="_Toc159148034"/>
      <w:r w:rsidRPr="002B303F">
        <w:rPr>
          <w:rFonts w:ascii="Times New Roman" w:hAnsi="Times New Roman"/>
          <w:sz w:val="24"/>
          <w:szCs w:val="24"/>
        </w:rPr>
        <w:t xml:space="preserve">Figure 4. </w:t>
      </w:r>
      <w:r w:rsidRPr="002B303F">
        <w:rPr>
          <w:rFonts w:ascii="Times New Roman" w:hAnsi="Times New Roman"/>
          <w:sz w:val="24"/>
          <w:szCs w:val="24"/>
        </w:rPr>
        <w:fldChar w:fldCharType="begin"/>
      </w:r>
      <w:r w:rsidRPr="002B303F">
        <w:rPr>
          <w:rFonts w:ascii="Times New Roman" w:hAnsi="Times New Roman"/>
          <w:sz w:val="24"/>
          <w:szCs w:val="24"/>
        </w:rPr>
        <w:instrText xml:space="preserve"> SEQ Figure_4. \* ARABIC </w:instrText>
      </w:r>
      <w:r w:rsidRPr="002B303F">
        <w:rPr>
          <w:rFonts w:ascii="Times New Roman" w:hAnsi="Times New Roman"/>
          <w:sz w:val="24"/>
          <w:szCs w:val="24"/>
        </w:rPr>
        <w:fldChar w:fldCharType="separate"/>
      </w:r>
      <w:r w:rsidR="00564D96">
        <w:rPr>
          <w:rFonts w:ascii="Times New Roman" w:hAnsi="Times New Roman"/>
          <w:noProof/>
          <w:sz w:val="24"/>
          <w:szCs w:val="24"/>
        </w:rPr>
        <w:t>2</w:t>
      </w:r>
      <w:r w:rsidRPr="002B303F">
        <w:rPr>
          <w:rFonts w:ascii="Times New Roman" w:hAnsi="Times New Roman"/>
          <w:sz w:val="24"/>
          <w:szCs w:val="24"/>
        </w:rPr>
        <w:fldChar w:fldCharType="end"/>
      </w:r>
      <w:r w:rsidR="00356036">
        <w:rPr>
          <w:rFonts w:ascii="Times New Roman" w:hAnsi="Times New Roman"/>
          <w:sz w:val="24"/>
          <w:szCs w:val="24"/>
        </w:rPr>
        <w:t>.</w:t>
      </w:r>
      <w:r w:rsidR="004064A4" w:rsidRPr="002B303F">
        <w:rPr>
          <w:rFonts w:ascii="Times New Roman" w:hAnsi="Times New Roman"/>
          <w:b w:val="0"/>
          <w:bCs w:val="0"/>
          <w:sz w:val="24"/>
          <w:szCs w:val="24"/>
        </w:rPr>
        <w:t xml:space="preserve"> Line graph of observed monthly average minimum temperature (℃) with seven GCMs over desert, tropical, sub-tropical, temperate, and alpine AEZs of Ethiopia for the period of 1995-2014.</w:t>
      </w:r>
      <w:bookmarkEnd w:id="114"/>
    </w:p>
    <w:p w14:paraId="470B7B29" w14:textId="77777777" w:rsidR="00EC3D1A" w:rsidRDefault="00EC3D1A" w:rsidP="00207EF9">
      <w:pPr>
        <w:spacing w:line="360" w:lineRule="auto"/>
        <w:jc w:val="both"/>
        <w:rPr>
          <w:rFonts w:ascii="Times New Roman" w:hAnsi="Times New Roman" w:cs="Times New Roman"/>
          <w:b/>
          <w:bCs/>
          <w:sz w:val="28"/>
          <w:szCs w:val="28"/>
        </w:rPr>
      </w:pPr>
    </w:p>
    <w:p w14:paraId="4C087AC6" w14:textId="77777777" w:rsidR="00EC3D1A" w:rsidRDefault="00EC3D1A" w:rsidP="00207EF9">
      <w:pPr>
        <w:spacing w:line="360" w:lineRule="auto"/>
        <w:jc w:val="both"/>
        <w:rPr>
          <w:rFonts w:ascii="Times New Roman" w:hAnsi="Times New Roman" w:cs="Times New Roman"/>
          <w:b/>
          <w:bCs/>
          <w:sz w:val="28"/>
          <w:szCs w:val="28"/>
        </w:rPr>
      </w:pPr>
    </w:p>
    <w:p w14:paraId="74087FB8" w14:textId="77777777" w:rsidR="004F1B8C" w:rsidRDefault="004F1B8C" w:rsidP="00207EF9">
      <w:pPr>
        <w:spacing w:line="360" w:lineRule="auto"/>
        <w:jc w:val="both"/>
        <w:rPr>
          <w:rFonts w:ascii="Times New Roman" w:hAnsi="Times New Roman" w:cs="Times New Roman"/>
          <w:b/>
          <w:bCs/>
          <w:sz w:val="28"/>
          <w:szCs w:val="28"/>
        </w:rPr>
      </w:pPr>
    </w:p>
    <w:p w14:paraId="78262623" w14:textId="77777777" w:rsidR="00E0096B" w:rsidRDefault="00E0096B" w:rsidP="00207EF9">
      <w:pPr>
        <w:spacing w:line="360" w:lineRule="auto"/>
        <w:jc w:val="both"/>
        <w:rPr>
          <w:rFonts w:ascii="Times New Roman" w:hAnsi="Times New Roman" w:cs="Times New Roman"/>
          <w:b/>
          <w:bCs/>
          <w:sz w:val="28"/>
          <w:szCs w:val="28"/>
        </w:rPr>
      </w:pPr>
    </w:p>
    <w:p w14:paraId="0014C467" w14:textId="77777777" w:rsidR="00E0096B" w:rsidRDefault="00E0096B" w:rsidP="00207EF9">
      <w:pPr>
        <w:spacing w:line="360" w:lineRule="auto"/>
        <w:jc w:val="both"/>
        <w:rPr>
          <w:rFonts w:ascii="Times New Roman" w:hAnsi="Times New Roman" w:cs="Times New Roman"/>
          <w:b/>
          <w:bCs/>
          <w:sz w:val="28"/>
          <w:szCs w:val="28"/>
        </w:rPr>
      </w:pPr>
    </w:p>
    <w:p w14:paraId="3F4DA535" w14:textId="77777777" w:rsidR="00E0096B" w:rsidRDefault="00E0096B" w:rsidP="00207EF9">
      <w:pPr>
        <w:spacing w:line="360" w:lineRule="auto"/>
        <w:jc w:val="both"/>
        <w:rPr>
          <w:rFonts w:ascii="Times New Roman" w:hAnsi="Times New Roman" w:cs="Times New Roman"/>
          <w:b/>
          <w:bCs/>
          <w:sz w:val="28"/>
          <w:szCs w:val="28"/>
        </w:rPr>
      </w:pPr>
    </w:p>
    <w:p w14:paraId="26D2F58F" w14:textId="77777777" w:rsidR="00E0096B" w:rsidRDefault="00E0096B" w:rsidP="00207EF9">
      <w:pPr>
        <w:spacing w:line="360" w:lineRule="auto"/>
        <w:jc w:val="both"/>
        <w:rPr>
          <w:rFonts w:ascii="Times New Roman" w:hAnsi="Times New Roman" w:cs="Times New Roman"/>
          <w:b/>
          <w:bCs/>
          <w:sz w:val="28"/>
          <w:szCs w:val="28"/>
        </w:rPr>
      </w:pPr>
    </w:p>
    <w:p w14:paraId="11F72735" w14:textId="77777777" w:rsidR="00E0096B" w:rsidRDefault="00E0096B" w:rsidP="00207EF9">
      <w:pPr>
        <w:spacing w:line="360" w:lineRule="auto"/>
        <w:jc w:val="both"/>
        <w:rPr>
          <w:rFonts w:ascii="Times New Roman" w:hAnsi="Times New Roman" w:cs="Times New Roman"/>
          <w:b/>
          <w:bCs/>
          <w:sz w:val="28"/>
          <w:szCs w:val="28"/>
        </w:rPr>
      </w:pPr>
    </w:p>
    <w:p w14:paraId="0DA843D7" w14:textId="77777777" w:rsidR="00E0096B" w:rsidRDefault="00E0096B" w:rsidP="00207EF9">
      <w:pPr>
        <w:spacing w:line="360" w:lineRule="auto"/>
        <w:jc w:val="both"/>
        <w:rPr>
          <w:rFonts w:ascii="Times New Roman" w:hAnsi="Times New Roman" w:cs="Times New Roman"/>
          <w:b/>
          <w:bCs/>
          <w:sz w:val="28"/>
          <w:szCs w:val="28"/>
        </w:rPr>
      </w:pPr>
    </w:p>
    <w:p w14:paraId="18C26085" w14:textId="306C94A5" w:rsidR="00207EF9" w:rsidRPr="002E09F7" w:rsidRDefault="009E7607" w:rsidP="004827A0">
      <w:pPr>
        <w:pStyle w:val="Heading2"/>
        <w:numPr>
          <w:ilvl w:val="0"/>
          <w:numId w:val="0"/>
        </w:numPr>
        <w:spacing w:line="360" w:lineRule="auto"/>
        <w:ind w:left="576" w:hanging="576"/>
        <w:rPr>
          <w:sz w:val="24"/>
          <w:szCs w:val="36"/>
        </w:rPr>
      </w:pPr>
      <w:bookmarkStart w:id="115" w:name="_Toc166740290"/>
      <w:r w:rsidRPr="002E09F7">
        <w:rPr>
          <w:sz w:val="24"/>
          <w:szCs w:val="36"/>
        </w:rPr>
        <w:lastRenderedPageBreak/>
        <w:t>4.2</w:t>
      </w:r>
      <w:r w:rsidR="00207EF9" w:rsidRPr="002E09F7">
        <w:rPr>
          <w:sz w:val="24"/>
          <w:szCs w:val="36"/>
        </w:rPr>
        <w:t>.</w:t>
      </w:r>
      <w:r w:rsidRPr="002E09F7">
        <w:rPr>
          <w:sz w:val="24"/>
          <w:szCs w:val="36"/>
        </w:rPr>
        <w:t xml:space="preserve"> DISCUSSION</w:t>
      </w:r>
      <w:bookmarkEnd w:id="115"/>
      <w:r w:rsidRPr="002E09F7">
        <w:rPr>
          <w:sz w:val="24"/>
          <w:szCs w:val="36"/>
        </w:rPr>
        <w:t xml:space="preserve"> </w:t>
      </w:r>
    </w:p>
    <w:p w14:paraId="73FD828A" w14:textId="71E8B8C2"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This study evaluated the performance of seven GCMs of CMIP6 with observed temperature over five AEZs of Ethiopia. for the purpose of evaluating 37-gauge station data were used as a reference. </w:t>
      </w:r>
      <w:r w:rsidR="00C72079">
        <w:rPr>
          <w:rFonts w:ascii="Times New Roman" w:hAnsi="Times New Roman" w:cs="Times New Roman"/>
          <w:sz w:val="24"/>
          <w:szCs w:val="24"/>
        </w:rPr>
        <w:t>The study</w:t>
      </w:r>
      <w:r w:rsidRPr="00207EF9">
        <w:rPr>
          <w:rFonts w:ascii="Times New Roman" w:hAnsi="Times New Roman" w:cs="Times New Roman"/>
          <w:sz w:val="24"/>
          <w:szCs w:val="24"/>
        </w:rPr>
        <w:t xml:space="preserve"> made quality control of the observed data and grouped those into five AEZs based on its elevation. The overall performance of each GCM over different AEZs were ranked based on the Comprehensive Rating Index (CRI). Most of the previous studies included the 3–10 best performing models for computing ensembles based on the descending order of GCMs </w:t>
      </w:r>
      <w:r w:rsidR="00E86D5B">
        <w:rPr>
          <w:rFonts w:ascii="Times New Roman" w:hAnsi="Times New Roman" w:cs="Times New Roman"/>
          <w:sz w:val="24"/>
          <w:szCs w:val="24"/>
        </w:rPr>
        <w:fldChar w:fldCharType="begin" w:fldLock="1"/>
      </w:r>
      <w:r w:rsidR="00A033BE">
        <w:rPr>
          <w:rFonts w:ascii="Times New Roman" w:hAnsi="Times New Roman" w:cs="Times New Roman"/>
          <w:sz w:val="24"/>
          <w:szCs w:val="24"/>
        </w:rPr>
        <w:instrText>ADDIN CSL_CITATION {"citationItems":[{"id":"ITEM-1","itemData":{"ISSN":"0177-798X","author":[{"dropping-particle":"","family":"Ahmadalipour","given":"Ali","non-dropping-particle":"","parse-names":false,"suffix":""},{"dropping-particle":"","family":"Rana","given":"Arun","non-dropping-particle":"","parse-names":false,"suffix":""},{"dropping-particle":"","family":"Moradkhani","given":"Hamid","non-dropping-particle":"","parse-names":false,"suffix":""},{"dropping-particle":"","family":"Sharma","given":"Ashish","non-dropping-particle":"","parse-names":false,"suffix":""}],"container-title":"Theoretical and applied climatology","id":"ITEM-1","issued":{"date-parts":[["2017"]]},"page":"71-87","publisher":"Springer","title":"Multi-criteria evaluation of CMIP5 GCMs for climate change impact analysis","type":"article-journal","volume":"128"},"uris":["http://www.mendeley.com/documents/?uuid=4043711c-c939-4152-829c-fffdc8aaf60f"]}],"mendeley":{"formattedCitation":"(Ahmadalipour et al., 2017)","manualFormatting":"(Ahmadalipour et al., 2017","plainTextFormattedCitation":"(Ahmadalipour et al., 2017)","previouslyFormattedCitation":"(Ahmadalipour et al., 2017)"},"properties":{"noteIndex":0},"schema":"https://github.com/citation-style-language/schema/raw/master/csl-citation.json"}</w:instrText>
      </w:r>
      <w:r w:rsidR="00E86D5B">
        <w:rPr>
          <w:rFonts w:ascii="Times New Roman" w:hAnsi="Times New Roman" w:cs="Times New Roman"/>
          <w:sz w:val="24"/>
          <w:szCs w:val="24"/>
        </w:rPr>
        <w:fldChar w:fldCharType="separate"/>
      </w:r>
      <w:r w:rsidR="00E86D5B" w:rsidRPr="00E86D5B">
        <w:rPr>
          <w:rFonts w:ascii="Times New Roman" w:hAnsi="Times New Roman" w:cs="Times New Roman"/>
          <w:noProof/>
          <w:sz w:val="24"/>
          <w:szCs w:val="24"/>
        </w:rPr>
        <w:t xml:space="preserve">(Ahmadalipour </w:t>
      </w:r>
      <w:r w:rsidR="00E86D5B" w:rsidRPr="002C786F">
        <w:rPr>
          <w:rFonts w:ascii="Times New Roman" w:hAnsi="Times New Roman" w:cs="Times New Roman"/>
          <w:i/>
          <w:iCs/>
          <w:noProof/>
          <w:sz w:val="24"/>
          <w:szCs w:val="24"/>
        </w:rPr>
        <w:t>et al</w:t>
      </w:r>
      <w:r w:rsidR="00E86D5B" w:rsidRPr="00E86D5B">
        <w:rPr>
          <w:rFonts w:ascii="Times New Roman" w:hAnsi="Times New Roman" w:cs="Times New Roman"/>
          <w:noProof/>
          <w:sz w:val="24"/>
          <w:szCs w:val="24"/>
        </w:rPr>
        <w:t>., 2017</w:t>
      </w:r>
      <w:r w:rsidR="00E86D5B">
        <w:rPr>
          <w:rFonts w:ascii="Times New Roman" w:hAnsi="Times New Roman" w:cs="Times New Roman"/>
          <w:sz w:val="24"/>
          <w:szCs w:val="24"/>
        </w:rPr>
        <w:fldChar w:fldCharType="end"/>
      </w:r>
      <w:r w:rsidRPr="00207EF9">
        <w:rPr>
          <w:rFonts w:ascii="Times New Roman" w:hAnsi="Times New Roman" w:cs="Times New Roman"/>
          <w:sz w:val="24"/>
          <w:szCs w:val="24"/>
        </w:rPr>
        <w:t xml:space="preserve">; </w:t>
      </w:r>
      <w:r w:rsidR="00A033BE">
        <w:rPr>
          <w:rFonts w:ascii="Times New Roman" w:hAnsi="Times New Roman" w:cs="Times New Roman"/>
          <w:sz w:val="24"/>
          <w:szCs w:val="24"/>
        </w:rPr>
        <w:fldChar w:fldCharType="begin" w:fldLock="1"/>
      </w:r>
      <w:r w:rsidR="00A033BE">
        <w:rPr>
          <w:rFonts w:ascii="Times New Roman" w:hAnsi="Times New Roman" w:cs="Times New Roman"/>
          <w:sz w:val="24"/>
          <w:szCs w:val="24"/>
        </w:rPr>
        <w:instrText>ADDIN CSL_CITATION {"citationItems":[{"id":"ITEM-1","itemData":{"ISSN":"0899-8418","author":[{"dropping-particle":"","family":"Jiang","given":"Dabang","non-dropping-particle":"","parse-names":false,"suffix":""},{"dropping-particle":"","family":"Tian","given":"Zhiping","non-dropping-particle":"","parse-names":false,"suffix":""},{"dropping-particle":"","family":"Lang","given":"Xianmei","non-dropping-particle":"","parse-names":false,"suffix":""}],"container-title":"International Journal of Climatology","id":"ITEM-1","issue":"3","issued":{"date-parts":[["2016"]]},"page":"1114-1133","publisher":"Wiley Online Library","title":"Reliability of climate models for China through the IPCC Third to Fifth Assessment Reports","type":"article-journal","volume":"36"},"uris":["http://www.mendeley.com/documents/?uuid=81a4714b-6204-4626-a079-9a27174b00a1"]}],"mendeley":{"formattedCitation":"(Jiang et al., 2016)","manualFormatting":"Jiang et al., 2016","plainTextFormattedCitation":"(Jiang et al., 2016)","previouslyFormattedCitation":"(Jiang et al., 2016)"},"properties":{"noteIndex":0},"schema":"https://github.com/citation-style-language/schema/raw/master/csl-citation.json"}</w:instrText>
      </w:r>
      <w:r w:rsidR="00A033BE">
        <w:rPr>
          <w:rFonts w:ascii="Times New Roman" w:hAnsi="Times New Roman" w:cs="Times New Roman"/>
          <w:sz w:val="24"/>
          <w:szCs w:val="24"/>
        </w:rPr>
        <w:fldChar w:fldCharType="separate"/>
      </w:r>
      <w:r w:rsidR="00A033BE" w:rsidRPr="00A033BE">
        <w:rPr>
          <w:rFonts w:ascii="Times New Roman" w:hAnsi="Times New Roman" w:cs="Times New Roman"/>
          <w:noProof/>
          <w:sz w:val="24"/>
          <w:szCs w:val="24"/>
        </w:rPr>
        <w:t xml:space="preserve">Jiang </w:t>
      </w:r>
      <w:r w:rsidR="00A033BE" w:rsidRPr="002C786F">
        <w:rPr>
          <w:rFonts w:ascii="Times New Roman" w:hAnsi="Times New Roman" w:cs="Times New Roman"/>
          <w:i/>
          <w:iCs/>
          <w:noProof/>
          <w:sz w:val="24"/>
          <w:szCs w:val="24"/>
        </w:rPr>
        <w:t>et al</w:t>
      </w:r>
      <w:r w:rsidR="00A033BE" w:rsidRPr="00A033BE">
        <w:rPr>
          <w:rFonts w:ascii="Times New Roman" w:hAnsi="Times New Roman" w:cs="Times New Roman"/>
          <w:noProof/>
          <w:sz w:val="24"/>
          <w:szCs w:val="24"/>
        </w:rPr>
        <w:t>., 2016</w:t>
      </w:r>
      <w:r w:rsidR="00A033BE">
        <w:rPr>
          <w:rFonts w:ascii="Times New Roman" w:hAnsi="Times New Roman" w:cs="Times New Roman"/>
          <w:sz w:val="24"/>
          <w:szCs w:val="24"/>
        </w:rPr>
        <w:fldChar w:fldCharType="end"/>
      </w:r>
      <w:r w:rsidRPr="00207EF9">
        <w:rPr>
          <w:rFonts w:ascii="Times New Roman" w:hAnsi="Times New Roman" w:cs="Times New Roman"/>
          <w:sz w:val="24"/>
          <w:szCs w:val="24"/>
        </w:rPr>
        <w:t>;</w:t>
      </w:r>
      <w:r w:rsidR="003C2255">
        <w:rPr>
          <w:rFonts w:ascii="Times New Roman" w:hAnsi="Times New Roman" w:cs="Times New Roman"/>
          <w:sz w:val="24"/>
          <w:szCs w:val="24"/>
        </w:rPr>
        <w:t xml:space="preserve"> </w:t>
      </w:r>
      <w:r w:rsidR="00A033BE">
        <w:rPr>
          <w:rFonts w:ascii="Times New Roman" w:hAnsi="Times New Roman" w:cs="Times New Roman"/>
          <w:sz w:val="24"/>
          <w:szCs w:val="24"/>
        </w:rPr>
        <w:fldChar w:fldCharType="begin" w:fldLock="1"/>
      </w:r>
      <w:r w:rsidR="003C2255">
        <w:rPr>
          <w:rFonts w:ascii="Times New Roman" w:hAnsi="Times New Roman" w:cs="Times New Roman"/>
          <w:sz w:val="24"/>
          <w:szCs w:val="24"/>
        </w:rPr>
        <w:instrText>ADDIN CSL_CITATION {"citationItems":[{"id":"ITEM-1","itemData":{"ISSN":"2225-1154","author":[{"dropping-particle":"","family":"Khan","given":"Asim Jahangir","non-dropping-particle":"","parse-names":false,"suffix":""},{"dropping-particle":"","family":"Koch","given":"Manfred","non-dropping-particle":"","parse-names":false,"suffix":""}],"container-title":"Climate","id":"ITEM-1","issue":"4","issued":{"date-parts":[["2018"]]},"page":"89","publisher":"MDPI","title":"Selecting and downscaling a set of climate models for projecting climatic change for impact assessment in the Upper Indus Basin (UIB)","type":"article-journal","volume":"6"},"uris":["http://www.mendeley.com/documents/?uuid=81e72414-1d9c-441f-925d-e5912847a9d3"]}],"mendeley":{"formattedCitation":"(Khan &amp; Koch, 2018)","manualFormatting":"Khan &amp; Koch, 2018","plainTextFormattedCitation":"(Khan &amp; Koch, 2018)","previouslyFormattedCitation":"(Khan &amp; Koch, 2018)"},"properties":{"noteIndex":0},"schema":"https://github.com/citation-style-language/schema/raw/master/csl-citation.json"}</w:instrText>
      </w:r>
      <w:r w:rsidR="00A033BE">
        <w:rPr>
          <w:rFonts w:ascii="Times New Roman" w:hAnsi="Times New Roman" w:cs="Times New Roman"/>
          <w:sz w:val="24"/>
          <w:szCs w:val="24"/>
        </w:rPr>
        <w:fldChar w:fldCharType="separate"/>
      </w:r>
      <w:r w:rsidR="00A033BE" w:rsidRPr="00A033BE">
        <w:rPr>
          <w:rFonts w:ascii="Times New Roman" w:hAnsi="Times New Roman" w:cs="Times New Roman"/>
          <w:noProof/>
          <w:sz w:val="24"/>
          <w:szCs w:val="24"/>
        </w:rPr>
        <w:t>Khan &amp; Koch, 2018</w:t>
      </w:r>
      <w:r w:rsidR="00A033BE">
        <w:rPr>
          <w:rFonts w:ascii="Times New Roman" w:hAnsi="Times New Roman" w:cs="Times New Roman"/>
          <w:sz w:val="24"/>
          <w:szCs w:val="24"/>
        </w:rPr>
        <w:fldChar w:fldCharType="end"/>
      </w:r>
      <w:r w:rsidRPr="00207EF9">
        <w:rPr>
          <w:rFonts w:ascii="Times New Roman" w:hAnsi="Times New Roman" w:cs="Times New Roman"/>
          <w:sz w:val="24"/>
          <w:szCs w:val="24"/>
        </w:rPr>
        <w:t>;</w:t>
      </w:r>
      <w:r w:rsidR="003C2255">
        <w:rPr>
          <w:rFonts w:ascii="Times New Roman" w:hAnsi="Times New Roman" w:cs="Times New Roman"/>
          <w:sz w:val="24"/>
          <w:szCs w:val="24"/>
        </w:rPr>
        <w:t xml:space="preserve"> </w:t>
      </w:r>
      <w:r w:rsidR="003C2255">
        <w:rPr>
          <w:rFonts w:ascii="Times New Roman" w:hAnsi="Times New Roman" w:cs="Times New Roman"/>
          <w:sz w:val="24"/>
          <w:szCs w:val="24"/>
        </w:rPr>
        <w:fldChar w:fldCharType="begin" w:fldLock="1"/>
      </w:r>
      <w:r w:rsidR="00A703EC">
        <w:rPr>
          <w:rFonts w:ascii="Times New Roman" w:hAnsi="Times New Roman" w:cs="Times New Roman"/>
          <w:sz w:val="24"/>
          <w:szCs w:val="24"/>
        </w:rPr>
        <w:instrText>ADDIN CSL_CITATION {"citationItems":[{"id":"ITEM-1","itemData":{"ISSN":"0177-798X","author":[{"dropping-particle":"","family":"Xuan","given":"Weidong","non-dropping-particle":"","parse-names":false,"suffix":""},{"dropping-particle":"","family":"Ma","given":"Chong","non-dropping-particle":"","parse-names":false,"suffix":""},{"dropping-particle":"","family":"Kang","given":"Lili","non-dropping-particle":"","parse-names":false,"suffix":""},{"dropping-particle":"","family":"Gu","given":"Haiting","non-dropping-particle":"","parse-names":false,"suffix":""},{"dropping-particle":"","family":"Pan","given":"Suli","non-dropping-particle":"","parse-names":false,"suffix":""},{"dropping-particle":"","family":"Xu","given":"Yue-Ping","non-dropping-particle":"","parse-names":false,"suffix":""}],"container-title":"Theoretical and applied climatology","id":"ITEM-1","issued":{"date-parts":[["2017"]]},"page":"207-222","publisher":"Springer","title":"Evaluating historical simulations of CMIP5 GCMs for key climatic variables in Zhejiang Province, China","type":"article-journal","volume":"128"},"uris":["http://www.mendeley.com/documents/?uuid=db9d9e61-d460-4ea1-bd49-550898a37150"]}],"mendeley":{"formattedCitation":"(Xuan et al., 2017)","manualFormatting":"Xuan et al., 2017)","plainTextFormattedCitation":"(Xuan et al., 2017)","previouslyFormattedCitation":"(Xuan et al., 2017)"},"properties":{"noteIndex":0},"schema":"https://github.com/citation-style-language/schema/raw/master/csl-citation.json"}</w:instrText>
      </w:r>
      <w:r w:rsidR="003C2255">
        <w:rPr>
          <w:rFonts w:ascii="Times New Roman" w:hAnsi="Times New Roman" w:cs="Times New Roman"/>
          <w:sz w:val="24"/>
          <w:szCs w:val="24"/>
        </w:rPr>
        <w:fldChar w:fldCharType="separate"/>
      </w:r>
      <w:r w:rsidR="003C2255" w:rsidRPr="003C2255">
        <w:rPr>
          <w:rFonts w:ascii="Times New Roman" w:hAnsi="Times New Roman" w:cs="Times New Roman"/>
          <w:noProof/>
          <w:sz w:val="24"/>
          <w:szCs w:val="24"/>
        </w:rPr>
        <w:t xml:space="preserve">Xuan </w:t>
      </w:r>
      <w:r w:rsidR="003C2255" w:rsidRPr="002C786F">
        <w:rPr>
          <w:rFonts w:ascii="Times New Roman" w:hAnsi="Times New Roman" w:cs="Times New Roman"/>
          <w:i/>
          <w:iCs/>
          <w:noProof/>
          <w:sz w:val="24"/>
          <w:szCs w:val="24"/>
        </w:rPr>
        <w:t>et al</w:t>
      </w:r>
      <w:r w:rsidR="003C2255" w:rsidRPr="003C2255">
        <w:rPr>
          <w:rFonts w:ascii="Times New Roman" w:hAnsi="Times New Roman" w:cs="Times New Roman"/>
          <w:noProof/>
          <w:sz w:val="24"/>
          <w:szCs w:val="24"/>
        </w:rPr>
        <w:t>., 2017)</w:t>
      </w:r>
      <w:r w:rsidR="003C2255">
        <w:rPr>
          <w:rFonts w:ascii="Times New Roman" w:hAnsi="Times New Roman" w:cs="Times New Roman"/>
          <w:sz w:val="24"/>
          <w:szCs w:val="24"/>
        </w:rPr>
        <w:fldChar w:fldCharType="end"/>
      </w:r>
      <w:r w:rsidRPr="00207EF9">
        <w:rPr>
          <w:rFonts w:ascii="Times New Roman" w:hAnsi="Times New Roman" w:cs="Times New Roman"/>
          <w:sz w:val="24"/>
          <w:szCs w:val="24"/>
        </w:rPr>
        <w:t xml:space="preserve">. In this section, </w:t>
      </w:r>
      <w:r w:rsidR="00442CCF">
        <w:rPr>
          <w:rFonts w:ascii="Times New Roman" w:hAnsi="Times New Roman" w:cs="Times New Roman"/>
          <w:sz w:val="24"/>
          <w:szCs w:val="24"/>
        </w:rPr>
        <w:t>the</w:t>
      </w:r>
      <w:r w:rsidR="00C72079">
        <w:rPr>
          <w:rFonts w:ascii="Times New Roman" w:hAnsi="Times New Roman" w:cs="Times New Roman"/>
          <w:sz w:val="24"/>
          <w:szCs w:val="24"/>
        </w:rPr>
        <w:t xml:space="preserve"> study</w:t>
      </w:r>
      <w:r w:rsidRPr="00207EF9">
        <w:rPr>
          <w:rFonts w:ascii="Times New Roman" w:hAnsi="Times New Roman" w:cs="Times New Roman"/>
          <w:sz w:val="24"/>
          <w:szCs w:val="24"/>
        </w:rPr>
        <w:t xml:space="preserve"> </w:t>
      </w:r>
      <w:r w:rsidR="00442CCF" w:rsidRPr="00207EF9">
        <w:rPr>
          <w:rFonts w:ascii="Times New Roman" w:hAnsi="Times New Roman" w:cs="Times New Roman"/>
          <w:sz w:val="24"/>
          <w:szCs w:val="24"/>
        </w:rPr>
        <w:t>divides</w:t>
      </w:r>
      <w:r w:rsidRPr="00207EF9">
        <w:rPr>
          <w:rFonts w:ascii="Times New Roman" w:hAnsi="Times New Roman" w:cs="Times New Roman"/>
          <w:sz w:val="24"/>
          <w:szCs w:val="24"/>
        </w:rPr>
        <w:t xml:space="preserve"> all 7 models into two groups, 1 the top ranked GCMs (i.e., GCMs ranked 1, 2, 3, and 4) and 2 the lowest-ranked GCMs (i.e., GCMs ranked 5, 6. and 7) group.  Spatial assessment of the GCMs in relation to the observed shows the highest ranked GCMs by the CRI were able to better reproduce the properties (have best performance) of the GCMs for maximum and minimum temperatures. Whereas the least ranking GCMs by CRI were the worst to reproduce GCMs for maximum and minimum temperature. </w:t>
      </w:r>
    </w:p>
    <w:p w14:paraId="5F85D920"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 xml:space="preserve">The performance evaluation of GCMs is an effective tool to investigate the mechanisms of climate change and estimate future climate regimes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2169-897X","author":[{"dropping-particle":"","family":"Wu","given":"Jie","non-dropping-particle":"","parse-names":false,"suffix":""},{"dropping-particle":"","family":"Shi","given":"Ying","non-dropping-particle":"","parse-names":false,"suffix":""},{"dropping-particle":"","family":"Xu","given":"Ying","non-dropping-particle":"","parse-names":false,"suffix":""}],"container-title":"Journal of Geophysical Research: Atmospheres","id":"ITEM-1","issue":"22","issued":{"date-parts":[["2020"]]},"page":"e2020JD033611","publisher":"Wiley Online Library","title":"Evaluation and projection of surface wind speed over China based on CMIP6 GCMs","type":"article-journal","volume":"125"},"uris":["http://www.mendeley.com/documents/?uuid=be21074a-d0f2-4bce-a752-df881854ab6d"]}],"mendeley":{"formattedCitation":"(Wu et al., 2020)","plainTextFormattedCitation":"(Wu et al., 2020)","previouslyFormattedCitation":"(Wu et al.,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(Wu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Though the newly released CMIP6 has been used for the evaluation of climate over the globe including Africa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2509-9426","author":[{"dropping-particle":"","family":"Almazroui","given":"Mansour","non-dropping-particle":"","parse-names":false,"suffix":""},{"dropping-particle":"","family":"Saeed","given":"Fahad","non-dropping-particle":"","parse-names":false,"suffix":""},{"dropping-particle":"","family":"Saeed","given":"Sajjad","non-dropping-particle":"","parse-names":false,"suffix":""},{"dropping-particle":"","family":"Nazrul Islam","given":"M","non-dropping-particle":"","parse-names":false,"suffix":""},{"dropping-particle":"","family":"Ismail","given":"Muhammad","non-dropping-particle":"","parse-names":false,"suffix":""},{"dropping-particle":"","family":"Klutse","given":"Nana Ama Browne","non-dropping-particle":"","parse-names":false,"suffix":""},{"dropping-particle":"","family":"Siddiqui","given":"Muhammad Haroon","non-dropping-particle":"","parse-names":false,"suffix":""}],"container-title":"Earth Systems and Environment","id":"ITEM-1","issued":{"date-parts":[["2020"]]},"page":"455-475","publisher":"Springer","title":"Projected change in temperature and precipitation over Africa from CMIP6","type":"article-journal","volume":"4"},"uris":["http://www.mendeley.com/documents/?uuid=174886b5-c520-444f-80ea-7f1d7c00ace9"]}],"mendeley":{"formattedCitation":"(Almazroui et al., 2020)","manualFormatting":"(Almazroui et al., 2020","plainTextFormattedCitation":"(Almazroui et al., 2020)","previouslyFormattedCitation":"(Almazroui et al.,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(Almazroui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{"citationItems":[{"id":"ITEM-1","itemData":{"ISSN":"0169-8095","author":[{"dropping-particle":"","family":"Zhai","given":"Jianqing","non-dropping-particle":"","parse-names":false,"suffix":""},{"dropping-particle":"","family":"Mondal","given":"Sanjit Kumar","non-dropping-particle":"","parse-names":false,"suffix":""},{"dropping-particle":"","family":"Fischer","given":"Thomas","non-dropping-particle":"","parse-names":false,"suffix":""},{"dropping-particle":"","family":"Wang","given":"Yanjun","non-dropping-particle":"","parse-names":false,"suffix":""},{"dropping-particle":"","family":"Su","given":"Buda","non-dropping-particle":"","parse-names":false,"suffix":""},{"dropping-particle":"","family":"Huang","given":"Jinlong","non-dropping-particle":"","parse-names":false,"suffix":""},{"dropping-particle":"","family":"Tao","given":"Hui","non-dropping-particle":"","parse-names":false,"suffix":""},{"dropping-particle":"","family":"Wang","given":"Guojie","non-dropping-particle":"","parse-names":false,"suffix":""},{"dropping-particle":"","family":"Ullah","given":"Waheed","non-dropping-particle":"","parse-names":false,"suffix":""},{"dropping-particle":"","family":"Uddin","given":"Md Jalal","non-dropping-particle":"","parse-names":false,"suffix":""}],"container-title":"Atmospheric Research","id":"ITEM-1","issued":{"date-parts":[["2020"]]},"page":"105111","publisher":"Elsevier","title":"Future drought characteristics through a multi-model ensemble from CMIP6 over South Asia","type":"article-journal","volume":"246"},"uris":["http://www.mendeley.com/documents/?uuid=391f1d55-f867-43af-9d14-a4db6c153b4a"]}],"mendeley":{"formattedCitation":"(Zhai et al., 2020)","manualFormatting":" Zhai et al., 2020)","plainTextFormattedCitation":"(Zhai et al., 2020)","previouslyFormattedCitation":"(Zhai et al., 2020)"},"properties":{"noteIndex":0},"schema":"https://github.com/citation-style-language/schema/raw/master/csl-citation.json"}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 Zhai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2020)</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no study has yet specifically applied it in Ethiopia as at the time of this study.</w:t>
      </w:r>
      <w:r w:rsidRPr="00207EF9">
        <w:t xml:space="preserve"> </w:t>
      </w:r>
      <w:r w:rsidRPr="00207EF9">
        <w:rPr>
          <w:rFonts w:ascii="Times New Roman" w:hAnsi="Times New Roman" w:cs="Times New Roman"/>
          <w:sz w:val="24"/>
          <w:szCs w:val="24"/>
        </w:rPr>
        <w:t>Therefore, the evaluation of climate using CMIP6 is essential for the country, Ethiopia’s economy depends largely on agriculture and it is considered to be among the countries that are most vulnerable to climate extremes.</w:t>
      </w:r>
      <w:r w:rsidRPr="00207EF9">
        <w:rPr>
          <w:sz w:val="24"/>
          <w:szCs w:val="24"/>
        </w:rPr>
        <w:t xml:space="preserve"> </w:t>
      </w:r>
      <w:r w:rsidRPr="00207EF9">
        <w:rPr>
          <w:rFonts w:ascii="Times New Roman" w:hAnsi="Times New Roman" w:cs="Times New Roman"/>
          <w:sz w:val="24"/>
          <w:szCs w:val="24"/>
        </w:rPr>
        <w:t>This emphasizes the need to conduct climate using reliable GCMs.</w:t>
      </w:r>
    </w:p>
    <w:p w14:paraId="2CE7772B" w14:textId="79B48C87"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A comparison of most performance measures for GCM models (PBIAS, RMSE, r and CRI) over five (5) AEZS showed that the performance of daily maximum temperature was best described (explained) by </w:t>
      </w:r>
      <w:r w:rsidRPr="00207EF9">
        <w:rPr>
          <w:rFonts w:ascii="Times New Roman" w:eastAsia="Times New Roman" w:hAnsi="Times New Roman" w:cs="Times New Roman"/>
          <w:color w:val="000000"/>
          <w:kern w:val="0"/>
          <w:sz w:val="24"/>
          <w:szCs w:val="24"/>
          <w14:ligatures w14:val="none"/>
        </w:rPr>
        <w:t>EC-Earth3-veg</w:t>
      </w:r>
      <w:r w:rsidRPr="00207EF9">
        <w:rPr>
          <w:rFonts w:ascii="Times New Roman" w:eastAsia="Times New Roman" w:hAnsi="Times New Roman" w:cs="Times New Roman"/>
          <w:kern w:val="0"/>
          <w:sz w:val="24"/>
          <w:szCs w:val="24"/>
          <w14:ligatures w14:val="none"/>
        </w:rPr>
        <w:t xml:space="preserve"> for dessert, temperate and alpine, MPI-ESM1-2-LR</w:t>
      </w:r>
      <w:r w:rsidRPr="00207EF9" w:rsidDel="003F0A6C">
        <w:rPr>
          <w:rFonts w:ascii="Times New Roman" w:eastAsia="Times New Roman" w:hAnsi="Times New Roman" w:cs="Times New Roman"/>
          <w:color w:val="000000"/>
          <w:kern w:val="0"/>
          <w:sz w:val="24"/>
          <w:szCs w:val="24"/>
          <w14:ligatures w14:val="none"/>
        </w:rPr>
        <w:t xml:space="preserve"> </w:t>
      </w:r>
      <w:r w:rsidRPr="00207EF9">
        <w:rPr>
          <w:rFonts w:ascii="Times New Roman" w:eastAsia="Times New Roman" w:hAnsi="Times New Roman" w:cs="Times New Roman"/>
          <w:color w:val="000000"/>
          <w:kern w:val="0"/>
          <w:sz w:val="24"/>
          <w:szCs w:val="24"/>
          <w14:ligatures w14:val="none"/>
        </w:rPr>
        <w:t xml:space="preserve">for tropical and </w:t>
      </w:r>
      <w:r w:rsidRPr="00207EF9">
        <w:rPr>
          <w:rFonts w:ascii="Times New Roman" w:eastAsia="Times New Roman" w:hAnsi="Times New Roman" w:cs="Times New Roman"/>
          <w:color w:val="252525"/>
          <w:kern w:val="0"/>
          <w:sz w:val="24"/>
          <w:szCs w:val="24"/>
          <w14:ligatures w14:val="none"/>
        </w:rPr>
        <w:t xml:space="preserve">ACCESS-ESM-1-5 </w:t>
      </w:r>
      <w:r w:rsidRPr="00207EF9">
        <w:rPr>
          <w:rFonts w:ascii="Times New Roman" w:eastAsia="Times New Roman" w:hAnsi="Times New Roman" w:cs="Times New Roman"/>
          <w:color w:val="000000"/>
          <w:kern w:val="0"/>
          <w:sz w:val="24"/>
          <w:szCs w:val="24"/>
          <w14:ligatures w14:val="none"/>
        </w:rPr>
        <w:t xml:space="preserve">for sub-tropical AEZs of Ethiopia and MIROC6 GCM is the worst over all five AEZs (Table </w:t>
      </w:r>
      <w:r w:rsidR="00442CCF">
        <w:rPr>
          <w:rFonts w:ascii="Times New Roman" w:eastAsia="Times New Roman" w:hAnsi="Times New Roman" w:cs="Times New Roman"/>
          <w:color w:val="000000"/>
          <w:kern w:val="0"/>
          <w:sz w:val="24"/>
          <w:szCs w:val="24"/>
          <w14:ligatures w14:val="none"/>
        </w:rPr>
        <w:t>4.1</w:t>
      </w:r>
      <w:r w:rsidRPr="00207EF9">
        <w:rPr>
          <w:rFonts w:ascii="Times New Roman" w:eastAsia="Times New Roman" w:hAnsi="Times New Roman" w:cs="Times New Roman"/>
          <w:color w:val="000000"/>
          <w:kern w:val="0"/>
          <w:sz w:val="24"/>
          <w:szCs w:val="24"/>
          <w14:ligatures w14:val="none"/>
        </w:rPr>
        <w:t>).</w:t>
      </w:r>
      <w:r w:rsidRPr="00207EF9">
        <w:rPr>
          <w:rFonts w:ascii="Times New Roman" w:eastAsia="Times New Roman" w:hAnsi="Times New Roman" w:cs="Times New Roman"/>
          <w:kern w:val="0"/>
          <w:sz w:val="24"/>
          <w:szCs w:val="24"/>
          <w14:ligatures w14:val="none"/>
        </w:rPr>
        <w:t xml:space="preserve"> </w:t>
      </w:r>
      <w:r w:rsidRPr="00207EF9">
        <w:rPr>
          <w:rFonts w:ascii="Times New Roman" w:eastAsia="Times New Roman" w:hAnsi="Times New Roman" w:cs="Times New Roman"/>
          <w:color w:val="000000"/>
          <w:kern w:val="0"/>
          <w:sz w:val="24"/>
          <w:szCs w:val="24"/>
          <w14:ligatures w14:val="none"/>
        </w:rPr>
        <w:t xml:space="preserve">Aligned with the findings of this study, </w:t>
      </w:r>
      <w:r w:rsidR="002A332B">
        <w:rPr>
          <w:rFonts w:ascii="Times New Roman" w:eastAsia="Times New Roman" w:hAnsi="Times New Roman" w:cs="Times New Roman"/>
          <w:color w:val="000000"/>
          <w:kern w:val="0"/>
          <w:sz w:val="24"/>
          <w:szCs w:val="24"/>
          <w14:ligatures w14:val="none"/>
        </w:rPr>
        <w:t>(</w:t>
      </w:r>
      <w:r w:rsidRPr="00207EF9">
        <w:rPr>
          <w:rFonts w:ascii="Times New Roman" w:eastAsia="Times New Roman" w:hAnsi="Times New Roman" w:cs="Times New Roman"/>
          <w:kern w:val="0"/>
          <w:sz w:val="24"/>
          <w:szCs w:val="24"/>
          <w14:ligatures w14:val="none"/>
        </w:rPr>
        <w:fldChar w:fldCharType="begin" w:fldLock="1"/>
      </w:r>
      <w:r w:rsidR="00AB0796">
        <w:rPr>
          <w:rFonts w:ascii="Times New Roman" w:eastAsia="Times New Roman" w:hAnsi="Times New Roman" w:cs="Times New Roman"/>
          <w:kern w:val="0"/>
          <w:sz w:val="24"/>
          <w:szCs w:val="24"/>
          <w14:ligatures w14:val="none"/>
        </w:rPr>
        <w:instrText>ADDIN CSL_CITATION {"citationItems":[{"id":"ITEM-1","itemData":{"ISSN":"0177-798X","author":[{"dropping-particle":"","family":"Shiru","given":"Mohammed Sanusi","non-dropping-particle":"","parse-names":false,"suffix":""},{"dropping-particle":"","family":"Chung","given":"Eun-Sung","non-dropping-particle":"","parse-names":false,"suffix":""}],"container-title":"Theoretical and Applied Climatology","id":"ITEM-1","issue":"1-2","issued":{"date-parts":[["2021"]]},"page":"599-615","publisher":"Springer","title":"Performance evaluation of CMIP6 global climate models for selecting models for climate projection over Nigeria","type":"article-journal","volume":"146"},"uris":["http://www.mendeley.com/documents/?uuid=3e7404ad-8a89-400a-895d-0a2ad9241f6b"]}],"mendeley":{"formattedCitation":"(Shiru &amp; Chung, 2021)","manualFormatting":"Shiru &amp; Chung, 2021)","plainTextFormattedCitation":"(Shiru &amp; Chung, 2021)","previouslyFormattedCitation":"(Shiru &amp; Chung, 2021)"},"properties":{"noteIndex":0},"schema":"https://github.com/citation-style-language/schema/raw/master/csl-citation.json"}</w:instrText>
      </w:r>
      <w:r w:rsidRPr="00207EF9">
        <w:rPr>
          <w:rFonts w:ascii="Times New Roman" w:eastAsia="Times New Roman" w:hAnsi="Times New Roman" w:cs="Times New Roman"/>
          <w:kern w:val="0"/>
          <w:sz w:val="24"/>
          <w:szCs w:val="24"/>
          <w14:ligatures w14:val="none"/>
        </w:rPr>
        <w:fldChar w:fldCharType="separate"/>
      </w:r>
      <w:r w:rsidRPr="00207EF9">
        <w:rPr>
          <w:rFonts w:ascii="Times New Roman" w:eastAsia="Times New Roman" w:hAnsi="Times New Roman" w:cs="Times New Roman"/>
          <w:noProof/>
          <w:kern w:val="0"/>
          <w:sz w:val="24"/>
          <w:szCs w:val="24"/>
          <w14:ligatures w14:val="none"/>
        </w:rPr>
        <w:t>Shiru &amp; Chung, 2021)</w:t>
      </w:r>
      <w:r w:rsidRPr="00207EF9">
        <w:rPr>
          <w:rFonts w:ascii="Times New Roman" w:eastAsia="Times New Roman" w:hAnsi="Times New Roman" w:cs="Times New Roman"/>
          <w:kern w:val="0"/>
          <w:sz w:val="24"/>
          <w:szCs w:val="24"/>
          <w14:ligatures w14:val="none"/>
        </w:rPr>
        <w:fldChar w:fldCharType="end"/>
      </w:r>
      <w:r w:rsidRPr="00207EF9">
        <w:rPr>
          <w:rFonts w:ascii="Times New Roman" w:eastAsia="Times New Roman" w:hAnsi="Times New Roman" w:cs="Times New Roman"/>
          <w:kern w:val="0"/>
          <w:sz w:val="24"/>
          <w:szCs w:val="24"/>
          <w14:ligatures w14:val="none"/>
        </w:rPr>
        <w:t>, MIROC6 performs the worst for all study cases (for land-only, sea-only, and both land and sea) over Thailand. Whereas for daily minimum temperature the CNRM-CM6-1 for dessert, sub-tropical, temperate and alpine,</w:t>
      </w:r>
      <w:r w:rsidRPr="00207EF9">
        <w:rPr>
          <w:rFonts w:ascii="Times New Roman" w:eastAsia="Times New Roman" w:hAnsi="Times New Roman" w:cs="Times New Roman"/>
          <w:color w:val="252525"/>
          <w:kern w:val="0"/>
          <w:sz w:val="24"/>
          <w:szCs w:val="24"/>
          <w14:ligatures w14:val="none"/>
        </w:rPr>
        <w:t xml:space="preserve"> and ACCESS-ESM-1-5 for tropical </w:t>
      </w:r>
      <w:r w:rsidRPr="00207EF9">
        <w:rPr>
          <w:rFonts w:ascii="Times New Roman" w:eastAsia="Times New Roman" w:hAnsi="Times New Roman" w:cs="Times New Roman"/>
          <w:kern w:val="0"/>
          <w:sz w:val="24"/>
          <w:szCs w:val="24"/>
          <w14:ligatures w14:val="none"/>
        </w:rPr>
        <w:t xml:space="preserve">were the models found to be the best performing in this study. </w:t>
      </w:r>
      <w:r w:rsidR="003D0708">
        <w:rPr>
          <w:rFonts w:ascii="Times New Roman" w:eastAsia="Times New Roman" w:hAnsi="Times New Roman" w:cs="Times New Roman"/>
          <w:kern w:val="0"/>
          <w:sz w:val="24"/>
          <w:szCs w:val="24"/>
          <w14:ligatures w14:val="none"/>
        </w:rPr>
        <w:t>Our</w:t>
      </w:r>
      <w:r w:rsidRPr="00207EF9">
        <w:rPr>
          <w:rFonts w:ascii="Times New Roman" w:eastAsia="Times New Roman" w:hAnsi="Times New Roman" w:cs="Times New Roman"/>
          <w:kern w:val="0"/>
          <w:sz w:val="24"/>
          <w:szCs w:val="24"/>
          <w14:ligatures w14:val="none"/>
        </w:rPr>
        <w:t xml:space="preserve"> finding is similar with </w:t>
      </w:r>
      <w:r w:rsidR="002A332B">
        <w:rPr>
          <w:rFonts w:ascii="Times New Roman" w:eastAsia="Times New Roman" w:hAnsi="Times New Roman" w:cs="Times New Roman"/>
          <w:kern w:val="0"/>
          <w:sz w:val="24"/>
          <w:szCs w:val="24"/>
          <w14:ligatures w14:val="none"/>
        </w:rPr>
        <w:t>(</w:t>
      </w:r>
      <w:r w:rsidRPr="00207EF9">
        <w:rPr>
          <w:rFonts w:ascii="Times New Roman" w:eastAsia="Times New Roman" w:hAnsi="Times New Roman" w:cs="Times New Roman"/>
          <w:kern w:val="0"/>
          <w:sz w:val="24"/>
          <w:szCs w:val="24"/>
          <w14:ligatures w14:val="none"/>
        </w:rPr>
        <w:fldChar w:fldCharType="begin" w:fldLock="1"/>
      </w:r>
      <w:r w:rsidR="00AB0796">
        <w:rPr>
          <w:rFonts w:ascii="Times New Roman" w:eastAsia="Times New Roman" w:hAnsi="Times New Roman" w:cs="Times New Roman"/>
          <w:kern w:val="0"/>
          <w:sz w:val="24"/>
          <w:szCs w:val="24"/>
          <w14:ligatures w14:val="none"/>
        </w:rPr>
        <w:instrText>ADDIN CSL_CITATION {"citationItems":[{"id":"ITEM-1","itemData":{"ISSN":"0177-798X","author":[{"dropping-particle":"","family":"Shiru","given":"Mohammed Sanusi","non-dropping-particle":"","parse-names":false,"suffix":""},{"dropping-particle":"","family":"Chung","given":"Eun-Sung","non-dropping-particle":"","parse-names":false,"suffix":""}],"container-title":"Theoretical and Applied Climatology","id":"ITEM-1","issue":"1-2","issued":{"date-parts":[["2021"]]},"page":"599-615","publisher":"Springer","title":"Performance evaluation of CMIP6 global climate models for selecting models for climate projection over Nigeria","type":"article-journal","volume":"146"},"uris":["http://www.mendeley.com/documents/?uuid=3e7404ad-8a89-400a-895d-0a2ad9241f6b"]}],"mendeley":{"formattedCitation":"(Shiru &amp; Chung, 2021)","manualFormatting":"Shiru &amp; Chung, 2021)","plainTextFormattedCitation":"(Shiru &amp; Chung, 2021)","previouslyFormattedCitation":"(Shiru &amp; Chung, 2021)"},"properties":{"noteIndex":0},"schema":"https://github.com/citation-style-language/schema/raw/master/csl-citation.json"}</w:instrText>
      </w:r>
      <w:r w:rsidRPr="00207EF9">
        <w:rPr>
          <w:rFonts w:ascii="Times New Roman" w:eastAsia="Times New Roman" w:hAnsi="Times New Roman" w:cs="Times New Roman"/>
          <w:kern w:val="0"/>
          <w:sz w:val="24"/>
          <w:szCs w:val="24"/>
          <w14:ligatures w14:val="none"/>
        </w:rPr>
        <w:fldChar w:fldCharType="separate"/>
      </w:r>
      <w:r w:rsidRPr="00207EF9">
        <w:rPr>
          <w:rFonts w:ascii="Times New Roman" w:eastAsia="Times New Roman" w:hAnsi="Times New Roman" w:cs="Times New Roman"/>
          <w:noProof/>
          <w:kern w:val="0"/>
          <w:sz w:val="24"/>
          <w:szCs w:val="24"/>
          <w14:ligatures w14:val="none"/>
        </w:rPr>
        <w:t>Shiru &amp; Chung, 2021)</w:t>
      </w:r>
      <w:r w:rsidRPr="00207EF9">
        <w:rPr>
          <w:rFonts w:ascii="Times New Roman" w:eastAsia="Times New Roman" w:hAnsi="Times New Roman" w:cs="Times New Roman"/>
          <w:kern w:val="0"/>
          <w:sz w:val="24"/>
          <w:szCs w:val="24"/>
          <w14:ligatures w14:val="none"/>
        </w:rPr>
        <w:fldChar w:fldCharType="end"/>
      </w:r>
      <w:r w:rsidRPr="00207EF9">
        <w:rPr>
          <w:rFonts w:ascii="Times New Roman" w:eastAsia="Times New Roman" w:hAnsi="Times New Roman" w:cs="Times New Roman"/>
          <w:kern w:val="0"/>
          <w:sz w:val="24"/>
          <w:szCs w:val="24"/>
          <w14:ligatures w14:val="none"/>
        </w:rPr>
        <w:t xml:space="preserve"> which study over </w:t>
      </w:r>
      <w:r w:rsidRPr="00207EF9">
        <w:rPr>
          <w:rFonts w:ascii="Times New Roman" w:eastAsia="Times New Roman" w:hAnsi="Times New Roman" w:cs="Times New Roman"/>
          <w:kern w:val="0"/>
          <w:sz w:val="24"/>
          <w:szCs w:val="24"/>
          <w14:ligatures w14:val="none"/>
        </w:rPr>
        <w:lastRenderedPageBreak/>
        <w:t>Thailand. in their result CNRM-CM6-1 has the best performance and is the most appropriate choice to simulate the temperature for the overall Thailand area.</w:t>
      </w:r>
    </w:p>
    <w:p w14:paraId="46D37E98" w14:textId="3CF4C8C6"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In addition to  in the eastern part of East Africa, covering Kenya, Rwanda, Tanzania, Uganda, and Burundi, thirteen CMIP6 temperature GCMs were used in evaluating mean surface temperature </w:t>
      </w:r>
      <w:r w:rsidR="002A332B">
        <w:rPr>
          <w:rFonts w:ascii="Times New Roman" w:eastAsia="Times New Roman" w:hAnsi="Times New Roman" w:cs="Times New Roman"/>
          <w:kern w:val="0"/>
          <w:sz w:val="24"/>
          <w:szCs w:val="24"/>
          <w14:ligatures w14:val="none"/>
        </w:rPr>
        <w:t>(</w:t>
      </w:r>
      <w:r w:rsidRPr="00207EF9">
        <w:rPr>
          <w:rFonts w:ascii="Times New Roman" w:eastAsia="Times New Roman" w:hAnsi="Times New Roman" w:cs="Times New Roman"/>
          <w:kern w:val="0"/>
          <w:sz w:val="24"/>
          <w:szCs w:val="24"/>
          <w14:ligatures w14:val="none"/>
        </w:rPr>
        <w:fldChar w:fldCharType="begin" w:fldLock="1"/>
      </w:r>
      <w:r w:rsidR="00AB0796">
        <w:rPr>
          <w:rFonts w:ascii="Times New Roman" w:eastAsia="Times New Roman" w:hAnsi="Times New Roman" w:cs="Times New Roman"/>
          <w:kern w:val="0"/>
          <w:sz w:val="24"/>
          <w:szCs w:val="24"/>
          <w14:ligatures w14:val="none"/>
        </w:rPr>
        <w:instrText>ADDIN CSL_CITATION {"citationItems":[{"id":"ITEM-1","itemData":{"ISSN":"1464-343X","author":[{"dropping-particle":"","family":"Ayugi","given":"Brian","non-dropping-particle":"","parse-names":false,"suffix":""},{"dropping-particle":"","family":"Ngoma","given":"Hamida","non-dropping-particle":"","parse-names":false,"suffix":""},{"dropping-particle":"","family":"Babaousmail","given":"Hassen","non-dropping-particle":"","parse-names":false,"suffix":""},{"dropping-particle":"","family":"Karim","given":"Rizwan","non-dropping-particle":"","parse-names":false,"suffix":""},{"dropping-particle":"","family":"Iyakaremye","given":"Vedaste","non-dropping-particle":"","parse-names":false,"suffix":""},{"dropping-particle":"","family":"Sian","given":"Kenny T C Lim Kam","non-dropping-particle":"","parse-names":false,"suffix":""},{"dropping-particle":"","family":"Ongoma","given":"Victor","non-dropping-particle":"","parse-names":false,"suffix":""}],"container-title":"Journal of African Earth Sciences","id":"ITEM-1","issued":{"date-parts":[["2021"]]},"page":"104226","publisher":"Elsevier","title":"Evaluation and projection of mean surface temperature using CMIP6 models over East Africa","type":"article-journal","volume":"181"},"uris":["http://www.mendeley.com/documents/?uuid=26d28d38-1965-45c1-acdc-3e08f40c41d1"]}],"mendeley":{"formattedCitation":"(Ayugi et al., 2021)","manualFormatting":"Ayugi et al., 2021)","plainTextFormattedCitation":"(Ayugi et al., 2021)","previouslyFormattedCitation":"(Ayugi et al., 2021)"},"properties":{"noteIndex":0},"schema":"https://github.com/citation-style-language/schema/raw/master/csl-citation.json"}</w:instrText>
      </w:r>
      <w:r w:rsidRPr="00207EF9">
        <w:rPr>
          <w:rFonts w:ascii="Times New Roman" w:eastAsia="Times New Roman" w:hAnsi="Times New Roman" w:cs="Times New Roman"/>
          <w:kern w:val="0"/>
          <w:sz w:val="24"/>
          <w:szCs w:val="24"/>
          <w14:ligatures w14:val="none"/>
        </w:rPr>
        <w:fldChar w:fldCharType="separate"/>
      </w:r>
      <w:r w:rsidRPr="00207EF9">
        <w:rPr>
          <w:rFonts w:ascii="Times New Roman" w:eastAsia="Times New Roman" w:hAnsi="Times New Roman" w:cs="Times New Roman"/>
          <w:noProof/>
          <w:kern w:val="0"/>
          <w:sz w:val="24"/>
          <w:szCs w:val="24"/>
          <w14:ligatures w14:val="none"/>
        </w:rPr>
        <w:t xml:space="preserve">Ayugi </w:t>
      </w:r>
      <w:r w:rsidRPr="00D46FDF">
        <w:rPr>
          <w:rFonts w:ascii="Times New Roman" w:eastAsia="Times New Roman" w:hAnsi="Times New Roman" w:cs="Times New Roman"/>
          <w:i/>
          <w:iCs/>
          <w:noProof/>
          <w:kern w:val="0"/>
          <w:sz w:val="24"/>
          <w:szCs w:val="24"/>
          <w14:ligatures w14:val="none"/>
        </w:rPr>
        <w:t>et al</w:t>
      </w:r>
      <w:r w:rsidRPr="00207EF9">
        <w:rPr>
          <w:rFonts w:ascii="Times New Roman" w:eastAsia="Times New Roman" w:hAnsi="Times New Roman" w:cs="Times New Roman"/>
          <w:noProof/>
          <w:kern w:val="0"/>
          <w:sz w:val="24"/>
          <w:szCs w:val="24"/>
          <w14:ligatures w14:val="none"/>
        </w:rPr>
        <w:t>., 2021)</w:t>
      </w:r>
      <w:r w:rsidRPr="00207EF9">
        <w:rPr>
          <w:rFonts w:ascii="Times New Roman" w:eastAsia="Times New Roman" w:hAnsi="Times New Roman" w:cs="Times New Roman"/>
          <w:kern w:val="0"/>
          <w:sz w:val="24"/>
          <w:szCs w:val="24"/>
          <w14:ligatures w14:val="none"/>
        </w:rPr>
        <w:fldChar w:fldCharType="end"/>
      </w:r>
      <w:r w:rsidRPr="00207EF9">
        <w:rPr>
          <w:rFonts w:ascii="Times New Roman" w:eastAsia="Times New Roman" w:hAnsi="Times New Roman" w:cs="Times New Roman"/>
          <w:kern w:val="0"/>
          <w:sz w:val="24"/>
          <w:szCs w:val="24"/>
          <w14:ligatures w14:val="none"/>
        </w:rPr>
        <w:t xml:space="preserve"> by employing statistical metrics. Since th</w:t>
      </w:r>
      <w:r w:rsidR="00A021CC">
        <w:rPr>
          <w:rFonts w:ascii="Times New Roman" w:eastAsia="Times New Roman" w:hAnsi="Times New Roman" w:cs="Times New Roman"/>
          <w:kern w:val="0"/>
          <w:sz w:val="24"/>
          <w:szCs w:val="24"/>
          <w14:ligatures w14:val="none"/>
        </w:rPr>
        <w:t>at</w:t>
      </w:r>
      <w:r w:rsidRPr="00207EF9">
        <w:rPr>
          <w:rFonts w:ascii="Times New Roman" w:eastAsia="Times New Roman" w:hAnsi="Times New Roman" w:cs="Times New Roman"/>
          <w:kern w:val="0"/>
          <w:sz w:val="24"/>
          <w:szCs w:val="24"/>
          <w14:ligatures w14:val="none"/>
        </w:rPr>
        <w:t xml:space="preserve"> study and </w:t>
      </w:r>
      <w:r w:rsidR="00A021CC">
        <w:rPr>
          <w:rFonts w:ascii="Times New Roman" w:eastAsia="Times New Roman" w:hAnsi="Times New Roman" w:cs="Times New Roman"/>
          <w:kern w:val="0"/>
          <w:sz w:val="24"/>
          <w:szCs w:val="24"/>
          <w14:ligatures w14:val="none"/>
        </w:rPr>
        <w:t>this</w:t>
      </w:r>
      <w:r w:rsidRPr="00207EF9">
        <w:rPr>
          <w:rFonts w:ascii="Times New Roman" w:eastAsia="Times New Roman" w:hAnsi="Times New Roman" w:cs="Times New Roman"/>
          <w:kern w:val="0"/>
          <w:sz w:val="24"/>
          <w:szCs w:val="24"/>
          <w14:ligatures w14:val="none"/>
        </w:rPr>
        <w:t xml:space="preserve"> mostly considered different GCMs and different temperature parameters, and maximum and minimum temperature in the later, in their ability to replicate observed temperature, conclusions as to the generally performing models based on both studies are undeterminable. And similar to </w:t>
      </w:r>
      <w:r w:rsidR="00A021CC">
        <w:rPr>
          <w:rFonts w:ascii="Times New Roman" w:eastAsia="Times New Roman" w:hAnsi="Times New Roman" w:cs="Times New Roman"/>
          <w:kern w:val="0"/>
          <w:sz w:val="24"/>
          <w:szCs w:val="24"/>
          <w14:ligatures w14:val="none"/>
        </w:rPr>
        <w:t>this</w:t>
      </w:r>
      <w:r w:rsidRPr="00207EF9">
        <w:rPr>
          <w:rFonts w:ascii="Times New Roman" w:eastAsia="Times New Roman" w:hAnsi="Times New Roman" w:cs="Times New Roman"/>
          <w:kern w:val="0"/>
          <w:sz w:val="24"/>
          <w:szCs w:val="24"/>
          <w14:ligatures w14:val="none"/>
        </w:rPr>
        <w:t xml:space="preserve"> study, CNRM-CM6-1 were the models found to be the best performing in the study. The study found that most of the GCMs overestimated the mean temperature, with a few underestimating it. But in this study, the minimum temperature at the daily scale the most GCMs overestimated the minimum temperature, with a few underestimating it (the reverse is true for this study).</w:t>
      </w:r>
    </w:p>
    <w:p w14:paraId="3AAC5C1E" w14:textId="650D8DB0" w:rsidR="00207EF9" w:rsidRPr="00207EF9" w:rsidRDefault="00207EF9" w:rsidP="00207EF9">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207EF9">
        <w:rPr>
          <w:rFonts w:ascii="Times New Roman" w:eastAsia="Times New Roman" w:hAnsi="Times New Roman" w:cs="Times New Roman"/>
          <w:kern w:val="0"/>
          <w:sz w:val="24"/>
          <w:szCs w:val="24"/>
          <w14:ligatures w14:val="none"/>
        </w:rPr>
        <w:t xml:space="preserve">The models with the highest ability in simulating monthly maximum temperature and minimum temperature </w:t>
      </w:r>
      <w:r w:rsidRPr="00207EF9">
        <w:rPr>
          <w:rFonts w:ascii="Times New Roman" w:eastAsia="Times New Roman" w:hAnsi="Times New Roman" w:cs="Times New Roman"/>
          <w:kern w:val="0"/>
          <w:sz w:val="24"/>
          <w:szCs w:val="24"/>
          <w:shd w:val="clear" w:color="auto" w:fill="FCFCFC"/>
          <w14:ligatures w14:val="none"/>
        </w:rPr>
        <w:t xml:space="preserve">for the GCMs compared to the observed for 1995–2014 are presented in Table </w:t>
      </w:r>
      <w:r w:rsidR="00EF0D82">
        <w:rPr>
          <w:rFonts w:ascii="Times New Roman" w:eastAsia="Times New Roman" w:hAnsi="Times New Roman" w:cs="Times New Roman"/>
          <w:kern w:val="0"/>
          <w:sz w:val="24"/>
          <w:szCs w:val="24"/>
          <w:shd w:val="clear" w:color="auto" w:fill="FCFCFC"/>
          <w14:ligatures w14:val="none"/>
        </w:rPr>
        <w:t>4.3</w:t>
      </w:r>
      <w:r w:rsidRPr="00207EF9">
        <w:rPr>
          <w:rFonts w:ascii="Times New Roman" w:eastAsia="Times New Roman" w:hAnsi="Times New Roman" w:cs="Times New Roman"/>
          <w:kern w:val="0"/>
          <w:sz w:val="24"/>
          <w:szCs w:val="24"/>
          <w:shd w:val="clear" w:color="auto" w:fill="FCFCFC"/>
          <w14:ligatures w14:val="none"/>
        </w:rPr>
        <w:t xml:space="preserve"> and Table 4.</w:t>
      </w:r>
      <w:r w:rsidR="00EF0D82">
        <w:rPr>
          <w:rFonts w:ascii="Times New Roman" w:eastAsia="Times New Roman" w:hAnsi="Times New Roman" w:cs="Times New Roman"/>
          <w:kern w:val="0"/>
          <w:sz w:val="24"/>
          <w:szCs w:val="24"/>
          <w:shd w:val="clear" w:color="auto" w:fill="FCFCFC"/>
          <w14:ligatures w14:val="none"/>
        </w:rPr>
        <w:t>4 respectively.</w:t>
      </w:r>
      <w:r w:rsidRPr="00207EF9">
        <w:rPr>
          <w:rFonts w:ascii="Times New Roman" w:eastAsia="Times New Roman" w:hAnsi="Times New Roman" w:cs="Times New Roman"/>
          <w:kern w:val="0"/>
          <w:sz w:val="24"/>
          <w:szCs w:val="24"/>
          <w14:ligatures w14:val="none"/>
        </w:rPr>
        <w:t xml:space="preserve"> </w:t>
      </w:r>
      <w:r w:rsidRPr="00207EF9">
        <w:rPr>
          <w:rFonts w:ascii="Times New Roman" w:eastAsia="Times New Roman" w:hAnsi="Times New Roman" w:cs="Times New Roman"/>
          <w:color w:val="000000"/>
          <w:kern w:val="0"/>
          <w:sz w:val="24"/>
          <w:szCs w:val="24"/>
          <w14:ligatures w14:val="none"/>
        </w:rPr>
        <w:t>The MRI-ESM2-0</w:t>
      </w:r>
      <w:r w:rsidRPr="00207EF9">
        <w:rPr>
          <w:rFonts w:ascii="Times New Roman" w:eastAsia="Times New Roman" w:hAnsi="Times New Roman" w:cs="Times New Roman"/>
          <w:color w:val="252525"/>
          <w:kern w:val="0"/>
          <w:sz w:val="24"/>
          <w:szCs w:val="24"/>
          <w14:ligatures w14:val="none"/>
        </w:rPr>
        <w:t xml:space="preserve">, </w:t>
      </w:r>
      <w:r w:rsidRPr="00207EF9">
        <w:rPr>
          <w:rFonts w:ascii="Times New Roman" w:eastAsia="Times New Roman" w:hAnsi="Times New Roman" w:cs="Times New Roman"/>
          <w:color w:val="000000"/>
          <w:kern w:val="0"/>
          <w:sz w:val="24"/>
          <w:szCs w:val="24"/>
          <w14:ligatures w14:val="none"/>
        </w:rPr>
        <w:t xml:space="preserve">GCM is more preferable for monthly maximum temperatures over desert AEZ of Ethiopia, but for minimum temperature </w:t>
      </w:r>
      <w:r w:rsidRPr="00207EF9">
        <w:rPr>
          <w:rFonts w:ascii="Times New Roman" w:eastAsia="Times New Roman" w:hAnsi="Times New Roman" w:cs="Times New Roman"/>
          <w:kern w:val="0"/>
          <w:sz w:val="24"/>
          <w:szCs w:val="24"/>
          <w14:ligatures w14:val="none"/>
        </w:rPr>
        <w:t xml:space="preserve">CNRM-CM6-1, </w:t>
      </w:r>
      <w:r w:rsidRPr="00207EF9">
        <w:rPr>
          <w:rFonts w:ascii="Times New Roman" w:eastAsia="Times New Roman" w:hAnsi="Times New Roman" w:cs="Times New Roman"/>
          <w:color w:val="000000"/>
          <w:kern w:val="0"/>
          <w:sz w:val="24"/>
          <w:szCs w:val="24"/>
          <w14:ligatures w14:val="none"/>
        </w:rPr>
        <w:t xml:space="preserve">and </w:t>
      </w:r>
      <w:r w:rsidRPr="00207EF9">
        <w:rPr>
          <w:rFonts w:ascii="Times New Roman" w:eastAsia="Times New Roman" w:hAnsi="Times New Roman" w:cs="Times New Roman"/>
          <w:kern w:val="0"/>
          <w:sz w:val="24"/>
          <w:szCs w:val="24"/>
          <w14:ligatures w14:val="none"/>
        </w:rPr>
        <w:t>BCC-CSM-2-MR</w:t>
      </w:r>
      <w:r w:rsidRPr="00207EF9" w:rsidDel="0009387C">
        <w:rPr>
          <w:rFonts w:ascii="Times New Roman" w:eastAsia="Times New Roman" w:hAnsi="Times New Roman" w:cs="Times New Roman"/>
          <w:color w:val="000000"/>
          <w:kern w:val="0"/>
          <w:sz w:val="24"/>
          <w:szCs w:val="24"/>
          <w14:ligatures w14:val="none"/>
        </w:rPr>
        <w:t xml:space="preserve"> </w:t>
      </w:r>
      <w:r w:rsidRPr="00207EF9">
        <w:rPr>
          <w:rFonts w:ascii="Times New Roman" w:eastAsia="Times New Roman" w:hAnsi="Times New Roman" w:cs="Times New Roman"/>
          <w:color w:val="000000"/>
          <w:kern w:val="0"/>
          <w:sz w:val="24"/>
          <w:szCs w:val="24"/>
          <w14:ligatures w14:val="none"/>
        </w:rPr>
        <w:t xml:space="preserve">is more preferable GCMs over desert AEZ of Ethiopia. And for maximum temperature over tropical and sub-tropical AEZs, the </w:t>
      </w:r>
      <w:r w:rsidRPr="00207EF9">
        <w:rPr>
          <w:rFonts w:ascii="Times New Roman" w:eastAsia="Times New Roman" w:hAnsi="Times New Roman" w:cs="Times New Roman"/>
          <w:kern w:val="0"/>
          <w:sz w:val="24"/>
          <w:szCs w:val="24"/>
          <w14:ligatures w14:val="none"/>
        </w:rPr>
        <w:t>MPI-ESM1-2-LR</w:t>
      </w:r>
      <w:r w:rsidRPr="00207EF9">
        <w:rPr>
          <w:rFonts w:ascii="Times New Roman" w:eastAsia="Times New Roman" w:hAnsi="Times New Roman" w:cs="Times New Roman"/>
          <w:color w:val="252525"/>
          <w:kern w:val="0"/>
          <w:sz w:val="24"/>
          <w:szCs w:val="24"/>
          <w14:ligatures w14:val="none"/>
        </w:rPr>
        <w:t xml:space="preserve"> GCMs has best performance and the </w:t>
      </w:r>
      <w:r w:rsidRPr="00207EF9">
        <w:rPr>
          <w:rFonts w:ascii="Times New Roman" w:eastAsia="Times New Roman" w:hAnsi="Times New Roman" w:cs="Times New Roman"/>
          <w:kern w:val="0"/>
          <w:sz w:val="24"/>
          <w:szCs w:val="24"/>
          <w14:ligatures w14:val="none"/>
        </w:rPr>
        <w:t>EC-Earth3-veg</w:t>
      </w:r>
      <w:r w:rsidRPr="00207EF9" w:rsidDel="00F076D9">
        <w:rPr>
          <w:rFonts w:ascii="Times New Roman" w:eastAsia="Times New Roman" w:hAnsi="Times New Roman" w:cs="Times New Roman"/>
          <w:color w:val="000000"/>
          <w:kern w:val="0"/>
          <w:sz w:val="24"/>
          <w:szCs w:val="24"/>
          <w14:ligatures w14:val="none"/>
        </w:rPr>
        <w:t xml:space="preserve"> </w:t>
      </w:r>
      <w:r w:rsidRPr="00207EF9">
        <w:rPr>
          <w:rFonts w:ascii="Times New Roman" w:eastAsia="Times New Roman" w:hAnsi="Times New Roman" w:cs="Times New Roman"/>
          <w:color w:val="252525"/>
          <w:kern w:val="0"/>
          <w:sz w:val="24"/>
          <w:szCs w:val="24"/>
          <w14:ligatures w14:val="none"/>
        </w:rPr>
        <w:t>is best over temperate and alpine AEZs of Ethiopia.</w:t>
      </w:r>
      <w:r w:rsidRPr="00207EF9">
        <w:rPr>
          <w:rFonts w:ascii="Times New Roman" w:eastAsia="Times New Roman" w:hAnsi="Times New Roman" w:cs="Times New Roman"/>
          <w:kern w:val="0"/>
          <w:sz w:val="24"/>
          <w:szCs w:val="24"/>
          <w14:ligatures w14:val="none"/>
        </w:rPr>
        <w:t xml:space="preserve"> However, CNRM-CM6-1</w:t>
      </w:r>
      <w:r w:rsidRPr="00207EF9">
        <w:rPr>
          <w:rFonts w:ascii="Times New Roman" w:eastAsia="Times New Roman" w:hAnsi="Times New Roman" w:cs="Times New Roman"/>
          <w:color w:val="000000"/>
          <w:kern w:val="0"/>
          <w:sz w:val="24"/>
          <w:szCs w:val="24"/>
          <w14:ligatures w14:val="none"/>
        </w:rPr>
        <w:t xml:space="preserve"> GCM have best performance for monthly minimum temperature all five AEZs of Ethiopia.</w:t>
      </w:r>
    </w:p>
    <w:p w14:paraId="0156CF02" w14:textId="03B4FB41" w:rsidR="00207EF9" w:rsidRPr="00207EF9" w:rsidRDefault="00207EF9" w:rsidP="00207EF9">
      <w:pPr>
        <w:spacing w:line="360" w:lineRule="auto"/>
        <w:jc w:val="both"/>
        <w:rPr>
          <w:rFonts w:ascii="Times New Roman" w:hAnsi="Times New Roman" w:cs="Times New Roman"/>
          <w:sz w:val="56"/>
          <w:szCs w:val="56"/>
        </w:rPr>
      </w:pPr>
      <w:r w:rsidRPr="00207EF9">
        <w:rPr>
          <w:rFonts w:ascii="Times New Roman" w:hAnsi="Times New Roman" w:cs="Times New Roman"/>
          <w:sz w:val="24"/>
          <w:szCs w:val="24"/>
        </w:rPr>
        <w:t xml:space="preserve"> According to </w:t>
      </w:r>
      <w:r w:rsidR="002A332B">
        <w:rPr>
          <w:rFonts w:ascii="Times New Roman" w:hAnsi="Times New Roman" w:cs="Times New Roman"/>
          <w:sz w:val="24"/>
          <w:szCs w:val="24"/>
        </w:rPr>
        <w:t>(</w:t>
      </w:r>
      <w:r w:rsidRPr="00207EF9">
        <w:rPr>
          <w:rFonts w:ascii="Times New Roman" w:hAnsi="Times New Roman" w:cs="Times New Roman"/>
          <w:sz w:val="24"/>
          <w:szCs w:val="24"/>
        </w:rPr>
        <w:fldChar w:fldCharType="begin" w:fldLock="1"/>
      </w:r>
      <w:r w:rsidR="00AB0796">
        <w:rPr>
          <w:rFonts w:ascii="Times New Roman" w:hAnsi="Times New Roman" w:cs="Times New Roman"/>
          <w:sz w:val="24"/>
          <w:szCs w:val="24"/>
        </w:rPr>
        <w:instrText>ADDIN CSL_CITATION {"citationItems":[{"id":"ITEM-1","itemData":{"ISSN":"2509-9426","author":[{"dropping-particle":"","family":"Klutse","given":"Nana Ama Browne","non-dropping-particle":"","parse-names":false,"suffix":""},{"dropping-particle":"","family":"Quagraine","given":"Kwesi Akumenyi","non-dropping-particle":"","parse-names":false,"suffix":""},{"dropping-particle":"","family":"Nkrumah","given":"Francis","non-dropping-particle":"","parse-names":false,"suffix":""},{"dropping-particle":"","family":"Quagraine","given":"Kwesi Twentwewa","non-dropping-particle":"","parse-names":false,"suffix":""},{"dropping-particle":"","family":"Berkoh-Oforiwaa","given":"Rebecca","non-dropping-particle":"","parse-names":false,"suffix":""},{"dropping-particle":"","family":"Dzrobi","given":"Joshua Fafanyo","non-dropping-particle":"","parse-names":false,"suffix":""},{"dropping-particle":"","family":"Sylla","given":"Mouhamadou Bamba","non-dropping-particle":"","parse-names":false,"suffix":""}],"container-title":"Earth Systems and Environment","id":"ITEM-1","issued":{"date-parts":[["2021"]]},"page":"25-41","publisher":"Springer","title":"The climatic analysis of summer monsoon extreme precipitation events over West Africa in CMIP6 simulations","type":"article-journal","volume":"5"},"uris":["http://www.mendeley.com/documents/?uuid=3e182826-ae83-4aa3-b277-189a28eac627"]}],"mendeley":{"formattedCitation":"(Klutse et al., 2021)","manualFormatting":"Klutse et al.,2021)","plainTextFormattedCitation":"(Klutse et al., 2021)","previouslyFormattedCitation":"(Klutse et al., 2021)"},"properties":{"noteIndex":0},"schema":"https://github.com/citation-style-language/schema/raw/master/csl-citation.json"}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Klutse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.,2021)</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there are significant differences between the models and in comparison to the observations. The findings showed that no single model could adequately represent every characteristic of the observational datasets. </w:t>
      </w:r>
      <w:r w:rsidR="00A021CC" w:rsidRPr="00207EF9">
        <w:rPr>
          <w:rFonts w:ascii="Times New Roman" w:hAnsi="Times New Roman" w:cs="Times New Roman"/>
          <w:sz w:val="24"/>
          <w:szCs w:val="24"/>
        </w:rPr>
        <w:t>R</w:t>
      </w:r>
      <w:r w:rsidRPr="00207EF9">
        <w:rPr>
          <w:rFonts w:ascii="Times New Roman" w:hAnsi="Times New Roman" w:cs="Times New Roman"/>
          <w:sz w:val="24"/>
          <w:szCs w:val="24"/>
        </w:rPr>
        <w:t>esults</w:t>
      </w:r>
      <w:r w:rsidR="00A021CC">
        <w:rPr>
          <w:rFonts w:ascii="Times New Roman" w:hAnsi="Times New Roman" w:cs="Times New Roman"/>
          <w:sz w:val="24"/>
          <w:szCs w:val="24"/>
        </w:rPr>
        <w:t xml:space="preserve"> in this study</w:t>
      </w:r>
      <w:r w:rsidRPr="00207EF9">
        <w:rPr>
          <w:rFonts w:ascii="Times New Roman" w:hAnsi="Times New Roman" w:cs="Times New Roman"/>
          <w:sz w:val="24"/>
          <w:szCs w:val="24"/>
        </w:rPr>
        <w:t xml:space="preserve"> are consistent with their study in that no GCM was able to accurately reproduce the spatial pattern and monthly cycle of maximum and minimum temperatures. According to this, it is necessary to evaluate models in order to choose the most realistic ones or to group observations together into five AEZs in order to evaluate the climate while minimizing the individual uncertainties related to various GCMs. </w:t>
      </w:r>
      <w:bookmarkStart w:id="116" w:name="_Hlk141811582"/>
      <w:r w:rsidRPr="00207EF9">
        <w:rPr>
          <w:rFonts w:ascii="Times New Roman" w:hAnsi="Times New Roman" w:cs="Times New Roman"/>
          <w:sz w:val="24"/>
          <w:szCs w:val="24"/>
        </w:rPr>
        <w:t xml:space="preserve">However, this selection does not necessarily rank a GCM similar under different variables. </w:t>
      </w:r>
      <w:bookmarkEnd w:id="116"/>
      <w:r w:rsidRPr="00207EF9">
        <w:rPr>
          <w:rFonts w:ascii="Times New Roman" w:hAnsi="Times New Roman" w:cs="Times New Roman"/>
          <w:sz w:val="24"/>
          <w:szCs w:val="24"/>
        </w:rPr>
        <w:t xml:space="preserve">For </w:t>
      </w:r>
      <w:r w:rsidRPr="00207EF9">
        <w:rPr>
          <w:rFonts w:ascii="Times New Roman" w:hAnsi="Times New Roman" w:cs="Times New Roman"/>
          <w:sz w:val="24"/>
          <w:szCs w:val="24"/>
        </w:rPr>
        <w:lastRenderedPageBreak/>
        <w:t xml:space="preserve">example, </w:t>
      </w:r>
      <w:r w:rsidRPr="00207EF9">
        <w:rPr>
          <w:rFonts w:ascii="Times New Roman" w:eastAsia="Times New Roman" w:hAnsi="Times New Roman" w:cs="Times New Roman"/>
          <w:color w:val="000000"/>
          <w:kern w:val="0"/>
          <w:sz w:val="24"/>
          <w:szCs w:val="24"/>
          <w14:ligatures w14:val="none"/>
        </w:rPr>
        <w:t xml:space="preserve">ACCESS-ESM-1-5 </w:t>
      </w:r>
      <w:r w:rsidRPr="00207EF9">
        <w:rPr>
          <w:rFonts w:ascii="Times New Roman" w:hAnsi="Times New Roman" w:cs="Times New Roman"/>
          <w:sz w:val="24"/>
          <w:szCs w:val="24"/>
        </w:rPr>
        <w:t xml:space="preserve">which ranked high for monthly maximum temperature </w:t>
      </w:r>
      <w:r w:rsidRPr="00207EF9">
        <w:rPr>
          <w:rFonts w:ascii="Times New Roman" w:eastAsia="Times New Roman" w:hAnsi="Times New Roman" w:cs="Times New Roman"/>
          <w:color w:val="000000"/>
          <w:kern w:val="0"/>
          <w:sz w:val="24"/>
          <w:szCs w:val="24"/>
          <w14:ligatures w14:val="none"/>
        </w:rPr>
        <w:t xml:space="preserve">over the sub-tropical AEZ of Ethiopia, </w:t>
      </w:r>
      <w:r w:rsidRPr="00207EF9">
        <w:rPr>
          <w:rFonts w:ascii="Times New Roman" w:hAnsi="Times New Roman" w:cs="Times New Roman"/>
          <w:sz w:val="24"/>
          <w:szCs w:val="24"/>
        </w:rPr>
        <w:t>had the least performances for the minimum temperature over desert and temperate AEZs of Ethiopia. Similarly, MPI-ESM1-2-LR</w:t>
      </w:r>
      <w:r w:rsidRPr="00207EF9">
        <w:rPr>
          <w:rFonts w:ascii="Times New Roman" w:eastAsia="Times New Roman" w:hAnsi="Times New Roman" w:cs="Times New Roman"/>
          <w:color w:val="000000"/>
          <w:kern w:val="0"/>
          <w:sz w:val="24"/>
          <w:szCs w:val="24"/>
          <w14:ligatures w14:val="none"/>
        </w:rPr>
        <w:t xml:space="preserve">, which ranked high for monthly maximum temperature over tropical AEZ and showed a lower ranking for minimum temperature over tropical, sub-tropical temperate and alpine AEZs. This can be linked to a number of things, including how well the observed data were collected </w:t>
      </w:r>
      <w:r w:rsidRPr="00207EF9">
        <w:rPr>
          <w:rFonts w:ascii="Times New Roman" w:eastAsia="Times New Roman" w:hAnsi="Times New Roman" w:cs="Times New Roman"/>
          <w:color w:val="000000"/>
          <w:kern w:val="0"/>
          <w:sz w:val="24"/>
          <w:szCs w:val="24"/>
          <w14:ligatures w14:val="none"/>
        </w:rPr>
        <w:fldChar w:fldCharType="begin" w:fldLock="1"/>
      </w:r>
      <w:r w:rsidRPr="00207EF9">
        <w:rPr>
          <w:rFonts w:ascii="Times New Roman" w:eastAsia="Times New Roman" w:hAnsi="Times New Roman" w:cs="Times New Roman"/>
          <w:color w:val="000000"/>
          <w:kern w:val="0"/>
          <w:sz w:val="24"/>
          <w:szCs w:val="24"/>
          <w14:ligatures w14:val="none"/>
        </w:rPr>
        <w:instrText>ADDIN CSL_CITATION {"citationItems":[{"id":"ITEM-1","itemData":{"ISSN":"1932-6203","author":[{"dropping-particle":"","family":"Miao","given":"Chiyuan","non-dropping-particle":"","parse-names":false,"suffix":""},{"dropping-particle":"","family":"Duan","given":"Qingyun","non-dropping-particle":"","parse-names":false,"suffix":""},{"dropping-particle":"","family":"Yang","given":"Lin","non-dropping-particle":"","parse-names":false,"suffix":""},{"dropping-particle":"","family":"Borthwick","given":"Alistair G L","non-dropping-particle":"","parse-names":false,"suffix":""}],"id":"ITEM-1","issued":{"date-parts":[["2012"]]},"publisher":"Public Library of Science San Francisco, USA","title":"On the applicability of temperature and precipitation data from CMIP3 for China","type":"article-journal"},"uris":["http://www.mendeley.com/documents/?uuid=ef2c51cb-da73-434f-8062-736cd3f17710"]}],"mendeley":{"formattedCitation":"(Miao et al., 2012)","plainTextFormattedCitation":"(Miao et al., 2012)","previouslyFormattedCitation":"(Miao et al., 2012)"},"properties":{"noteIndex":0},"schema":"https://github.com/citation-style-language/schema/raw/master/csl-citation.json"}</w:instrText>
      </w:r>
      <w:r w:rsidRPr="00207EF9">
        <w:rPr>
          <w:rFonts w:ascii="Times New Roman" w:eastAsia="Times New Roman" w:hAnsi="Times New Roman" w:cs="Times New Roman"/>
          <w:color w:val="000000"/>
          <w:kern w:val="0"/>
          <w:sz w:val="24"/>
          <w:szCs w:val="24"/>
          <w14:ligatures w14:val="none"/>
        </w:rPr>
        <w:fldChar w:fldCharType="separate"/>
      </w:r>
      <w:r w:rsidRPr="00207EF9">
        <w:rPr>
          <w:rFonts w:ascii="Times New Roman" w:eastAsia="Times New Roman" w:hAnsi="Times New Roman" w:cs="Times New Roman"/>
          <w:noProof/>
          <w:color w:val="000000"/>
          <w:kern w:val="0"/>
          <w:sz w:val="24"/>
          <w:szCs w:val="24"/>
          <w14:ligatures w14:val="none"/>
        </w:rPr>
        <w:t xml:space="preserve">(Miao </w:t>
      </w:r>
      <w:r w:rsidRPr="00D46FDF">
        <w:rPr>
          <w:rFonts w:ascii="Times New Roman" w:eastAsia="Times New Roman" w:hAnsi="Times New Roman" w:cs="Times New Roman"/>
          <w:i/>
          <w:iCs/>
          <w:noProof/>
          <w:color w:val="000000"/>
          <w:kern w:val="0"/>
          <w:sz w:val="24"/>
          <w:szCs w:val="24"/>
          <w14:ligatures w14:val="none"/>
        </w:rPr>
        <w:t>et al</w:t>
      </w:r>
      <w:r w:rsidRPr="00207EF9">
        <w:rPr>
          <w:rFonts w:ascii="Times New Roman" w:eastAsia="Times New Roman" w:hAnsi="Times New Roman" w:cs="Times New Roman"/>
          <w:noProof/>
          <w:color w:val="000000"/>
          <w:kern w:val="0"/>
          <w:sz w:val="24"/>
          <w:szCs w:val="24"/>
          <w14:ligatures w14:val="none"/>
        </w:rPr>
        <w:t>., 2012)</w:t>
      </w:r>
      <w:r w:rsidRPr="00207EF9">
        <w:rPr>
          <w:rFonts w:ascii="Times New Roman" w:eastAsia="Times New Roman" w:hAnsi="Times New Roman" w:cs="Times New Roman"/>
          <w:color w:val="000000"/>
          <w:kern w:val="0"/>
          <w:sz w:val="24"/>
          <w:szCs w:val="24"/>
          <w14:ligatures w14:val="none"/>
        </w:rPr>
        <w:fldChar w:fldCharType="end"/>
      </w:r>
      <w:r w:rsidRPr="00207EF9">
        <w:t xml:space="preserve">, </w:t>
      </w:r>
      <w:r w:rsidRPr="00207EF9">
        <w:rPr>
          <w:rFonts w:ascii="Times New Roman" w:hAnsi="Times New Roman" w:cs="Times New Roman"/>
          <w:sz w:val="24"/>
          <w:szCs w:val="24"/>
        </w:rPr>
        <w:t xml:space="preserve">where it is possible for the observed climatological records to have inhomogeneities as a result of things like altered measuring techniques, station relocation, and shifting environmental conditions throughout time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{"citationItems":[{"id":"ITEM-1","itemData":{"ISSN":"0899-8418","author":[{"dropping-particle":"","family":"Ducré‐Robitaille","given":"Jean‐François","non-dropping-particle":"","parse-names":false,"suffix":""},{"dropping-particle":"","family":"Vincent","given":"Lucie A","non-dropping-particle":"","parse-names":false,"suffix":""},{"dropping-particle":"","family":"Boulet","given":"Gilles","non-dropping-particle":"","parse-names":false,"suffix":""}],"container-title":"International Journal of Climatology: A Journal of the Royal Meteorological Society","id":"ITEM-1","issue":"9","issued":{"date-parts":[["2003"]]},"page":"1087-1101","publisher":"Wiley Online Library","title":"Comparison of techniques for detection of discontinuities in temperature series","type":"article-journal","volume":"23"},"uris":["http://www.mendeley.com/documents/?uuid=0f8e1496-1318-4e01-8590-c2dba186782a"]}],"mendeley":{"formattedCitation":"(Ducré‐Robitaille et al., 2003)","plainTextFormattedCitation":"(Ducré‐Robitaille et al., 2003)","previouslyFormattedCitation":"(Ducré‐Robitaille et al., 2003)"},"properties":{"noteIndex":0},"schema":"https://github.com/citation-style-language/schema/raw/master/csl-citation.json"}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(Ducré‐Robitaille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2003)</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w:t>
      </w:r>
      <w:r w:rsidRPr="00207EF9">
        <w:t xml:space="preserve"> </w:t>
      </w:r>
      <w:r w:rsidRPr="00207EF9">
        <w:rPr>
          <w:rFonts w:ascii="Times New Roman" w:hAnsi="Times New Roman" w:cs="Times New Roman"/>
          <w:sz w:val="24"/>
          <w:szCs w:val="24"/>
        </w:rPr>
        <w:t xml:space="preserve">Another consideration is a location's topography and climate. A researcher over the Tibetan Plateau </w:t>
      </w:r>
      <w:r w:rsidRPr="00207EF9">
        <w:rPr>
          <w:rFonts w:ascii="Times New Roman" w:hAnsi="Times New Roman" w:cs="Times New Roman"/>
          <w:sz w:val="24"/>
          <w:szCs w:val="24"/>
        </w:rPr>
        <w:fldChar w:fldCharType="begin" w:fldLock="1"/>
      </w:r>
      <w:r w:rsidRPr="00207EF9">
        <w:rPr>
          <w:rFonts w:ascii="Times New Roman" w:hAnsi="Times New Roman" w:cs="Times New Roman"/>
          <w:sz w:val="24"/>
          <w:szCs w:val="24"/>
        </w:rPr>
        <w:instrText>ADDIN CSL_CITATION {"citationItems":[{"id":"ITEM-1","itemData":{"ISSN":"0899-8418","author":[{"dropping-particle":"","family":"Lun","given":"Yurui","non-dropping-particle":"","parse-names":false,"suffix":""},{"dropping-particle":"","family":"Liu","given":"Liu","non-dropping-particle":"","parse-names":false,"suffix":""},{"dropping-particle":"","family":"Cheng","given":"Lei","non-dropping-particle":"","parse-names":false,"suffix":""},{"dropping-particle":"","family":"Li","given":"Xiuping","non-dropping-particle":"","parse-names":false,"suffix":""},{"dropping-particle":"","family":"Li","given":"Hao","non-dropping-particle":"","parse-names":false,"suffix":""},{"dropping-particle":"","family":"Xu","given":"Zongxue","non-dropping-particle":"","parse-names":false,"suffix":""}],"container-title":"International Journal of Climatology","id":"ITEM-1","issue":"7","issued":{"date-parts":[["2021"]]},"page":"3994-4018","publisher":"Wiley Online Library","title":"Assessment of GCMs simulation performance for precipitation and temperature from CMIP5 to CMIP6 over the Tibetan Plateau","type":"article-journal","volume":"41"},"uris":["http://www.mendeley.com/documents/?uuid=a897b391-00a6-464a-ac9f-444097e780fe"]}],"mendeley":{"formattedCitation":"(Lun et al., 2021)","plainTextFormattedCitation":"(Lun et al., 2021)","previouslyFormattedCitation":"(Lun et al., 2021)"},"properties":{"noteIndex":0},"schema":"https://github.com/citation-style-language/schema/raw/master/csl-citation.json"}</w:instrText>
      </w:r>
      <w:r w:rsidRPr="00207EF9">
        <w:rPr>
          <w:rFonts w:ascii="Times New Roman" w:hAnsi="Times New Roman" w:cs="Times New Roman"/>
          <w:sz w:val="24"/>
          <w:szCs w:val="24"/>
        </w:rPr>
        <w:fldChar w:fldCharType="separate"/>
      </w:r>
      <w:r w:rsidRPr="00207EF9">
        <w:rPr>
          <w:rFonts w:ascii="Times New Roman" w:hAnsi="Times New Roman" w:cs="Times New Roman"/>
          <w:noProof/>
          <w:sz w:val="24"/>
          <w:szCs w:val="24"/>
        </w:rPr>
        <w:t xml:space="preserve">(Lun </w:t>
      </w:r>
      <w:r w:rsidRPr="00D46FDF">
        <w:rPr>
          <w:rFonts w:ascii="Times New Roman" w:hAnsi="Times New Roman" w:cs="Times New Roman"/>
          <w:i/>
          <w:iCs/>
          <w:noProof/>
          <w:sz w:val="24"/>
          <w:szCs w:val="24"/>
        </w:rPr>
        <w:t>et al</w:t>
      </w:r>
      <w:r w:rsidRPr="00207EF9">
        <w:rPr>
          <w:rFonts w:ascii="Times New Roman" w:hAnsi="Times New Roman" w:cs="Times New Roman"/>
          <w:noProof/>
          <w:sz w:val="24"/>
          <w:szCs w:val="24"/>
        </w:rPr>
        <w:t>., 2021)</w:t>
      </w:r>
      <w:r w:rsidRPr="00207EF9">
        <w:rPr>
          <w:rFonts w:ascii="Times New Roman" w:hAnsi="Times New Roman" w:cs="Times New Roman"/>
          <w:sz w:val="24"/>
          <w:szCs w:val="24"/>
        </w:rPr>
        <w:fldChar w:fldCharType="end"/>
      </w:r>
      <w:r w:rsidRPr="00207EF9">
        <w:rPr>
          <w:rFonts w:ascii="Times New Roman" w:hAnsi="Times New Roman" w:cs="Times New Roman"/>
          <w:sz w:val="24"/>
          <w:szCs w:val="24"/>
        </w:rPr>
        <w:t xml:space="preserve"> found notable variations in how some GCMs simulated various climatic factors</w:t>
      </w:r>
      <w:bookmarkStart w:id="117" w:name="_Hlk141812460"/>
      <w:r w:rsidRPr="00207EF9">
        <w:rPr>
          <w:rFonts w:ascii="Times New Roman" w:hAnsi="Times New Roman" w:cs="Times New Roman"/>
          <w:sz w:val="24"/>
          <w:szCs w:val="24"/>
        </w:rPr>
        <w:t>.</w:t>
      </w:r>
    </w:p>
    <w:bookmarkEnd w:id="117"/>
    <w:p w14:paraId="22EF8DA6" w14:textId="77777777" w:rsidR="00933D5F" w:rsidRDefault="00933D5F" w:rsidP="00207EF9">
      <w:pPr>
        <w:spacing w:line="360" w:lineRule="auto"/>
        <w:jc w:val="both"/>
        <w:rPr>
          <w:rFonts w:ascii="Times New Roman" w:hAnsi="Times New Roman" w:cs="Times New Roman"/>
          <w:b/>
          <w:bCs/>
          <w:sz w:val="28"/>
          <w:szCs w:val="28"/>
        </w:rPr>
      </w:pPr>
    </w:p>
    <w:p w14:paraId="092AD6D0" w14:textId="77777777" w:rsidR="00933D5F" w:rsidRDefault="00933D5F" w:rsidP="00207EF9">
      <w:pPr>
        <w:spacing w:line="360" w:lineRule="auto"/>
        <w:jc w:val="both"/>
        <w:rPr>
          <w:rFonts w:ascii="Times New Roman" w:hAnsi="Times New Roman" w:cs="Times New Roman"/>
          <w:b/>
          <w:bCs/>
          <w:sz w:val="28"/>
          <w:szCs w:val="28"/>
        </w:rPr>
      </w:pPr>
    </w:p>
    <w:p w14:paraId="7A4813D6" w14:textId="77777777" w:rsidR="00933D5F" w:rsidRDefault="00933D5F" w:rsidP="00207EF9">
      <w:pPr>
        <w:spacing w:line="360" w:lineRule="auto"/>
        <w:jc w:val="both"/>
        <w:rPr>
          <w:rFonts w:ascii="Times New Roman" w:hAnsi="Times New Roman" w:cs="Times New Roman"/>
          <w:b/>
          <w:bCs/>
          <w:sz w:val="28"/>
          <w:szCs w:val="28"/>
        </w:rPr>
      </w:pPr>
    </w:p>
    <w:p w14:paraId="0E80C703" w14:textId="77777777" w:rsidR="00933D5F" w:rsidRDefault="00933D5F" w:rsidP="00207EF9">
      <w:pPr>
        <w:spacing w:line="360" w:lineRule="auto"/>
        <w:jc w:val="both"/>
        <w:rPr>
          <w:rFonts w:ascii="Times New Roman" w:hAnsi="Times New Roman" w:cs="Times New Roman"/>
          <w:b/>
          <w:bCs/>
          <w:sz w:val="28"/>
          <w:szCs w:val="28"/>
        </w:rPr>
      </w:pPr>
    </w:p>
    <w:p w14:paraId="52DF2A79" w14:textId="77777777" w:rsidR="00933D5F" w:rsidRDefault="00933D5F" w:rsidP="00207EF9">
      <w:pPr>
        <w:spacing w:line="360" w:lineRule="auto"/>
        <w:jc w:val="both"/>
        <w:rPr>
          <w:rFonts w:ascii="Times New Roman" w:hAnsi="Times New Roman" w:cs="Times New Roman"/>
          <w:b/>
          <w:bCs/>
          <w:sz w:val="28"/>
          <w:szCs w:val="28"/>
        </w:rPr>
      </w:pPr>
    </w:p>
    <w:p w14:paraId="3B91A29F" w14:textId="77777777" w:rsidR="00933D5F" w:rsidRDefault="00933D5F" w:rsidP="00207EF9">
      <w:pPr>
        <w:spacing w:line="360" w:lineRule="auto"/>
        <w:jc w:val="both"/>
        <w:rPr>
          <w:rFonts w:ascii="Times New Roman" w:hAnsi="Times New Roman" w:cs="Times New Roman"/>
          <w:b/>
          <w:bCs/>
          <w:sz w:val="28"/>
          <w:szCs w:val="28"/>
        </w:rPr>
      </w:pPr>
    </w:p>
    <w:p w14:paraId="10E8F2B1" w14:textId="77777777" w:rsidR="00933D5F" w:rsidRDefault="00933D5F" w:rsidP="00207EF9">
      <w:pPr>
        <w:spacing w:line="360" w:lineRule="auto"/>
        <w:jc w:val="both"/>
        <w:rPr>
          <w:rFonts w:ascii="Times New Roman" w:hAnsi="Times New Roman" w:cs="Times New Roman"/>
          <w:b/>
          <w:bCs/>
          <w:sz w:val="28"/>
          <w:szCs w:val="28"/>
        </w:rPr>
      </w:pPr>
    </w:p>
    <w:p w14:paraId="18C12E5E" w14:textId="77777777" w:rsidR="00933D5F" w:rsidRDefault="00933D5F" w:rsidP="00207EF9">
      <w:pPr>
        <w:spacing w:line="360" w:lineRule="auto"/>
        <w:jc w:val="both"/>
        <w:rPr>
          <w:rFonts w:ascii="Times New Roman" w:hAnsi="Times New Roman" w:cs="Times New Roman"/>
          <w:b/>
          <w:bCs/>
          <w:sz w:val="28"/>
          <w:szCs w:val="28"/>
        </w:rPr>
      </w:pPr>
    </w:p>
    <w:p w14:paraId="4EEE6812" w14:textId="77777777" w:rsidR="00933D5F" w:rsidRDefault="00933D5F" w:rsidP="00207EF9">
      <w:pPr>
        <w:spacing w:line="360" w:lineRule="auto"/>
        <w:jc w:val="both"/>
        <w:rPr>
          <w:rFonts w:ascii="Times New Roman" w:hAnsi="Times New Roman" w:cs="Times New Roman"/>
          <w:b/>
          <w:bCs/>
          <w:sz w:val="28"/>
          <w:szCs w:val="28"/>
        </w:rPr>
      </w:pPr>
    </w:p>
    <w:p w14:paraId="54D10445" w14:textId="77777777" w:rsidR="00933D5F" w:rsidRDefault="00933D5F" w:rsidP="00207EF9">
      <w:pPr>
        <w:spacing w:line="360" w:lineRule="auto"/>
        <w:jc w:val="both"/>
        <w:rPr>
          <w:rFonts w:ascii="Times New Roman" w:hAnsi="Times New Roman" w:cs="Times New Roman"/>
          <w:b/>
          <w:bCs/>
          <w:sz w:val="28"/>
          <w:szCs w:val="28"/>
        </w:rPr>
      </w:pPr>
    </w:p>
    <w:p w14:paraId="46FD3344" w14:textId="77777777" w:rsidR="00933D5F" w:rsidRDefault="00933D5F" w:rsidP="00207EF9">
      <w:pPr>
        <w:spacing w:line="360" w:lineRule="auto"/>
        <w:jc w:val="both"/>
        <w:rPr>
          <w:rFonts w:ascii="Times New Roman" w:hAnsi="Times New Roman" w:cs="Times New Roman"/>
          <w:b/>
          <w:bCs/>
          <w:sz w:val="28"/>
          <w:szCs w:val="28"/>
        </w:rPr>
      </w:pPr>
    </w:p>
    <w:p w14:paraId="14DDE547" w14:textId="77777777" w:rsidR="00933D5F" w:rsidRDefault="00933D5F" w:rsidP="00207EF9">
      <w:pPr>
        <w:spacing w:line="360" w:lineRule="auto"/>
        <w:jc w:val="both"/>
        <w:rPr>
          <w:rFonts w:ascii="Times New Roman" w:hAnsi="Times New Roman" w:cs="Times New Roman"/>
          <w:b/>
          <w:bCs/>
          <w:sz w:val="28"/>
          <w:szCs w:val="28"/>
        </w:rPr>
      </w:pPr>
    </w:p>
    <w:p w14:paraId="78F38EAA" w14:textId="77777777" w:rsidR="00933D5F" w:rsidRDefault="00933D5F" w:rsidP="00207EF9">
      <w:pPr>
        <w:spacing w:line="360" w:lineRule="auto"/>
        <w:jc w:val="both"/>
        <w:rPr>
          <w:rFonts w:ascii="Times New Roman" w:hAnsi="Times New Roman" w:cs="Times New Roman"/>
          <w:b/>
          <w:bCs/>
          <w:sz w:val="28"/>
          <w:szCs w:val="28"/>
        </w:rPr>
      </w:pPr>
    </w:p>
    <w:p w14:paraId="1C6F161C" w14:textId="77777777" w:rsidR="00C1369E" w:rsidRPr="004827A0" w:rsidRDefault="00C1369E" w:rsidP="004827A0">
      <w:pPr>
        <w:pStyle w:val="Heading1"/>
        <w:numPr>
          <w:ilvl w:val="0"/>
          <w:numId w:val="0"/>
        </w:numPr>
        <w:ind w:left="432"/>
        <w:jc w:val="center"/>
        <w:rPr>
          <w:sz w:val="28"/>
          <w:szCs w:val="44"/>
        </w:rPr>
      </w:pPr>
      <w:bookmarkStart w:id="118" w:name="_Toc154320774"/>
      <w:bookmarkStart w:id="119" w:name="_Toc166740291"/>
      <w:r w:rsidRPr="004827A0">
        <w:rPr>
          <w:sz w:val="28"/>
          <w:szCs w:val="44"/>
        </w:rPr>
        <w:lastRenderedPageBreak/>
        <w:t>CHAPTER 5. CONCLUSION AND RECOMMENDATIONS</w:t>
      </w:r>
      <w:bookmarkEnd w:id="118"/>
      <w:bookmarkEnd w:id="119"/>
    </w:p>
    <w:p w14:paraId="2C6907E2" w14:textId="2192B503" w:rsidR="00C1369E" w:rsidRPr="004827A0" w:rsidRDefault="00C1369E" w:rsidP="004827A0">
      <w:pPr>
        <w:pStyle w:val="Heading2"/>
        <w:numPr>
          <w:ilvl w:val="0"/>
          <w:numId w:val="0"/>
        </w:numPr>
        <w:spacing w:line="360" w:lineRule="auto"/>
        <w:ind w:left="576" w:hanging="576"/>
        <w:rPr>
          <w:sz w:val="24"/>
          <w:szCs w:val="36"/>
        </w:rPr>
      </w:pPr>
      <w:bookmarkStart w:id="120" w:name="_Toc154320775"/>
      <w:bookmarkStart w:id="121" w:name="_Toc166740292"/>
      <w:r w:rsidRPr="004827A0">
        <w:rPr>
          <w:sz w:val="24"/>
          <w:szCs w:val="36"/>
        </w:rPr>
        <w:t xml:space="preserve">5.1. </w:t>
      </w:r>
      <w:r w:rsidR="002A332B" w:rsidRPr="004827A0">
        <w:rPr>
          <w:sz w:val="24"/>
          <w:szCs w:val="36"/>
        </w:rPr>
        <w:t>CONCLUSION</w:t>
      </w:r>
      <w:bookmarkEnd w:id="120"/>
      <w:bookmarkEnd w:id="121"/>
    </w:p>
    <w:p w14:paraId="6FE6394A"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This study assesses the performances of 7 CMIP6 GCMs in simulating historical maximum and minimum temperature over Ethiopia at daily and monthly scale for the 20- year period of 1995–2014, in order to identify best GCMs for five AEZs of Ethiopia using three statistical metrics, PBIAS, RMSE, and r, and CRI method. The overall performance of each GCM over five AEZs were ranked based on the Comprehensive Rating Index (CRI).</w:t>
      </w:r>
      <w:r w:rsidRPr="00207EF9">
        <w:t xml:space="preserve"> </w:t>
      </w:r>
    </w:p>
    <w:p w14:paraId="6E30B29B" w14:textId="77777777" w:rsidR="00207EF9" w:rsidRPr="00207EF9" w:rsidRDefault="00207EF9" w:rsidP="00207EF9">
      <w:pPr>
        <w:spacing w:line="360" w:lineRule="auto"/>
        <w:jc w:val="both"/>
        <w:rPr>
          <w:rFonts w:ascii="Times New Roman" w:hAnsi="Times New Roman" w:cs="Times New Roman"/>
          <w:sz w:val="24"/>
          <w:szCs w:val="24"/>
        </w:rPr>
      </w:pPr>
      <w:r w:rsidRPr="00207EF9">
        <w:rPr>
          <w:rFonts w:ascii="Times New Roman" w:hAnsi="Times New Roman" w:cs="Times New Roman"/>
          <w:sz w:val="24"/>
          <w:szCs w:val="24"/>
        </w:rPr>
        <w:t>The main results are concluded as follows:</w:t>
      </w:r>
    </w:p>
    <w:p w14:paraId="5D40E5B5" w14:textId="77777777" w:rsidR="00207EF9" w:rsidRPr="00207EF9" w:rsidRDefault="00207EF9" w:rsidP="00207EF9">
      <w:pPr>
        <w:numPr>
          <w:ilvl w:val="0"/>
          <w:numId w:val="2"/>
        </w:numPr>
        <w:spacing w:line="360" w:lineRule="auto"/>
        <w:contextualSpacing/>
        <w:jc w:val="both"/>
        <w:rPr>
          <w:rFonts w:ascii="Times New Roman" w:hAnsi="Times New Roman" w:cs="Times New Roman"/>
          <w:sz w:val="24"/>
          <w:szCs w:val="24"/>
        </w:rPr>
      </w:pPr>
      <w:r w:rsidRPr="00207EF9">
        <w:rPr>
          <w:rFonts w:ascii="Times New Roman" w:hAnsi="Times New Roman" w:cs="Times New Roman"/>
          <w:sz w:val="24"/>
          <w:szCs w:val="24"/>
        </w:rPr>
        <w:t xml:space="preserve">The performance of GCMs varies from one climate zone to another. </w:t>
      </w:r>
      <w:bookmarkStart w:id="122" w:name="_Hlk142330916"/>
      <w:r w:rsidRPr="00207EF9">
        <w:rPr>
          <w:rFonts w:ascii="Times New Roman" w:hAnsi="Times New Roman" w:cs="Times New Roman"/>
          <w:color w:val="000000"/>
          <w:sz w:val="24"/>
          <w:szCs w:val="24"/>
        </w:rPr>
        <w:t xml:space="preserve">ACCESS-ESM-1-5 </w:t>
      </w:r>
      <w:r w:rsidRPr="00207EF9">
        <w:rPr>
          <w:rFonts w:ascii="Times New Roman" w:eastAsia="Times New Roman" w:hAnsi="Times New Roman" w:cs="Times New Roman"/>
          <w:color w:val="000000"/>
          <w:kern w:val="0"/>
          <w:sz w:val="24"/>
          <w:szCs w:val="24"/>
          <w14:ligatures w14:val="none"/>
        </w:rPr>
        <w:t xml:space="preserve">depicted the poorest performance at daily and monthly maximum temperature over desert and tropical AEZs of Ethiopia. </w:t>
      </w:r>
      <w:bookmarkEnd w:id="122"/>
      <w:r w:rsidRPr="00207EF9">
        <w:rPr>
          <w:rFonts w:ascii="Times New Roman" w:eastAsia="Times New Roman" w:hAnsi="Times New Roman" w:cs="Times New Roman"/>
          <w:color w:val="000000"/>
          <w:kern w:val="0"/>
          <w:sz w:val="24"/>
          <w:szCs w:val="24"/>
          <w14:ligatures w14:val="none"/>
        </w:rPr>
        <w:t xml:space="preserve">However, it depicted the best performance at both daily and monthly scale for maximum temperature over sub-tropical AEZ of Ethiopia. Most of the GCMs </w:t>
      </w:r>
      <w:r w:rsidRPr="00207EF9">
        <w:rPr>
          <w:rFonts w:ascii="Times New Roman" w:hAnsi="Times New Roman" w:cs="Times New Roman"/>
          <w:sz w:val="24"/>
          <w:szCs w:val="24"/>
        </w:rPr>
        <w:t>overestimated the minimum temperature, with a few underestimating it at daily and monthly time scale</w:t>
      </w:r>
      <w:r w:rsidRPr="00207EF9">
        <w:rPr>
          <w:rFonts w:ascii="Times New Roman" w:eastAsia="Times New Roman" w:hAnsi="Times New Roman" w:cs="Times New Roman"/>
          <w:color w:val="000000"/>
          <w:kern w:val="0"/>
          <w:sz w:val="24"/>
          <w:szCs w:val="24"/>
          <w14:ligatures w14:val="none"/>
        </w:rPr>
        <w:t>.</w:t>
      </w:r>
    </w:p>
    <w:p w14:paraId="67A32CD9" w14:textId="5FF02E58" w:rsidR="00207EF9" w:rsidRPr="00EB0EAF" w:rsidRDefault="00207EF9" w:rsidP="00EB0EAF">
      <w:pPr>
        <w:numPr>
          <w:ilvl w:val="0"/>
          <w:numId w:val="2"/>
        </w:numPr>
        <w:spacing w:line="360" w:lineRule="auto"/>
        <w:contextualSpacing/>
        <w:jc w:val="both"/>
        <w:rPr>
          <w:rFonts w:ascii="Times New Roman" w:eastAsia="Times New Roman" w:hAnsi="Times New Roman" w:cs="Times New Roman"/>
          <w:color w:val="000000"/>
          <w:kern w:val="0"/>
          <w:sz w:val="24"/>
          <w:szCs w:val="24"/>
          <w14:ligatures w14:val="none"/>
        </w:rPr>
      </w:pPr>
      <w:bookmarkStart w:id="123" w:name="_Hlk141902057"/>
      <w:r w:rsidRPr="00207EF9">
        <w:rPr>
          <w:rFonts w:ascii="Times New Roman" w:eastAsia="Times New Roman" w:hAnsi="Times New Roman" w:cs="Times New Roman"/>
          <w:color w:val="000000"/>
          <w:kern w:val="0"/>
          <w:sz w:val="24"/>
          <w:szCs w:val="24"/>
          <w14:ligatures w14:val="none"/>
        </w:rPr>
        <w:t>Based on the CRI the general performance considering daily and monthly time scale for maximum temperature,</w:t>
      </w:r>
      <w:bookmarkEnd w:id="123"/>
      <w:r w:rsidRPr="00207EF9">
        <w:rPr>
          <w:rFonts w:ascii="Times New Roman" w:eastAsia="Times New Roman" w:hAnsi="Times New Roman" w:cs="Times New Roman"/>
          <w:color w:val="000000"/>
          <w:kern w:val="0"/>
          <w:sz w:val="24"/>
          <w:szCs w:val="24"/>
          <w14:ligatures w14:val="none"/>
        </w:rPr>
        <w:t xml:space="preserve"> </w:t>
      </w:r>
      <w:r w:rsidRPr="00207EF9">
        <w:rPr>
          <w:rFonts w:ascii="Times New Roman" w:hAnsi="Times New Roman" w:cs="Times New Roman"/>
          <w:sz w:val="24"/>
          <w:szCs w:val="24"/>
        </w:rPr>
        <w:t>EC-Earth3-veg</w:t>
      </w:r>
      <w:r w:rsidRPr="00207EF9" w:rsidDel="00A513FF">
        <w:rPr>
          <w:rFonts w:ascii="Times New Roman" w:hAnsi="Times New Roman" w:cs="Times New Roman"/>
          <w:color w:val="000000"/>
          <w:sz w:val="24"/>
          <w:szCs w:val="24"/>
        </w:rPr>
        <w:t>,</w:t>
      </w:r>
      <w:r w:rsidRPr="00207EF9">
        <w:rPr>
          <w:rFonts w:ascii="Times New Roman" w:hAnsi="Times New Roman" w:cs="Times New Roman"/>
          <w:color w:val="000000"/>
          <w:sz w:val="24"/>
          <w:szCs w:val="24"/>
        </w:rPr>
        <w:t xml:space="preserve"> for temperate and alpine, </w:t>
      </w:r>
      <w:r w:rsidRPr="00207EF9">
        <w:rPr>
          <w:rFonts w:ascii="Times New Roman" w:eastAsia="Times New Roman" w:hAnsi="Times New Roman" w:cs="Times New Roman"/>
          <w:color w:val="000000"/>
          <w:kern w:val="0"/>
          <w:sz w:val="24"/>
          <w:szCs w:val="24"/>
          <w14:ligatures w14:val="none"/>
        </w:rPr>
        <w:t xml:space="preserve">MRI-ESM2-0 and </w:t>
      </w:r>
      <w:r w:rsidRPr="00207EF9">
        <w:rPr>
          <w:rFonts w:ascii="Times New Roman" w:hAnsi="Times New Roman" w:cs="Times New Roman"/>
          <w:sz w:val="24"/>
          <w:szCs w:val="24"/>
        </w:rPr>
        <w:t>MPI-ESM1-2-LR</w:t>
      </w:r>
      <w:r w:rsidRPr="00207EF9">
        <w:rPr>
          <w:rFonts w:ascii="Times New Roman" w:hAnsi="Times New Roman" w:cs="Times New Roman"/>
          <w:color w:val="000000"/>
          <w:sz w:val="24"/>
          <w:szCs w:val="24"/>
        </w:rPr>
        <w:t xml:space="preserve">, for desert and tropical AEZs respectively, </w:t>
      </w:r>
      <w:r w:rsidRPr="00207EF9">
        <w:rPr>
          <w:rFonts w:ascii="Times New Roman" w:eastAsia="Times New Roman" w:hAnsi="Times New Roman" w:cs="Times New Roman"/>
          <w:color w:val="000000"/>
          <w:kern w:val="0"/>
          <w:sz w:val="24"/>
          <w:szCs w:val="24"/>
          <w14:ligatures w14:val="none"/>
        </w:rPr>
        <w:t>ACCESS-ESM-1-5 for sub-tropical AEZ of Ethiopia for Climate Modeling have the best performance.</w:t>
      </w:r>
    </w:p>
    <w:p w14:paraId="79FC774A" w14:textId="77777777" w:rsidR="00207EF9" w:rsidRPr="00207EF9" w:rsidRDefault="00207EF9" w:rsidP="00207EF9">
      <w:pPr>
        <w:numPr>
          <w:ilvl w:val="0"/>
          <w:numId w:val="2"/>
        </w:numPr>
        <w:spacing w:line="360" w:lineRule="auto"/>
        <w:contextualSpacing/>
        <w:jc w:val="both"/>
        <w:rPr>
          <w:rFonts w:ascii="Times New Roman" w:eastAsia="Times New Roman" w:hAnsi="Times New Roman" w:cs="Times New Roman"/>
          <w:color w:val="000000"/>
          <w:kern w:val="0"/>
          <w:sz w:val="28"/>
          <w:szCs w:val="28"/>
          <w14:ligatures w14:val="none"/>
        </w:rPr>
      </w:pPr>
      <w:r w:rsidRPr="00207EF9">
        <w:rPr>
          <w:rFonts w:ascii="Times New Roman" w:eastAsia="Times New Roman" w:hAnsi="Times New Roman" w:cs="Times New Roman"/>
          <w:color w:val="000000"/>
          <w:kern w:val="0"/>
          <w:sz w:val="24"/>
          <w:szCs w:val="24"/>
          <w14:ligatures w14:val="none"/>
        </w:rPr>
        <w:t>In addition, results indicated that for minimum temperature simulations at daily and monthly scale,</w:t>
      </w:r>
      <w:r w:rsidRPr="00207EF9">
        <w:t xml:space="preserve"> </w:t>
      </w:r>
      <w:r w:rsidRPr="00207EF9">
        <w:rPr>
          <w:rFonts w:ascii="Times New Roman" w:eastAsia="Times New Roman" w:hAnsi="Times New Roman" w:cs="Times New Roman"/>
          <w:color w:val="000000"/>
          <w:kern w:val="0"/>
          <w:sz w:val="24"/>
          <w:szCs w:val="24"/>
          <w14:ligatures w14:val="none"/>
        </w:rPr>
        <w:t xml:space="preserve">CNRM-CM6-1, for all five (dessert, tropical, sub-tropical, temperate and alpine) </w:t>
      </w:r>
      <w:r w:rsidRPr="00207EF9">
        <w:rPr>
          <w:rFonts w:ascii="Times New Roman" w:hAnsi="Times New Roman" w:cs="Times New Roman"/>
          <w:sz w:val="24"/>
          <w:szCs w:val="24"/>
        </w:rPr>
        <w:t xml:space="preserve">AEZs of Ethiopia, has the best performance among all GCMs, however, MIROC6 GCM depicts the worst performance over all GCMs at both daily and monthly time scale. </w:t>
      </w:r>
    </w:p>
    <w:p w14:paraId="68BED044" w14:textId="77777777" w:rsidR="00933D5F" w:rsidRDefault="00933D5F" w:rsidP="00207EF9">
      <w:pPr>
        <w:rPr>
          <w:rFonts w:ascii="Times New Roman" w:hAnsi="Times New Roman" w:cs="Times New Roman"/>
          <w:b/>
          <w:bCs/>
          <w:sz w:val="28"/>
          <w:szCs w:val="28"/>
        </w:rPr>
      </w:pPr>
    </w:p>
    <w:p w14:paraId="2D5A6147" w14:textId="77777777" w:rsidR="00933D5F" w:rsidRDefault="00933D5F" w:rsidP="00207EF9">
      <w:pPr>
        <w:rPr>
          <w:rFonts w:ascii="Times New Roman" w:hAnsi="Times New Roman" w:cs="Times New Roman"/>
          <w:b/>
          <w:bCs/>
          <w:sz w:val="28"/>
          <w:szCs w:val="28"/>
        </w:rPr>
      </w:pPr>
    </w:p>
    <w:p w14:paraId="23AC2C14" w14:textId="77777777" w:rsidR="00933D5F" w:rsidRDefault="00933D5F" w:rsidP="00207EF9">
      <w:pPr>
        <w:rPr>
          <w:rFonts w:ascii="Times New Roman" w:hAnsi="Times New Roman" w:cs="Times New Roman"/>
          <w:b/>
          <w:bCs/>
          <w:sz w:val="28"/>
          <w:szCs w:val="28"/>
        </w:rPr>
      </w:pPr>
    </w:p>
    <w:p w14:paraId="38916E13" w14:textId="77777777" w:rsidR="00933D5F" w:rsidRDefault="00933D5F" w:rsidP="00207EF9">
      <w:pPr>
        <w:rPr>
          <w:rFonts w:ascii="Times New Roman" w:hAnsi="Times New Roman" w:cs="Times New Roman"/>
          <w:b/>
          <w:bCs/>
          <w:sz w:val="28"/>
          <w:szCs w:val="28"/>
        </w:rPr>
      </w:pPr>
    </w:p>
    <w:p w14:paraId="1BEB3283" w14:textId="77777777" w:rsidR="00933D5F" w:rsidRDefault="00933D5F" w:rsidP="00207EF9">
      <w:pPr>
        <w:rPr>
          <w:rFonts w:ascii="Times New Roman" w:hAnsi="Times New Roman" w:cs="Times New Roman"/>
          <w:b/>
          <w:bCs/>
          <w:sz w:val="28"/>
          <w:szCs w:val="28"/>
        </w:rPr>
      </w:pPr>
    </w:p>
    <w:p w14:paraId="2261E56F" w14:textId="77777777" w:rsidR="00933D5F" w:rsidRDefault="00933D5F" w:rsidP="00207EF9">
      <w:pPr>
        <w:rPr>
          <w:rFonts w:ascii="Times New Roman" w:hAnsi="Times New Roman" w:cs="Times New Roman"/>
          <w:b/>
          <w:bCs/>
          <w:sz w:val="28"/>
          <w:szCs w:val="28"/>
        </w:rPr>
      </w:pPr>
    </w:p>
    <w:p w14:paraId="232D5E63" w14:textId="7AA59E42" w:rsidR="00C1369E" w:rsidRPr="004827A0" w:rsidRDefault="00C1369E" w:rsidP="004827A0">
      <w:pPr>
        <w:pStyle w:val="Heading2"/>
        <w:numPr>
          <w:ilvl w:val="0"/>
          <w:numId w:val="0"/>
        </w:numPr>
        <w:spacing w:line="360" w:lineRule="auto"/>
        <w:ind w:left="576" w:hanging="576"/>
      </w:pPr>
      <w:bookmarkStart w:id="124" w:name="_Toc154320776"/>
      <w:bookmarkStart w:id="125" w:name="_Toc166740293"/>
      <w:r w:rsidRPr="004827A0">
        <w:rPr>
          <w:sz w:val="24"/>
          <w:szCs w:val="24"/>
        </w:rPr>
        <w:lastRenderedPageBreak/>
        <w:t xml:space="preserve">5.2. </w:t>
      </w:r>
      <w:r w:rsidR="002A332B" w:rsidRPr="004827A0">
        <w:rPr>
          <w:sz w:val="24"/>
          <w:szCs w:val="24"/>
        </w:rPr>
        <w:t>RECOMMENDATION</w:t>
      </w:r>
      <w:bookmarkEnd w:id="124"/>
      <w:bookmarkEnd w:id="125"/>
    </w:p>
    <w:p w14:paraId="7B4EBC27" w14:textId="2C584FCF" w:rsidR="00207EF9" w:rsidRPr="00207EF9" w:rsidRDefault="00207EF9" w:rsidP="00207EF9">
      <w:pPr>
        <w:spacing w:line="360" w:lineRule="auto"/>
        <w:jc w:val="both"/>
        <w:rPr>
          <w:rFonts w:ascii="Times New Roman" w:hAnsi="Times New Roman" w:cs="Times New Roman"/>
          <w:b/>
          <w:bCs/>
          <w:sz w:val="28"/>
          <w:szCs w:val="28"/>
        </w:rPr>
      </w:pPr>
      <w:r w:rsidRPr="00207EF9">
        <w:rPr>
          <w:rFonts w:ascii="Times New Roman" w:eastAsia="Times New Roman" w:hAnsi="Times New Roman" w:cs="Times New Roman"/>
          <w:color w:val="000000"/>
          <w:kern w:val="0"/>
          <w:sz w:val="24"/>
          <w:szCs w:val="24"/>
          <w14:ligatures w14:val="none"/>
        </w:rPr>
        <w:t>The results of this study can assist climatologists, hydrologists, and water resources managers to choose suitable Global climate models (GCMs) for their related applications. Although this study ranked the GCMs for Ethiopia, the results can be useful for other locations that have the same physical features (e.g., topography and climate) as Ethiopia.</w:t>
      </w:r>
      <w:r w:rsidR="00542A96">
        <w:rPr>
          <w:rFonts w:ascii="Times New Roman" w:eastAsia="Times New Roman" w:hAnsi="Times New Roman" w:cs="Times New Roman"/>
          <w:color w:val="000000"/>
          <w:kern w:val="0"/>
          <w:sz w:val="24"/>
          <w:szCs w:val="24"/>
          <w14:ligatures w14:val="none"/>
        </w:rPr>
        <w:t xml:space="preserve"> Finally, </w:t>
      </w:r>
      <w:r w:rsidR="003D6F83">
        <w:rPr>
          <w:rFonts w:ascii="Times New Roman" w:eastAsia="Times New Roman" w:hAnsi="Times New Roman" w:cs="Times New Roman"/>
          <w:color w:val="000000"/>
          <w:kern w:val="0"/>
          <w:sz w:val="24"/>
          <w:szCs w:val="24"/>
          <w14:ligatures w14:val="none"/>
        </w:rPr>
        <w:t>the researcher</w:t>
      </w:r>
      <w:r w:rsidR="00E60DBE">
        <w:rPr>
          <w:rFonts w:ascii="Times New Roman" w:eastAsia="Times New Roman" w:hAnsi="Times New Roman" w:cs="Times New Roman"/>
          <w:color w:val="000000"/>
          <w:kern w:val="0"/>
          <w:sz w:val="24"/>
          <w:szCs w:val="24"/>
          <w14:ligatures w14:val="none"/>
        </w:rPr>
        <w:t xml:space="preserve"> </w:t>
      </w:r>
      <w:r w:rsidR="003D6F83">
        <w:rPr>
          <w:rFonts w:ascii="Times New Roman" w:eastAsia="Times New Roman" w:hAnsi="Times New Roman" w:cs="Times New Roman"/>
          <w:color w:val="000000"/>
          <w:kern w:val="0"/>
          <w:sz w:val="24"/>
          <w:szCs w:val="24"/>
          <w14:ligatures w14:val="none"/>
        </w:rPr>
        <w:t>recommends</w:t>
      </w:r>
      <w:r w:rsidR="00E60DBE">
        <w:rPr>
          <w:rFonts w:ascii="Times New Roman" w:eastAsia="Times New Roman" w:hAnsi="Times New Roman" w:cs="Times New Roman"/>
          <w:color w:val="000000"/>
          <w:kern w:val="0"/>
          <w:sz w:val="24"/>
          <w:szCs w:val="24"/>
          <w14:ligatures w14:val="none"/>
        </w:rPr>
        <w:t xml:space="preserve"> </w:t>
      </w:r>
      <w:r w:rsidR="00542A96" w:rsidRPr="00207EF9">
        <w:rPr>
          <w:rFonts w:ascii="Times New Roman" w:eastAsia="Times New Roman" w:hAnsi="Times New Roman" w:cs="Times New Roman"/>
          <w:color w:val="000000"/>
          <w:kern w:val="0"/>
          <w:sz w:val="24"/>
          <w:szCs w:val="24"/>
          <w14:ligatures w14:val="none"/>
        </w:rPr>
        <w:t>CNRM-CM6-1</w:t>
      </w:r>
      <w:r w:rsidR="00542A96">
        <w:rPr>
          <w:rFonts w:ascii="Times New Roman" w:eastAsia="Times New Roman" w:hAnsi="Times New Roman" w:cs="Times New Roman"/>
          <w:color w:val="000000"/>
          <w:kern w:val="0"/>
          <w:sz w:val="24"/>
          <w:szCs w:val="24"/>
          <w14:ligatures w14:val="none"/>
        </w:rPr>
        <w:t xml:space="preserve"> GCM for the study of daily and monthly minimum temperature over all five AEZs of Ethiopia</w:t>
      </w:r>
      <w:r w:rsidR="00DA43E5">
        <w:rPr>
          <w:rFonts w:ascii="Times New Roman" w:eastAsia="Times New Roman" w:hAnsi="Times New Roman" w:cs="Times New Roman"/>
          <w:color w:val="000000"/>
          <w:kern w:val="0"/>
          <w:sz w:val="24"/>
          <w:szCs w:val="24"/>
          <w14:ligatures w14:val="none"/>
        </w:rPr>
        <w:t>.</w:t>
      </w:r>
      <w:r w:rsidR="00542A96">
        <w:rPr>
          <w:rFonts w:ascii="Times New Roman" w:eastAsia="Times New Roman" w:hAnsi="Times New Roman" w:cs="Times New Roman"/>
          <w:color w:val="000000"/>
          <w:kern w:val="0"/>
          <w:sz w:val="24"/>
          <w:szCs w:val="24"/>
          <w14:ligatures w14:val="none"/>
        </w:rPr>
        <w:t xml:space="preserve"> </w:t>
      </w:r>
      <w:r w:rsidR="003D6F83">
        <w:rPr>
          <w:rFonts w:ascii="Times New Roman" w:eastAsia="Times New Roman" w:hAnsi="Times New Roman" w:cs="Times New Roman"/>
          <w:color w:val="000000"/>
          <w:kern w:val="0"/>
          <w:sz w:val="24"/>
          <w:szCs w:val="24"/>
          <w14:ligatures w14:val="none"/>
        </w:rPr>
        <w:t>U</w:t>
      </w:r>
      <w:r w:rsidR="00542A96">
        <w:rPr>
          <w:rFonts w:ascii="Times New Roman" w:eastAsia="Times New Roman" w:hAnsi="Times New Roman" w:cs="Times New Roman"/>
          <w:color w:val="000000"/>
          <w:kern w:val="0"/>
          <w:sz w:val="24"/>
          <w:szCs w:val="24"/>
          <w14:ligatures w14:val="none"/>
        </w:rPr>
        <w:t>sing MIROC6 GCM for study of daily and monthly for minimum and maximum temperature leads to error</w:t>
      </w:r>
      <w:r w:rsidR="003D6F83">
        <w:rPr>
          <w:rFonts w:ascii="Times New Roman" w:eastAsia="Times New Roman" w:hAnsi="Times New Roman" w:cs="Times New Roman"/>
          <w:color w:val="000000"/>
          <w:kern w:val="0"/>
          <w:sz w:val="24"/>
          <w:szCs w:val="24"/>
          <w14:ligatures w14:val="none"/>
        </w:rPr>
        <w:t xml:space="preserve"> over all AEZs of Ethiopia</w:t>
      </w:r>
      <w:r w:rsidR="00542A96">
        <w:rPr>
          <w:rFonts w:ascii="Times New Roman" w:eastAsia="Times New Roman" w:hAnsi="Times New Roman" w:cs="Times New Roman"/>
          <w:color w:val="000000"/>
          <w:kern w:val="0"/>
          <w:sz w:val="24"/>
          <w:szCs w:val="24"/>
          <w14:ligatures w14:val="none"/>
        </w:rPr>
        <w:t>.</w:t>
      </w:r>
    </w:p>
    <w:p w14:paraId="16950E6B" w14:textId="77777777" w:rsidR="00207EF9" w:rsidRPr="00207EF9" w:rsidRDefault="00207EF9" w:rsidP="00207EF9">
      <w:pPr>
        <w:rPr>
          <w:rFonts w:ascii="Times New Roman" w:hAnsi="Times New Roman" w:cs="Times New Roman"/>
          <w:b/>
          <w:bCs/>
          <w:sz w:val="28"/>
          <w:szCs w:val="28"/>
        </w:rPr>
      </w:pPr>
    </w:p>
    <w:p w14:paraId="6F56E839" w14:textId="77777777" w:rsidR="00207EF9" w:rsidRPr="00207EF9" w:rsidRDefault="00207EF9" w:rsidP="00207EF9">
      <w:pPr>
        <w:rPr>
          <w:rFonts w:ascii="Times New Roman" w:hAnsi="Times New Roman" w:cs="Times New Roman"/>
          <w:b/>
          <w:bCs/>
          <w:sz w:val="28"/>
          <w:szCs w:val="28"/>
        </w:rPr>
      </w:pPr>
    </w:p>
    <w:p w14:paraId="0D418B76" w14:textId="77777777" w:rsidR="00207EF9" w:rsidRDefault="00207EF9" w:rsidP="00207EF9">
      <w:pPr>
        <w:rPr>
          <w:rFonts w:ascii="Times New Roman" w:hAnsi="Times New Roman" w:cs="Times New Roman"/>
          <w:b/>
          <w:bCs/>
          <w:sz w:val="28"/>
          <w:szCs w:val="28"/>
        </w:rPr>
      </w:pPr>
    </w:p>
    <w:p w14:paraId="78BC1F07" w14:textId="77777777" w:rsidR="00207EF9" w:rsidRDefault="00207EF9" w:rsidP="00207EF9">
      <w:pPr>
        <w:rPr>
          <w:rFonts w:ascii="Times New Roman" w:hAnsi="Times New Roman" w:cs="Times New Roman"/>
          <w:b/>
          <w:bCs/>
          <w:sz w:val="28"/>
          <w:szCs w:val="28"/>
        </w:rPr>
      </w:pPr>
    </w:p>
    <w:p w14:paraId="50AC71DC" w14:textId="77777777" w:rsidR="00207EF9" w:rsidRDefault="00207EF9" w:rsidP="00207EF9">
      <w:pPr>
        <w:rPr>
          <w:rFonts w:ascii="Times New Roman" w:hAnsi="Times New Roman" w:cs="Times New Roman"/>
          <w:b/>
          <w:bCs/>
          <w:sz w:val="28"/>
          <w:szCs w:val="28"/>
        </w:rPr>
      </w:pPr>
    </w:p>
    <w:p w14:paraId="3F363E89" w14:textId="77777777" w:rsidR="00207EF9" w:rsidRDefault="00207EF9" w:rsidP="00207EF9">
      <w:pPr>
        <w:rPr>
          <w:rFonts w:ascii="Times New Roman" w:hAnsi="Times New Roman" w:cs="Times New Roman"/>
          <w:b/>
          <w:bCs/>
          <w:sz w:val="28"/>
          <w:szCs w:val="28"/>
        </w:rPr>
      </w:pPr>
    </w:p>
    <w:p w14:paraId="5A5A9098" w14:textId="77777777" w:rsidR="00207EF9" w:rsidRDefault="00207EF9" w:rsidP="00207EF9">
      <w:pPr>
        <w:rPr>
          <w:rFonts w:ascii="Times New Roman" w:hAnsi="Times New Roman" w:cs="Times New Roman"/>
          <w:b/>
          <w:bCs/>
          <w:sz w:val="28"/>
          <w:szCs w:val="28"/>
        </w:rPr>
      </w:pPr>
    </w:p>
    <w:p w14:paraId="01FAB3F7" w14:textId="77777777" w:rsidR="00207EF9" w:rsidRDefault="00207EF9" w:rsidP="00207EF9">
      <w:pPr>
        <w:rPr>
          <w:rFonts w:ascii="Times New Roman" w:hAnsi="Times New Roman" w:cs="Times New Roman"/>
          <w:b/>
          <w:bCs/>
          <w:sz w:val="28"/>
          <w:szCs w:val="28"/>
        </w:rPr>
      </w:pPr>
    </w:p>
    <w:p w14:paraId="0E1DCB00" w14:textId="77777777" w:rsidR="00207EF9" w:rsidRDefault="00207EF9" w:rsidP="00207EF9">
      <w:pPr>
        <w:rPr>
          <w:rFonts w:ascii="Times New Roman" w:hAnsi="Times New Roman" w:cs="Times New Roman"/>
          <w:b/>
          <w:bCs/>
          <w:sz w:val="28"/>
          <w:szCs w:val="28"/>
        </w:rPr>
      </w:pPr>
    </w:p>
    <w:p w14:paraId="5C5473B6" w14:textId="77777777" w:rsidR="00207EF9" w:rsidRDefault="00207EF9" w:rsidP="00207EF9">
      <w:pPr>
        <w:rPr>
          <w:rFonts w:ascii="Times New Roman" w:hAnsi="Times New Roman" w:cs="Times New Roman"/>
          <w:b/>
          <w:bCs/>
          <w:sz w:val="28"/>
          <w:szCs w:val="28"/>
        </w:rPr>
      </w:pPr>
    </w:p>
    <w:p w14:paraId="155E3B12" w14:textId="77777777" w:rsidR="00207EF9" w:rsidRDefault="00207EF9" w:rsidP="00207EF9">
      <w:pPr>
        <w:rPr>
          <w:rFonts w:ascii="Times New Roman" w:hAnsi="Times New Roman" w:cs="Times New Roman"/>
          <w:b/>
          <w:bCs/>
          <w:sz w:val="28"/>
          <w:szCs w:val="28"/>
        </w:rPr>
      </w:pPr>
    </w:p>
    <w:p w14:paraId="155217C4" w14:textId="77777777" w:rsidR="00207EF9" w:rsidRDefault="00207EF9" w:rsidP="00207EF9">
      <w:pPr>
        <w:rPr>
          <w:rFonts w:ascii="Times New Roman" w:hAnsi="Times New Roman" w:cs="Times New Roman"/>
          <w:b/>
          <w:bCs/>
          <w:sz w:val="28"/>
          <w:szCs w:val="28"/>
        </w:rPr>
      </w:pPr>
    </w:p>
    <w:p w14:paraId="3D50526E" w14:textId="77777777" w:rsidR="00207EF9" w:rsidRDefault="00207EF9" w:rsidP="00207EF9">
      <w:pPr>
        <w:rPr>
          <w:rFonts w:ascii="Times New Roman" w:hAnsi="Times New Roman" w:cs="Times New Roman"/>
          <w:b/>
          <w:bCs/>
          <w:sz w:val="28"/>
          <w:szCs w:val="28"/>
        </w:rPr>
      </w:pPr>
    </w:p>
    <w:p w14:paraId="6D709420" w14:textId="77777777" w:rsidR="00207EF9" w:rsidRDefault="00207EF9" w:rsidP="00207EF9">
      <w:pPr>
        <w:rPr>
          <w:rFonts w:ascii="Times New Roman" w:hAnsi="Times New Roman" w:cs="Times New Roman"/>
          <w:b/>
          <w:bCs/>
          <w:sz w:val="28"/>
          <w:szCs w:val="28"/>
        </w:rPr>
      </w:pPr>
    </w:p>
    <w:p w14:paraId="709B69EA" w14:textId="77777777" w:rsidR="00933D5F" w:rsidRDefault="00933D5F" w:rsidP="00207EF9">
      <w:pPr>
        <w:rPr>
          <w:rFonts w:ascii="Times New Roman" w:hAnsi="Times New Roman" w:cs="Times New Roman"/>
          <w:b/>
          <w:bCs/>
          <w:sz w:val="28"/>
          <w:szCs w:val="28"/>
        </w:rPr>
      </w:pPr>
    </w:p>
    <w:p w14:paraId="1C987BFC" w14:textId="77777777" w:rsidR="00933D5F" w:rsidRDefault="00933D5F" w:rsidP="00207EF9">
      <w:pPr>
        <w:rPr>
          <w:rFonts w:ascii="Times New Roman" w:hAnsi="Times New Roman" w:cs="Times New Roman"/>
          <w:b/>
          <w:bCs/>
          <w:sz w:val="28"/>
          <w:szCs w:val="28"/>
        </w:rPr>
      </w:pPr>
    </w:p>
    <w:p w14:paraId="18D746D2" w14:textId="77777777" w:rsidR="00933D5F" w:rsidRDefault="00933D5F" w:rsidP="00207EF9">
      <w:pPr>
        <w:rPr>
          <w:rFonts w:ascii="Times New Roman" w:hAnsi="Times New Roman" w:cs="Times New Roman"/>
          <w:b/>
          <w:bCs/>
          <w:sz w:val="28"/>
          <w:szCs w:val="28"/>
        </w:rPr>
      </w:pPr>
    </w:p>
    <w:p w14:paraId="4D246E85" w14:textId="77777777" w:rsidR="004827A0" w:rsidRDefault="004827A0" w:rsidP="00207EF9">
      <w:pPr>
        <w:rPr>
          <w:rFonts w:ascii="Times New Roman" w:hAnsi="Times New Roman" w:cs="Times New Roman"/>
          <w:b/>
          <w:bCs/>
          <w:sz w:val="28"/>
          <w:szCs w:val="28"/>
        </w:rPr>
      </w:pPr>
    </w:p>
    <w:p w14:paraId="230317C0" w14:textId="77777777" w:rsidR="00D107CE" w:rsidRPr="00D107CE" w:rsidRDefault="00207EF9" w:rsidP="00D107CE">
      <w:pPr>
        <w:pStyle w:val="Heading1"/>
        <w:numPr>
          <w:ilvl w:val="0"/>
          <w:numId w:val="0"/>
        </w:numPr>
        <w:spacing w:line="360" w:lineRule="auto"/>
        <w:jc w:val="center"/>
        <w:rPr>
          <w:sz w:val="28"/>
          <w:szCs w:val="28"/>
        </w:rPr>
      </w:pPr>
      <w:bookmarkStart w:id="126" w:name="_Toc166740294"/>
      <w:r w:rsidRPr="00D107CE">
        <w:rPr>
          <w:sz w:val="28"/>
          <w:szCs w:val="28"/>
        </w:rPr>
        <w:lastRenderedPageBreak/>
        <w:t>REFERENCE</w:t>
      </w:r>
      <w:bookmarkEnd w:id="126"/>
    </w:p>
    <w:p w14:paraId="2AE88066" w14:textId="7186FAD8" w:rsidR="00C34A7D" w:rsidRPr="00C34A7D" w:rsidRDefault="00E17967"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DA43E5">
        <w:rPr>
          <w:rFonts w:eastAsia="Times New Roman"/>
          <w:b/>
          <w:kern w:val="0"/>
          <w:sz w:val="24"/>
          <w:szCs w:val="24"/>
          <w14:ligatures w14:val="none"/>
        </w:rPr>
        <w:fldChar w:fldCharType="begin" w:fldLock="1"/>
      </w:r>
      <w:r w:rsidRPr="00DA43E5">
        <w:rPr>
          <w:sz w:val="24"/>
          <w:szCs w:val="24"/>
        </w:rPr>
        <w:instrText xml:space="preserve">ADDIN Mendeley Bibliography CSL_BIBLIOGRAPHY </w:instrText>
      </w:r>
      <w:r w:rsidRPr="00DA43E5">
        <w:rPr>
          <w:rFonts w:eastAsia="Times New Roman"/>
          <w:b/>
          <w:kern w:val="0"/>
          <w:sz w:val="24"/>
          <w:szCs w:val="24"/>
          <w14:ligatures w14:val="none"/>
        </w:rPr>
        <w:fldChar w:fldCharType="separate"/>
      </w:r>
      <w:r w:rsidR="00C34A7D" w:rsidRPr="00C34A7D">
        <w:rPr>
          <w:rFonts w:ascii="Times New Roman" w:hAnsi="Times New Roman" w:cs="Times New Roman"/>
          <w:noProof/>
          <w:sz w:val="28"/>
          <w:szCs w:val="24"/>
        </w:rPr>
        <w:t xml:space="preserve">Adopted, I. (2014). Climate change 2014 synthesis report. </w:t>
      </w:r>
      <w:r w:rsidR="00C34A7D" w:rsidRPr="00C34A7D">
        <w:rPr>
          <w:rFonts w:ascii="Times New Roman" w:hAnsi="Times New Roman" w:cs="Times New Roman"/>
          <w:i/>
          <w:iCs/>
          <w:noProof/>
          <w:sz w:val="28"/>
          <w:szCs w:val="24"/>
        </w:rPr>
        <w:t>IPCC: Geneva, Szwitzerland</w:t>
      </w:r>
      <w:r w:rsidR="00C34A7D" w:rsidRPr="00C34A7D">
        <w:rPr>
          <w:rFonts w:ascii="Times New Roman" w:hAnsi="Times New Roman" w:cs="Times New Roman"/>
          <w:noProof/>
          <w:sz w:val="28"/>
          <w:szCs w:val="24"/>
        </w:rPr>
        <w:t>, 1059–1072.</w:t>
      </w:r>
    </w:p>
    <w:p w14:paraId="349281C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Ageet, S., Fink, A. H., Maranan, M., Diem, J. E., Hartter, J., Ssali, A. L., &amp; Ayabagabo, P. (2022). Validation of satellite rainfall estimates over equatorial east Africa. </w:t>
      </w:r>
      <w:r w:rsidRPr="00C34A7D">
        <w:rPr>
          <w:rFonts w:ascii="Times New Roman" w:hAnsi="Times New Roman" w:cs="Times New Roman"/>
          <w:i/>
          <w:iCs/>
          <w:noProof/>
          <w:sz w:val="28"/>
          <w:szCs w:val="24"/>
        </w:rPr>
        <w:t>Journal of Hydrometeorology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23</w:t>
      </w:r>
      <w:r w:rsidRPr="00C34A7D">
        <w:rPr>
          <w:rFonts w:ascii="Times New Roman" w:hAnsi="Times New Roman" w:cs="Times New Roman"/>
          <w:noProof/>
          <w:sz w:val="28"/>
          <w:szCs w:val="24"/>
        </w:rPr>
        <w:t>(2), 129–151.</w:t>
      </w:r>
    </w:p>
    <w:p w14:paraId="7389760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Ahmadalipour, A., Moradkhani, H., &amp; Rana, A. (2018). Accounting for downscaling and model uncertainty in fine-resolution seasonal climate projections over the Columbia River Basin. </w:t>
      </w:r>
      <w:r w:rsidRPr="00C34A7D">
        <w:rPr>
          <w:rFonts w:ascii="Times New Roman" w:hAnsi="Times New Roman" w:cs="Times New Roman"/>
          <w:i/>
          <w:iCs/>
          <w:noProof/>
          <w:sz w:val="28"/>
          <w:szCs w:val="24"/>
        </w:rPr>
        <w:t>Climate Dynamics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50</w:t>
      </w:r>
      <w:r w:rsidRPr="00C34A7D">
        <w:rPr>
          <w:rFonts w:ascii="Times New Roman" w:hAnsi="Times New Roman" w:cs="Times New Roman"/>
          <w:noProof/>
          <w:sz w:val="28"/>
          <w:szCs w:val="24"/>
        </w:rPr>
        <w:t>, 717–733.</w:t>
      </w:r>
    </w:p>
    <w:p w14:paraId="7B81B000"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Ahmadalipour, A., Rana, A., Moradkhani, H., &amp; Sharma, A. (2017). Multi-criteria evaluation of CMIP5 GCMs for climate change impact analysis. </w:t>
      </w:r>
      <w:r w:rsidRPr="00C34A7D">
        <w:rPr>
          <w:rFonts w:ascii="Times New Roman" w:hAnsi="Times New Roman" w:cs="Times New Roman"/>
          <w:i/>
          <w:iCs/>
          <w:noProof/>
          <w:sz w:val="28"/>
          <w:szCs w:val="24"/>
        </w:rPr>
        <w:t>Theoretical and Applied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128</w:t>
      </w:r>
      <w:r w:rsidRPr="00C34A7D">
        <w:rPr>
          <w:rFonts w:ascii="Times New Roman" w:hAnsi="Times New Roman" w:cs="Times New Roman"/>
          <w:noProof/>
          <w:sz w:val="28"/>
          <w:szCs w:val="24"/>
        </w:rPr>
        <w:t>, 71–87.</w:t>
      </w:r>
    </w:p>
    <w:p w14:paraId="3949D88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Alaminie, A. A., Tilahun, S. A., Legesse, S. A., Zimale, F. A., Tarkegn, G. B., &amp; Jury, M. R. (2021a). Evaluation of past and future climate trends under CMIP6 scenarios for the UBNB (Abay), Ethiopia. </w:t>
      </w:r>
      <w:r w:rsidRPr="00C34A7D">
        <w:rPr>
          <w:rFonts w:ascii="Times New Roman" w:hAnsi="Times New Roman" w:cs="Times New Roman"/>
          <w:i/>
          <w:iCs/>
          <w:noProof/>
          <w:sz w:val="28"/>
          <w:szCs w:val="24"/>
        </w:rPr>
        <w:t>Water</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13</w:t>
      </w:r>
      <w:r w:rsidRPr="00C34A7D">
        <w:rPr>
          <w:rFonts w:ascii="Times New Roman" w:hAnsi="Times New Roman" w:cs="Times New Roman"/>
          <w:noProof/>
          <w:sz w:val="28"/>
          <w:szCs w:val="24"/>
        </w:rPr>
        <w:t>(15), 2110.</w:t>
      </w:r>
    </w:p>
    <w:p w14:paraId="6104758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Alaminie, A. A., Tilahun, S. A., Legesse, S. A., Zimale, F. A., Tarkegn, G. B., &amp; Jury, M. R. (2021b). </w:t>
      </w:r>
      <w:r w:rsidRPr="00C34A7D">
        <w:rPr>
          <w:rFonts w:ascii="Times New Roman" w:hAnsi="Times New Roman" w:cs="Times New Roman"/>
          <w:i/>
          <w:iCs/>
          <w:noProof/>
          <w:sz w:val="28"/>
          <w:szCs w:val="24"/>
        </w:rPr>
        <w:t>Scenarios for the UBNB ( Abay ), Ethiopia</w:t>
      </w:r>
      <w:r w:rsidRPr="00C34A7D">
        <w:rPr>
          <w:rFonts w:ascii="Times New Roman" w:hAnsi="Times New Roman" w:cs="Times New Roman"/>
          <w:noProof/>
          <w:sz w:val="28"/>
          <w:szCs w:val="24"/>
        </w:rPr>
        <w:t>.</w:t>
      </w:r>
    </w:p>
    <w:p w14:paraId="031CB42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Alemseged, T. H., &amp; Tom, R. (2015). Evaluation of regional climate model simulations of rainfall over the Upper Blue Nile basin. </w:t>
      </w:r>
      <w:r w:rsidRPr="00C34A7D">
        <w:rPr>
          <w:rFonts w:ascii="Times New Roman" w:hAnsi="Times New Roman" w:cs="Times New Roman"/>
          <w:i/>
          <w:iCs/>
          <w:noProof/>
          <w:sz w:val="28"/>
          <w:szCs w:val="24"/>
        </w:rPr>
        <w:t>Atmospheric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161</w:t>
      </w:r>
      <w:r w:rsidRPr="00C34A7D">
        <w:rPr>
          <w:rFonts w:ascii="Times New Roman" w:hAnsi="Times New Roman" w:cs="Times New Roman"/>
          <w:noProof/>
          <w:sz w:val="28"/>
          <w:szCs w:val="24"/>
        </w:rPr>
        <w:t>, 57–64.</w:t>
      </w:r>
    </w:p>
    <w:p w14:paraId="7F36F66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Almazroui, M., Saeed, F., Saeed, S., Nazrul Islam, M., Ismail, M., Klutse, N. A. B., &amp; Siddiqui, M. H. (2020). Projected change in temperature and precipitation over Africa from CMIP6. </w:t>
      </w:r>
      <w:r w:rsidRPr="00C34A7D">
        <w:rPr>
          <w:rFonts w:ascii="Times New Roman" w:hAnsi="Times New Roman" w:cs="Times New Roman"/>
          <w:i/>
          <w:iCs/>
          <w:noProof/>
          <w:sz w:val="28"/>
          <w:szCs w:val="24"/>
        </w:rPr>
        <w:t>Earth Systems and Environment</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w:t>
      </w:r>
      <w:r w:rsidRPr="00C34A7D">
        <w:rPr>
          <w:rFonts w:ascii="Times New Roman" w:hAnsi="Times New Roman" w:cs="Times New Roman"/>
          <w:noProof/>
          <w:sz w:val="28"/>
          <w:szCs w:val="24"/>
        </w:rPr>
        <w:t>, 455–475.</w:t>
      </w:r>
    </w:p>
    <w:p w14:paraId="7A98CCC0"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Ayugi, B., Ngoma, H., Babaousmail, H., Karim, R., Iyakaremye, V., Sian, K. T. C. L. K., &amp; Ongoma, V. (2021). Evaluation and projection of mean surface temperature using CMIP6 models over East Africa. </w:t>
      </w:r>
      <w:r w:rsidRPr="00C34A7D">
        <w:rPr>
          <w:rFonts w:ascii="Times New Roman" w:hAnsi="Times New Roman" w:cs="Times New Roman"/>
          <w:i/>
          <w:iCs/>
          <w:noProof/>
          <w:sz w:val="28"/>
          <w:szCs w:val="24"/>
        </w:rPr>
        <w:t>Journal of African Earth Sciences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181</w:t>
      </w:r>
      <w:r w:rsidRPr="00C34A7D">
        <w:rPr>
          <w:rFonts w:ascii="Times New Roman" w:hAnsi="Times New Roman" w:cs="Times New Roman"/>
          <w:noProof/>
          <w:sz w:val="28"/>
          <w:szCs w:val="24"/>
        </w:rPr>
        <w:t>, 104226.</w:t>
      </w:r>
    </w:p>
    <w:p w14:paraId="52F3DD2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Beck, H. E., Vergopolan, N., Pan, M., Levizzani, V., Van Dijk, A. I. J. M., Weedon, G. P., Brocca, L., Pappenberger, F., Huffman, G. J., &amp; Wood, E. F. (2017). Global-scale evaluation of 22 precipitation datasets using gauge observations and hydrological modeling. </w:t>
      </w:r>
      <w:r w:rsidRPr="00C34A7D">
        <w:rPr>
          <w:rFonts w:ascii="Times New Roman" w:hAnsi="Times New Roman" w:cs="Times New Roman"/>
          <w:i/>
          <w:iCs/>
          <w:noProof/>
          <w:sz w:val="28"/>
          <w:szCs w:val="24"/>
        </w:rPr>
        <w:t>Hydrology and Earth System Sciences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21</w:t>
      </w:r>
      <w:r w:rsidRPr="00C34A7D">
        <w:rPr>
          <w:rFonts w:ascii="Times New Roman" w:hAnsi="Times New Roman" w:cs="Times New Roman"/>
          <w:noProof/>
          <w:sz w:val="28"/>
          <w:szCs w:val="24"/>
        </w:rPr>
        <w:t>(12), 6201–6217.</w:t>
      </w:r>
    </w:p>
    <w:p w14:paraId="707827A9"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Belda, M., Holtanová, E., Halenka, T., Kalvová, J., &amp; Hlávka, Z. (2015). Evaluation of CMIP5 present climate simulations using the Köppen-Trewartha climate classification. </w:t>
      </w:r>
      <w:r w:rsidRPr="00C34A7D">
        <w:rPr>
          <w:rFonts w:ascii="Times New Roman" w:hAnsi="Times New Roman" w:cs="Times New Roman"/>
          <w:i/>
          <w:iCs/>
          <w:noProof/>
          <w:sz w:val="28"/>
          <w:szCs w:val="24"/>
        </w:rPr>
        <w:t>Climate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64</w:t>
      </w:r>
      <w:r w:rsidRPr="00C34A7D">
        <w:rPr>
          <w:rFonts w:ascii="Times New Roman" w:hAnsi="Times New Roman" w:cs="Times New Roman"/>
          <w:noProof/>
          <w:sz w:val="28"/>
          <w:szCs w:val="24"/>
        </w:rPr>
        <w:t>(3), 201–212.</w:t>
      </w:r>
    </w:p>
    <w:p w14:paraId="4C96805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Beltrando, G., &amp; Camberlin, P. (1993). Interannual variability of rainfall in the Eastern Horn of Africa and indicators of atmospheric circulation.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13</w:t>
      </w:r>
      <w:r w:rsidRPr="00C34A7D">
        <w:rPr>
          <w:rFonts w:ascii="Times New Roman" w:hAnsi="Times New Roman" w:cs="Times New Roman"/>
          <w:noProof/>
          <w:sz w:val="28"/>
          <w:szCs w:val="24"/>
        </w:rPr>
        <w:t>(5), 533–546.</w:t>
      </w:r>
    </w:p>
    <w:p w14:paraId="44C5A26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Berhanu, D., &amp; Alamirew, T. (2023). </w:t>
      </w:r>
      <w:r w:rsidRPr="00C34A7D">
        <w:rPr>
          <w:rFonts w:ascii="Times New Roman" w:hAnsi="Times New Roman" w:cs="Times New Roman"/>
          <w:i/>
          <w:iCs/>
          <w:noProof/>
          <w:sz w:val="28"/>
          <w:szCs w:val="24"/>
        </w:rPr>
        <w:t>Evaluation of CMIP6 models in reproducing observed rainfall over Ethiopia</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14</w:t>
      </w:r>
      <w:r w:rsidRPr="00C34A7D">
        <w:rPr>
          <w:rFonts w:ascii="Times New Roman" w:hAnsi="Times New Roman" w:cs="Times New Roman"/>
          <w:noProof/>
          <w:sz w:val="28"/>
          <w:szCs w:val="24"/>
        </w:rPr>
        <w:t>(8), 2583–2605. https://doi.org/10.2166/wcc.2023.502</w:t>
      </w:r>
    </w:p>
    <w:p w14:paraId="6CF52B3A"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Bojanowski, J. S., Vrieling, A., &amp; Skidmore, A. K. (2014). A comparison of data sources for creating a long-term time series of daily gridded solar radiation for Europe. </w:t>
      </w:r>
      <w:r w:rsidRPr="00C34A7D">
        <w:rPr>
          <w:rFonts w:ascii="Times New Roman" w:hAnsi="Times New Roman" w:cs="Times New Roman"/>
          <w:i/>
          <w:iCs/>
          <w:noProof/>
          <w:sz w:val="28"/>
          <w:szCs w:val="24"/>
        </w:rPr>
        <w:t>Solar Energy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99</w:t>
      </w:r>
      <w:r w:rsidRPr="00C34A7D">
        <w:rPr>
          <w:rFonts w:ascii="Times New Roman" w:hAnsi="Times New Roman" w:cs="Times New Roman"/>
          <w:noProof/>
          <w:sz w:val="28"/>
          <w:szCs w:val="24"/>
        </w:rPr>
        <w:t>, 152–171.</w:t>
      </w:r>
    </w:p>
    <w:p w14:paraId="14884509"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Buuren, S., Groothuis-Oudshoorn, K., Robitzsch, A., Vink, G., Doove, L., &amp; Jolani, S. (2017). Multivariate imputation by chained equations; 2019. </w:t>
      </w:r>
      <w:r w:rsidRPr="00C34A7D">
        <w:rPr>
          <w:rFonts w:ascii="Times New Roman" w:hAnsi="Times New Roman" w:cs="Times New Roman"/>
          <w:i/>
          <w:iCs/>
          <w:noProof/>
          <w:sz w:val="28"/>
          <w:szCs w:val="24"/>
        </w:rPr>
        <w:t>Package “Mice” February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18</w:t>
      </w:r>
      <w:r w:rsidRPr="00C34A7D">
        <w:rPr>
          <w:rFonts w:ascii="Times New Roman" w:hAnsi="Times New Roman" w:cs="Times New Roman"/>
          <w:noProof/>
          <w:sz w:val="28"/>
          <w:szCs w:val="24"/>
        </w:rPr>
        <w:t>.</w:t>
      </w:r>
    </w:p>
    <w:p w14:paraId="4ACD329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Change, I. C. (2014). Impacts, adaptation and vulnerability. </w:t>
      </w:r>
      <w:r w:rsidRPr="00C34A7D">
        <w:rPr>
          <w:rFonts w:ascii="Times New Roman" w:hAnsi="Times New Roman" w:cs="Times New Roman"/>
          <w:i/>
          <w:iCs/>
          <w:noProof/>
          <w:sz w:val="28"/>
          <w:szCs w:val="24"/>
        </w:rPr>
        <w:t>Part A: Global and Sectoral Aspects. Contribution of Working Group II to the Fifth Assessment Report of the Intergovernmental Panel on Climate Change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1132</w:t>
      </w:r>
      <w:r w:rsidRPr="00C34A7D">
        <w:rPr>
          <w:rFonts w:ascii="Times New Roman" w:hAnsi="Times New Roman" w:cs="Times New Roman"/>
          <w:noProof/>
          <w:sz w:val="28"/>
          <w:szCs w:val="24"/>
        </w:rPr>
        <w:t>.</w:t>
      </w:r>
    </w:p>
    <w:p w14:paraId="3D1A161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Cheung, W. W. L., Close, C., Lam, V., Watson, R., &amp; Pauly, D. (2008). Application of macroecological theory to predict effects of climate change on global fisheries potential. </w:t>
      </w:r>
      <w:r w:rsidRPr="00C34A7D">
        <w:rPr>
          <w:rFonts w:ascii="Times New Roman" w:hAnsi="Times New Roman" w:cs="Times New Roman"/>
          <w:i/>
          <w:iCs/>
          <w:noProof/>
          <w:sz w:val="28"/>
          <w:szCs w:val="24"/>
        </w:rPr>
        <w:t>Marine Ecology Progress Series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365</w:t>
      </w:r>
      <w:r w:rsidRPr="00C34A7D">
        <w:rPr>
          <w:rFonts w:ascii="Times New Roman" w:hAnsi="Times New Roman" w:cs="Times New Roman"/>
          <w:noProof/>
          <w:sz w:val="28"/>
          <w:szCs w:val="24"/>
        </w:rPr>
        <w:t>, 187–197.</w:t>
      </w:r>
    </w:p>
    <w:p w14:paraId="2CCEE87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Dangol, S., Talchabhadel, R., &amp; Pandey, V. P. (2022). Performance evaluation and bias correction of gridded precipitation products over Arun River Basin in Nepal for hydrological applications. </w:t>
      </w:r>
      <w:r w:rsidRPr="00C34A7D">
        <w:rPr>
          <w:rFonts w:ascii="Times New Roman" w:hAnsi="Times New Roman" w:cs="Times New Roman"/>
          <w:i/>
          <w:iCs/>
          <w:noProof/>
          <w:sz w:val="28"/>
          <w:szCs w:val="24"/>
        </w:rPr>
        <w:t>Theoretical and Applied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148</w:t>
      </w:r>
      <w:r w:rsidRPr="00C34A7D">
        <w:rPr>
          <w:rFonts w:ascii="Times New Roman" w:hAnsi="Times New Roman" w:cs="Times New Roman"/>
          <w:noProof/>
          <w:sz w:val="28"/>
          <w:szCs w:val="24"/>
        </w:rPr>
        <w:t>(3–4), 1353–1372.</w:t>
      </w:r>
    </w:p>
    <w:p w14:paraId="18B820B4"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Degefu, M. A., &amp; Bewket, W. (2023). Performance variations of global precipitation products in detecting drought episodes in three wet seasons in Ethiopia: Part II—statistical analysis. </w:t>
      </w:r>
      <w:r w:rsidRPr="00C34A7D">
        <w:rPr>
          <w:rFonts w:ascii="Times New Roman" w:hAnsi="Times New Roman" w:cs="Times New Roman"/>
          <w:i/>
          <w:iCs/>
          <w:noProof/>
          <w:sz w:val="28"/>
          <w:szCs w:val="24"/>
        </w:rPr>
        <w:t>Meteorological Applications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30</w:t>
      </w:r>
      <w:r w:rsidRPr="00C34A7D">
        <w:rPr>
          <w:rFonts w:ascii="Times New Roman" w:hAnsi="Times New Roman" w:cs="Times New Roman"/>
          <w:noProof/>
          <w:sz w:val="28"/>
          <w:szCs w:val="24"/>
        </w:rPr>
        <w:t>(5), e2154.</w:t>
      </w:r>
    </w:p>
    <w:p w14:paraId="6ACB513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Degefu, M. A., Bewket, W., &amp; Amha, Y. (2022). Evaluating performance of 20 global and quasi-global precipitation products in representing drought events in Ethiopia I: Visual and correlation analysis. </w:t>
      </w:r>
      <w:r w:rsidRPr="00C34A7D">
        <w:rPr>
          <w:rFonts w:ascii="Times New Roman" w:hAnsi="Times New Roman" w:cs="Times New Roman"/>
          <w:i/>
          <w:iCs/>
          <w:noProof/>
          <w:sz w:val="28"/>
          <w:szCs w:val="24"/>
        </w:rPr>
        <w:t>Weather and Climate Extremes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35</w:t>
      </w:r>
      <w:r w:rsidRPr="00C34A7D">
        <w:rPr>
          <w:rFonts w:ascii="Times New Roman" w:hAnsi="Times New Roman" w:cs="Times New Roman"/>
          <w:noProof/>
          <w:sz w:val="28"/>
          <w:szCs w:val="24"/>
        </w:rPr>
        <w:t>, 100416.</w:t>
      </w:r>
    </w:p>
    <w:p w14:paraId="14F76AD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Demessie, S. F., Dile, Y. T., Bedadi, B., Gashaw, T., &amp; Tefera, G. W. (2023). “ Evaluations of regional climate models for simulating precipitation and temperature over the Guder sub ‑ basin of Upper Blue Nile Basin ,. </w:t>
      </w:r>
      <w:r w:rsidRPr="00C34A7D">
        <w:rPr>
          <w:rFonts w:ascii="Times New Roman" w:hAnsi="Times New Roman" w:cs="Times New Roman"/>
          <w:i/>
          <w:iCs/>
          <w:noProof/>
          <w:sz w:val="28"/>
          <w:szCs w:val="24"/>
        </w:rPr>
        <w:t>Modeling Earth Systems and Environment</w:t>
      </w:r>
      <w:r w:rsidRPr="00C34A7D">
        <w:rPr>
          <w:rFonts w:ascii="Times New Roman" w:hAnsi="Times New Roman" w:cs="Times New Roman"/>
          <w:noProof/>
          <w:sz w:val="28"/>
          <w:szCs w:val="24"/>
        </w:rPr>
        <w:t>. https://doi.org/10.1007/s40808-023-01751-0</w:t>
      </w:r>
    </w:p>
    <w:p w14:paraId="72C9CAD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Dessai, S., Hulme, M., Lempert, R., &amp; Pielke Jr, R. (2009). Climate prediction: a limit to adaptation. </w:t>
      </w:r>
      <w:r w:rsidRPr="00C34A7D">
        <w:rPr>
          <w:rFonts w:ascii="Times New Roman" w:hAnsi="Times New Roman" w:cs="Times New Roman"/>
          <w:i/>
          <w:iCs/>
          <w:noProof/>
          <w:sz w:val="28"/>
          <w:szCs w:val="24"/>
        </w:rPr>
        <w:t xml:space="preserve">Adapting to Climate Change: Thresholds, Values, </w:t>
      </w:r>
      <w:r w:rsidRPr="00C34A7D">
        <w:rPr>
          <w:rFonts w:ascii="Times New Roman" w:hAnsi="Times New Roman" w:cs="Times New Roman"/>
          <w:i/>
          <w:iCs/>
          <w:noProof/>
          <w:sz w:val="28"/>
          <w:szCs w:val="24"/>
        </w:rPr>
        <w:lastRenderedPageBreak/>
        <w:t>Governance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64</w:t>
      </w:r>
      <w:r w:rsidRPr="00C34A7D">
        <w:rPr>
          <w:rFonts w:ascii="Times New Roman" w:hAnsi="Times New Roman" w:cs="Times New Roman"/>
          <w:noProof/>
          <w:sz w:val="28"/>
          <w:szCs w:val="24"/>
        </w:rPr>
        <w:t>, 78.</w:t>
      </w:r>
    </w:p>
    <w:p w14:paraId="427757B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Dibaba, W. T., Miegel, K., &amp; Demissie, T. A. (2019). Evaluation of the CORDEX regional climate models performance in simulating climate conditions of two catchments in Upper Blue Nile Basin. </w:t>
      </w:r>
      <w:r w:rsidRPr="00C34A7D">
        <w:rPr>
          <w:rFonts w:ascii="Times New Roman" w:hAnsi="Times New Roman" w:cs="Times New Roman"/>
          <w:i/>
          <w:iCs/>
          <w:noProof/>
          <w:sz w:val="28"/>
          <w:szCs w:val="24"/>
        </w:rPr>
        <w:t>Dynamics of Atmospheres and Oceans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87</w:t>
      </w:r>
      <w:r w:rsidRPr="00C34A7D">
        <w:rPr>
          <w:rFonts w:ascii="Times New Roman" w:hAnsi="Times New Roman" w:cs="Times New Roman"/>
          <w:noProof/>
          <w:sz w:val="28"/>
          <w:szCs w:val="24"/>
        </w:rPr>
        <w:t>, 101104.</w:t>
      </w:r>
    </w:p>
    <w:p w14:paraId="776C2D7D"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Dinku, T., Ceccato, P., Grover‐Kopec, E., Lemma, M., Connor, S. J., &amp; Ropelewski, C. F. (2007). Validation of satellite rainfall products over East Africa’s complex topography. </w:t>
      </w:r>
      <w:r w:rsidRPr="00C34A7D">
        <w:rPr>
          <w:rFonts w:ascii="Times New Roman" w:hAnsi="Times New Roman" w:cs="Times New Roman"/>
          <w:i/>
          <w:iCs/>
          <w:noProof/>
          <w:sz w:val="28"/>
          <w:szCs w:val="24"/>
        </w:rPr>
        <w:t>International Journal of Remote Sensing</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28</w:t>
      </w:r>
      <w:r w:rsidRPr="00C34A7D">
        <w:rPr>
          <w:rFonts w:ascii="Times New Roman" w:hAnsi="Times New Roman" w:cs="Times New Roman"/>
          <w:noProof/>
          <w:sz w:val="28"/>
          <w:szCs w:val="24"/>
        </w:rPr>
        <w:t>(7), 1503–1526.</w:t>
      </w:r>
    </w:p>
    <w:p w14:paraId="0C1A0ED9"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Ducré‐Robitaille, J., Vincent, L. A., &amp; Boulet, G. (2003). Comparison of techniques for detection of discontinuities in temperature series. </w:t>
      </w:r>
      <w:r w:rsidRPr="00C34A7D">
        <w:rPr>
          <w:rFonts w:ascii="Times New Roman" w:hAnsi="Times New Roman" w:cs="Times New Roman"/>
          <w:i/>
          <w:iCs/>
          <w:noProof/>
          <w:sz w:val="28"/>
          <w:szCs w:val="24"/>
        </w:rPr>
        <w:t>International Journal of Climatology: A Journal of the Royal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23</w:t>
      </w:r>
      <w:r w:rsidRPr="00C34A7D">
        <w:rPr>
          <w:rFonts w:ascii="Times New Roman" w:hAnsi="Times New Roman" w:cs="Times New Roman"/>
          <w:noProof/>
          <w:sz w:val="28"/>
          <w:szCs w:val="24"/>
        </w:rPr>
        <w:t>(9), 1087–1101.</w:t>
      </w:r>
    </w:p>
    <w:p w14:paraId="5EB846D0"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Edwards, P. N. (2011). History of climate modeling. </w:t>
      </w:r>
      <w:r w:rsidRPr="00C34A7D">
        <w:rPr>
          <w:rFonts w:ascii="Times New Roman" w:hAnsi="Times New Roman" w:cs="Times New Roman"/>
          <w:i/>
          <w:iCs/>
          <w:noProof/>
          <w:sz w:val="28"/>
          <w:szCs w:val="24"/>
        </w:rPr>
        <w:t>Wiley Interdisciplinary Reviews: Climate Change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w:t>
      </w:r>
      <w:r w:rsidRPr="00C34A7D">
        <w:rPr>
          <w:rFonts w:ascii="Times New Roman" w:hAnsi="Times New Roman" w:cs="Times New Roman"/>
          <w:noProof/>
          <w:sz w:val="28"/>
          <w:szCs w:val="24"/>
        </w:rPr>
        <w:t>(1), 128–139.</w:t>
      </w:r>
    </w:p>
    <w:p w14:paraId="5E818B4D"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Evangelista, P., Young, N., &amp; Burnett, J. (2013). How will climate change spatially affect agriculture production in Ethiopia? Case studies of important cereal crops. </w:t>
      </w:r>
      <w:r w:rsidRPr="00C34A7D">
        <w:rPr>
          <w:rFonts w:ascii="Times New Roman" w:hAnsi="Times New Roman" w:cs="Times New Roman"/>
          <w:i/>
          <w:iCs/>
          <w:noProof/>
          <w:sz w:val="28"/>
          <w:szCs w:val="24"/>
        </w:rPr>
        <w:t>Climatic Change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119</w:t>
      </w:r>
      <w:r w:rsidRPr="00C34A7D">
        <w:rPr>
          <w:rFonts w:ascii="Times New Roman" w:hAnsi="Times New Roman" w:cs="Times New Roman"/>
          <w:noProof/>
          <w:sz w:val="28"/>
          <w:szCs w:val="24"/>
        </w:rPr>
        <w:t>, 855–873.</w:t>
      </w:r>
    </w:p>
    <w:p w14:paraId="2AC9FED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Eyring, V., Bony, S., Meehl, G. A., Senior, C. A., Stevens, B., Stouffer, R. J., &amp; Taylor, K. E. (2016). Overview of the Coupled Model Intercomparison Project Phase 6 (CMIP6) experimental design and organization. </w:t>
      </w:r>
      <w:r w:rsidRPr="00C34A7D">
        <w:rPr>
          <w:rFonts w:ascii="Times New Roman" w:hAnsi="Times New Roman" w:cs="Times New Roman"/>
          <w:i/>
          <w:iCs/>
          <w:noProof/>
          <w:sz w:val="28"/>
          <w:szCs w:val="24"/>
        </w:rPr>
        <w:t>Geoscientific Model Development</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w:t>
      </w:r>
      <w:r w:rsidRPr="00C34A7D">
        <w:rPr>
          <w:rFonts w:ascii="Times New Roman" w:hAnsi="Times New Roman" w:cs="Times New Roman"/>
          <w:noProof/>
          <w:sz w:val="28"/>
          <w:szCs w:val="24"/>
        </w:rPr>
        <w:t>(5), 1937–1958.</w:t>
      </w:r>
    </w:p>
    <w:p w14:paraId="224226D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Eyring, V., Flato, G., Lamarque, J.-F., Meehl, J., Senior, C., Stouffer, R., &amp; Taylor, </w:t>
      </w:r>
      <w:r w:rsidRPr="00C34A7D">
        <w:rPr>
          <w:rFonts w:ascii="Times New Roman" w:hAnsi="Times New Roman" w:cs="Times New Roman"/>
          <w:noProof/>
          <w:sz w:val="28"/>
          <w:szCs w:val="24"/>
        </w:rPr>
        <w:lastRenderedPageBreak/>
        <w:t xml:space="preserve">K. (2019). Status of the Coupled Model Intercomparison Project Phase 6 (CMIP6) and goals of the workshop. </w:t>
      </w:r>
      <w:r w:rsidRPr="00C34A7D">
        <w:rPr>
          <w:rFonts w:ascii="Times New Roman" w:hAnsi="Times New Roman" w:cs="Times New Roman"/>
          <w:i/>
          <w:iCs/>
          <w:noProof/>
          <w:sz w:val="28"/>
          <w:szCs w:val="24"/>
        </w:rPr>
        <w:t>Proceedings of the CMIP6 Analysis Workshop, Barcelona, Spain</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25</w:t>
      </w:r>
      <w:r w:rsidRPr="00C34A7D">
        <w:rPr>
          <w:rFonts w:ascii="Times New Roman" w:hAnsi="Times New Roman" w:cs="Times New Roman"/>
          <w:noProof/>
          <w:sz w:val="28"/>
          <w:szCs w:val="24"/>
        </w:rPr>
        <w:t>.</w:t>
      </w:r>
    </w:p>
    <w:p w14:paraId="5ED9E54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Eyring, V., Gleckler, P. J., Heinze, C., Stouffer, R. J., Taylor, K. E., Balaji, V., Guilyardi, E., Joussaume, S., Kindermann, S., &amp; Lawrence, B. N. (2016). Towards improved and more routine Earth system model evaluation in CMIP. </w:t>
      </w:r>
      <w:r w:rsidRPr="00C34A7D">
        <w:rPr>
          <w:rFonts w:ascii="Times New Roman" w:hAnsi="Times New Roman" w:cs="Times New Roman"/>
          <w:i/>
          <w:iCs/>
          <w:noProof/>
          <w:sz w:val="28"/>
          <w:szCs w:val="24"/>
        </w:rPr>
        <w:t>Earth System Dynamics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7</w:t>
      </w:r>
      <w:r w:rsidRPr="00C34A7D">
        <w:rPr>
          <w:rFonts w:ascii="Times New Roman" w:hAnsi="Times New Roman" w:cs="Times New Roman"/>
          <w:noProof/>
          <w:sz w:val="28"/>
          <w:szCs w:val="24"/>
        </w:rPr>
        <w:t>(4), 813–830.</w:t>
      </w:r>
    </w:p>
    <w:p w14:paraId="683E557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Eyring, V., Righi, M., Lauer, A., Evaldsson, M., Wenzel, S., Jones, C., Anav, A., Andrews, O., Cionni, I., &amp; Davin, E. L. (2016). ESMValTool (v1. 0)–a community diagnostic and performance metrics tool for routine evaluation of Earth system models in CMIP. </w:t>
      </w:r>
      <w:r w:rsidRPr="00C34A7D">
        <w:rPr>
          <w:rFonts w:ascii="Times New Roman" w:hAnsi="Times New Roman" w:cs="Times New Roman"/>
          <w:i/>
          <w:iCs/>
          <w:noProof/>
          <w:sz w:val="28"/>
          <w:szCs w:val="24"/>
        </w:rPr>
        <w:t>Geoscientific Model Development</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w:t>
      </w:r>
      <w:r w:rsidRPr="00C34A7D">
        <w:rPr>
          <w:rFonts w:ascii="Times New Roman" w:hAnsi="Times New Roman" w:cs="Times New Roman"/>
          <w:noProof/>
          <w:sz w:val="28"/>
          <w:szCs w:val="24"/>
        </w:rPr>
        <w:t>(5), 1747–1802.</w:t>
      </w:r>
    </w:p>
    <w:p w14:paraId="3A62CE84"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Fan, X., Duan, Q., Shen, C., Wu, Y., &amp; Xing, C. (2020). Global surface air temperatures in CMIP6: historical performance and future changes. </w:t>
      </w:r>
      <w:r w:rsidRPr="00C34A7D">
        <w:rPr>
          <w:rFonts w:ascii="Times New Roman" w:hAnsi="Times New Roman" w:cs="Times New Roman"/>
          <w:i/>
          <w:iCs/>
          <w:noProof/>
          <w:sz w:val="28"/>
          <w:szCs w:val="24"/>
        </w:rPr>
        <w:t>Environmental Research Letters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15</w:t>
      </w:r>
      <w:r w:rsidRPr="00C34A7D">
        <w:rPr>
          <w:rFonts w:ascii="Times New Roman" w:hAnsi="Times New Roman" w:cs="Times New Roman"/>
          <w:noProof/>
          <w:sz w:val="28"/>
          <w:szCs w:val="24"/>
        </w:rPr>
        <w:t>(10), 104056.</w:t>
      </w:r>
    </w:p>
    <w:p w14:paraId="7B996E9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Fetene, Z. A., Zaitchik, B. F., Zeleke, T. T., Yeshita, B. D., &amp; Vashisht, A. (2022). Coupled Model Intercomparison Project phase 5 and 6 representation of peak and end of rainy season over Upper Blue Nile basin.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42</w:t>
      </w:r>
      <w:r w:rsidRPr="00C34A7D">
        <w:rPr>
          <w:rFonts w:ascii="Times New Roman" w:hAnsi="Times New Roman" w:cs="Times New Roman"/>
          <w:noProof/>
          <w:sz w:val="28"/>
          <w:szCs w:val="24"/>
        </w:rPr>
        <w:t>(16), 8489–8508.</w:t>
      </w:r>
    </w:p>
    <w:p w14:paraId="4833E85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Flato, G., Marotzke, J., Abiodun, B., Braconnot, P., Chou, S. C., Collins, W., Cox, P., Driouech, F., Emori, S., &amp; Eyring, V. (2014). Evaluation of climate models. In </w:t>
      </w:r>
      <w:r w:rsidRPr="00C34A7D">
        <w:rPr>
          <w:rFonts w:ascii="Times New Roman" w:hAnsi="Times New Roman" w:cs="Times New Roman"/>
          <w:i/>
          <w:iCs/>
          <w:noProof/>
          <w:sz w:val="28"/>
          <w:szCs w:val="24"/>
        </w:rPr>
        <w:t>Climate change 2013: the physical science basis. Contribution of Working Group I to the Fifth Assessment Report of the Intergovernmental Panel on Climate Change</w:t>
      </w:r>
      <w:r w:rsidRPr="00C34A7D">
        <w:rPr>
          <w:rFonts w:ascii="Times New Roman" w:hAnsi="Times New Roman" w:cs="Times New Roman"/>
          <w:noProof/>
          <w:sz w:val="28"/>
          <w:szCs w:val="24"/>
        </w:rPr>
        <w:t xml:space="preserve"> (pp. 741–866). Cambridge University Press.</w:t>
      </w:r>
    </w:p>
    <w:p w14:paraId="0A6499CA"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Fowler, H. J., Blenkinsop, S., &amp; Tebaldi, C. (2007). Linking climate change modelling to impacts studies: recent advances in downscaling techniques for hydrological modelling. </w:t>
      </w:r>
      <w:r w:rsidRPr="00C34A7D">
        <w:rPr>
          <w:rFonts w:ascii="Times New Roman" w:hAnsi="Times New Roman" w:cs="Times New Roman"/>
          <w:i/>
          <w:iCs/>
          <w:noProof/>
          <w:sz w:val="28"/>
          <w:szCs w:val="24"/>
        </w:rPr>
        <w:t>International Journal of Climatology: A Journal of the Royal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27</w:t>
      </w:r>
      <w:r w:rsidRPr="00C34A7D">
        <w:rPr>
          <w:rFonts w:ascii="Times New Roman" w:hAnsi="Times New Roman" w:cs="Times New Roman"/>
          <w:noProof/>
          <w:sz w:val="28"/>
          <w:szCs w:val="24"/>
        </w:rPr>
        <w:t>(12), 1547–1578.</w:t>
      </w:r>
    </w:p>
    <w:p w14:paraId="506C817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Gates, W. L., Henderson-Sellers, A., Boer, G. J., Folland, C. K., Kitoh, A., McAvaney, B. J., Semazzi, F., Smith, N., Weaver, A. J., &amp; Zeng, Q. C. (1995). Climate models—evaluation. </w:t>
      </w:r>
      <w:r w:rsidRPr="00C34A7D">
        <w:rPr>
          <w:rFonts w:ascii="Times New Roman" w:hAnsi="Times New Roman" w:cs="Times New Roman"/>
          <w:i/>
          <w:iCs/>
          <w:noProof/>
          <w:sz w:val="28"/>
          <w:szCs w:val="24"/>
        </w:rPr>
        <w:t>Climate Change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w:t>
      </w:r>
      <w:r w:rsidRPr="00C34A7D">
        <w:rPr>
          <w:rFonts w:ascii="Times New Roman" w:hAnsi="Times New Roman" w:cs="Times New Roman"/>
          <w:noProof/>
          <w:sz w:val="28"/>
          <w:szCs w:val="24"/>
        </w:rPr>
        <w:t>, 229–284.</w:t>
      </w:r>
    </w:p>
    <w:p w14:paraId="6DB0B7E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Gebrechorkos, S., Leyland, J., Slater, L., Wortmann, M., Ashworth, P. J., Bennett, G. L., Boothroyd, R., Cloke, H., Delorme, P., &amp; Griffith, H. (2023). A high-resolution daily global dataset of statistically downscaled CMIP6 models for climate impact analyses. </w:t>
      </w:r>
      <w:r w:rsidRPr="00C34A7D">
        <w:rPr>
          <w:rFonts w:ascii="Times New Roman" w:hAnsi="Times New Roman" w:cs="Times New Roman"/>
          <w:i/>
          <w:iCs/>
          <w:noProof/>
          <w:sz w:val="28"/>
          <w:szCs w:val="24"/>
        </w:rPr>
        <w:t>Scientific Data</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10</w:t>
      </w:r>
      <w:r w:rsidRPr="00C34A7D">
        <w:rPr>
          <w:rFonts w:ascii="Times New Roman" w:hAnsi="Times New Roman" w:cs="Times New Roman"/>
          <w:noProof/>
          <w:sz w:val="28"/>
          <w:szCs w:val="24"/>
        </w:rPr>
        <w:t>(1), 611.</w:t>
      </w:r>
    </w:p>
    <w:p w14:paraId="2F8D1AA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Giri, M., Bista, G., Singh, P. K., &amp; Pandey, R. (2021). Climate change vulnerability assessment of urban informal settlers in Nepal, a least developed country. </w:t>
      </w:r>
      <w:r w:rsidRPr="00C34A7D">
        <w:rPr>
          <w:rFonts w:ascii="Times New Roman" w:hAnsi="Times New Roman" w:cs="Times New Roman"/>
          <w:i/>
          <w:iCs/>
          <w:noProof/>
          <w:sz w:val="28"/>
          <w:szCs w:val="24"/>
        </w:rPr>
        <w:t>Journal of Cleaner Production</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307</w:t>
      </w:r>
      <w:r w:rsidRPr="00C34A7D">
        <w:rPr>
          <w:rFonts w:ascii="Times New Roman" w:hAnsi="Times New Roman" w:cs="Times New Roman"/>
          <w:noProof/>
          <w:sz w:val="28"/>
          <w:szCs w:val="24"/>
        </w:rPr>
        <w:t>, 127213.</w:t>
      </w:r>
    </w:p>
    <w:p w14:paraId="53442F7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Gleckler, P., Doutriaux, C., Durack, P., Taylor, K., Zhang, Y., Williams, D., Mason, E., &amp; Servonnat, J. (2016). A more powerful reality test for climate models. </w:t>
      </w:r>
      <w:r w:rsidRPr="00C34A7D">
        <w:rPr>
          <w:rFonts w:ascii="Times New Roman" w:hAnsi="Times New Roman" w:cs="Times New Roman"/>
          <w:i/>
          <w:iCs/>
          <w:noProof/>
          <w:sz w:val="28"/>
          <w:szCs w:val="24"/>
        </w:rPr>
        <w:t>Eos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97</w:t>
      </w:r>
      <w:r w:rsidRPr="00C34A7D">
        <w:rPr>
          <w:rFonts w:ascii="Times New Roman" w:hAnsi="Times New Roman" w:cs="Times New Roman"/>
          <w:noProof/>
          <w:sz w:val="28"/>
          <w:szCs w:val="24"/>
        </w:rPr>
        <w:t>.</w:t>
      </w:r>
    </w:p>
    <w:p w14:paraId="79DCD36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Gleckler, P. J., Taylor, K. E., &amp; Doutriaux, C. (2008). Performance metrics for climate models. </w:t>
      </w:r>
      <w:r w:rsidRPr="00C34A7D">
        <w:rPr>
          <w:rFonts w:ascii="Times New Roman" w:hAnsi="Times New Roman" w:cs="Times New Roman"/>
          <w:i/>
          <w:iCs/>
          <w:noProof/>
          <w:sz w:val="28"/>
          <w:szCs w:val="24"/>
        </w:rPr>
        <w:t>Journal of Geophysical Research: Atmospheres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113</w:t>
      </w:r>
      <w:r w:rsidRPr="00C34A7D">
        <w:rPr>
          <w:rFonts w:ascii="Times New Roman" w:hAnsi="Times New Roman" w:cs="Times New Roman"/>
          <w:noProof/>
          <w:sz w:val="28"/>
          <w:szCs w:val="24"/>
        </w:rPr>
        <w:t>(D6).</w:t>
      </w:r>
    </w:p>
    <w:p w14:paraId="27A7BA1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Gonfa, L. (1996). </w:t>
      </w:r>
      <w:r w:rsidRPr="00C34A7D">
        <w:rPr>
          <w:rFonts w:ascii="Times New Roman" w:hAnsi="Times New Roman" w:cs="Times New Roman"/>
          <w:i/>
          <w:iCs/>
          <w:noProof/>
          <w:sz w:val="28"/>
          <w:szCs w:val="24"/>
        </w:rPr>
        <w:t>Climate classifications of Ethiopia</w:t>
      </w:r>
      <w:r w:rsidRPr="00C34A7D">
        <w:rPr>
          <w:rFonts w:ascii="Times New Roman" w:hAnsi="Times New Roman" w:cs="Times New Roman"/>
          <w:noProof/>
          <w:sz w:val="28"/>
          <w:szCs w:val="24"/>
        </w:rPr>
        <w:t>.</w:t>
      </w:r>
    </w:p>
    <w:p w14:paraId="689BC95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Gupta, H. V., Sorooshian, S., &amp; Yapo, P. O. (1999). Status of automatic calibration for hydrologic models: Comparison with multilevel expert calibration. </w:t>
      </w:r>
      <w:r w:rsidRPr="00C34A7D">
        <w:rPr>
          <w:rFonts w:ascii="Times New Roman" w:hAnsi="Times New Roman" w:cs="Times New Roman"/>
          <w:i/>
          <w:iCs/>
          <w:noProof/>
          <w:sz w:val="28"/>
          <w:szCs w:val="24"/>
        </w:rPr>
        <w:t>Journal of Hydrologic Engineering</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w:t>
      </w:r>
      <w:r w:rsidRPr="00C34A7D">
        <w:rPr>
          <w:rFonts w:ascii="Times New Roman" w:hAnsi="Times New Roman" w:cs="Times New Roman"/>
          <w:noProof/>
          <w:sz w:val="28"/>
          <w:szCs w:val="24"/>
        </w:rPr>
        <w:t>(2), 135–143.</w:t>
      </w:r>
    </w:p>
    <w:p w14:paraId="3B87200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Haylock, M. R., Peterson, T. C., Alves, L. M., Ambrizzi, T., Anunciação, Y. M. T., Báez, J., Barros, V. R., Berlato, M. A., Bidegain, M., &amp; Coronel, G. (2006). Trends in total and extreme South American rainfall in 1960–2000 and links with sea surface temperature. </w:t>
      </w:r>
      <w:r w:rsidRPr="00C34A7D">
        <w:rPr>
          <w:rFonts w:ascii="Times New Roman" w:hAnsi="Times New Roman" w:cs="Times New Roman"/>
          <w:i/>
          <w:iCs/>
          <w:noProof/>
          <w:sz w:val="28"/>
          <w:szCs w:val="24"/>
        </w:rPr>
        <w:t>Journal of 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19</w:t>
      </w:r>
      <w:r w:rsidRPr="00C34A7D">
        <w:rPr>
          <w:rFonts w:ascii="Times New Roman" w:hAnsi="Times New Roman" w:cs="Times New Roman"/>
          <w:noProof/>
          <w:sz w:val="28"/>
          <w:szCs w:val="24"/>
        </w:rPr>
        <w:t>(8), 1490–1512.</w:t>
      </w:r>
    </w:p>
    <w:p w14:paraId="49E3E90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Holder, C., Boyles, R., Syed, A., Niyogi, D., &amp; Raman, S. (2006). Comparison of collocated automated (NCECONet) and manual (COOP) climate observations in North Carolina. </w:t>
      </w:r>
      <w:r w:rsidRPr="00C34A7D">
        <w:rPr>
          <w:rFonts w:ascii="Times New Roman" w:hAnsi="Times New Roman" w:cs="Times New Roman"/>
          <w:i/>
          <w:iCs/>
          <w:noProof/>
          <w:sz w:val="28"/>
          <w:szCs w:val="24"/>
        </w:rPr>
        <w:t>Journal of Atmospheric and Oceanic Technology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23</w:t>
      </w:r>
      <w:r w:rsidRPr="00C34A7D">
        <w:rPr>
          <w:rFonts w:ascii="Times New Roman" w:hAnsi="Times New Roman" w:cs="Times New Roman"/>
          <w:noProof/>
          <w:sz w:val="28"/>
          <w:szCs w:val="24"/>
        </w:rPr>
        <w:t>(5), 671–682.</w:t>
      </w:r>
    </w:p>
    <w:p w14:paraId="476FBEDC"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Hourdin, F., Musat, I., Bony, S., Braconnot, P., Codron, F., Dufresne, J.-L., Fairhead, L., Filiberti, M.-A., Friedlingstein, P., &amp; Grandpeix, J.-Y. (2006). The LMDZ4 general circulation model: climate performance and sensitivity to parametrized physics with emphasis on tropical convection. </w:t>
      </w:r>
      <w:r w:rsidRPr="00C34A7D">
        <w:rPr>
          <w:rFonts w:ascii="Times New Roman" w:hAnsi="Times New Roman" w:cs="Times New Roman"/>
          <w:i/>
          <w:iCs/>
          <w:noProof/>
          <w:sz w:val="28"/>
          <w:szCs w:val="24"/>
        </w:rPr>
        <w:t>Climate Dynamics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27</w:t>
      </w:r>
      <w:r w:rsidRPr="00C34A7D">
        <w:rPr>
          <w:rFonts w:ascii="Times New Roman" w:hAnsi="Times New Roman" w:cs="Times New Roman"/>
          <w:noProof/>
          <w:sz w:val="28"/>
          <w:szCs w:val="24"/>
        </w:rPr>
        <w:t>, 787–813.</w:t>
      </w:r>
    </w:p>
    <w:p w14:paraId="24F9C76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Iqbal, Z., Shahid, S., Ahmed, K., Ismail, T., Ziarh, G. F., Chung, E.-S., &amp; Wang, X. (2021). Evaluation of CMIP6 GCM rainfall in mainland Southeast Asia. </w:t>
      </w:r>
      <w:r w:rsidRPr="00C34A7D">
        <w:rPr>
          <w:rFonts w:ascii="Times New Roman" w:hAnsi="Times New Roman" w:cs="Times New Roman"/>
          <w:i/>
          <w:iCs/>
          <w:noProof/>
          <w:sz w:val="28"/>
          <w:szCs w:val="24"/>
        </w:rPr>
        <w:t>Atmospheric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254</w:t>
      </w:r>
      <w:r w:rsidRPr="00C34A7D">
        <w:rPr>
          <w:rFonts w:ascii="Times New Roman" w:hAnsi="Times New Roman" w:cs="Times New Roman"/>
          <w:noProof/>
          <w:sz w:val="28"/>
          <w:szCs w:val="24"/>
        </w:rPr>
        <w:t>, 105525.</w:t>
      </w:r>
    </w:p>
    <w:p w14:paraId="1D6481B5"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Jiang, D., Tian, Z., &amp; Lang, X. (2016). Reliability of climate models for China through the IPCC Third to Fifth Assessment Reports.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36</w:t>
      </w:r>
      <w:r w:rsidRPr="00C34A7D">
        <w:rPr>
          <w:rFonts w:ascii="Times New Roman" w:hAnsi="Times New Roman" w:cs="Times New Roman"/>
          <w:noProof/>
          <w:sz w:val="28"/>
          <w:szCs w:val="24"/>
        </w:rPr>
        <w:t>(3), 1114–1133.</w:t>
      </w:r>
    </w:p>
    <w:p w14:paraId="33D0BFD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Kamworapan, S., &amp; Surussavadee, C. (2019). Evaluation of CMIP5 global climate models for simulating climatological temperature and precipitation for Southeast Asia. </w:t>
      </w:r>
      <w:r w:rsidRPr="00C34A7D">
        <w:rPr>
          <w:rFonts w:ascii="Times New Roman" w:hAnsi="Times New Roman" w:cs="Times New Roman"/>
          <w:i/>
          <w:iCs/>
          <w:noProof/>
          <w:sz w:val="28"/>
          <w:szCs w:val="24"/>
        </w:rPr>
        <w:t>Advances in Meteorology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2019</w:t>
      </w:r>
      <w:r w:rsidRPr="00C34A7D">
        <w:rPr>
          <w:rFonts w:ascii="Times New Roman" w:hAnsi="Times New Roman" w:cs="Times New Roman"/>
          <w:noProof/>
          <w:sz w:val="28"/>
          <w:szCs w:val="24"/>
        </w:rPr>
        <w:t>, 1–18.</w:t>
      </w:r>
    </w:p>
    <w:p w14:paraId="6A5B7E34"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Kamworapan, S., Thao, P. T. B., Gheewala, S. H., Pimonsree, S., &amp; Prueksakorn, K. (2021). Evaluation of CMIP6 GCMs for simulations of temperature over </w:t>
      </w:r>
      <w:r w:rsidRPr="00C34A7D">
        <w:rPr>
          <w:rFonts w:ascii="Times New Roman" w:hAnsi="Times New Roman" w:cs="Times New Roman"/>
          <w:noProof/>
          <w:sz w:val="28"/>
          <w:szCs w:val="24"/>
        </w:rPr>
        <w:lastRenderedPageBreak/>
        <w:t xml:space="preserve">Thailand and nearby areas in the early 21st century. </w:t>
      </w:r>
      <w:r w:rsidRPr="00C34A7D">
        <w:rPr>
          <w:rFonts w:ascii="Times New Roman" w:hAnsi="Times New Roman" w:cs="Times New Roman"/>
          <w:i/>
          <w:iCs/>
          <w:noProof/>
          <w:sz w:val="28"/>
          <w:szCs w:val="24"/>
        </w:rPr>
        <w:t>Heliyon</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7</w:t>
      </w:r>
      <w:r w:rsidRPr="00C34A7D">
        <w:rPr>
          <w:rFonts w:ascii="Times New Roman" w:hAnsi="Times New Roman" w:cs="Times New Roman"/>
          <w:noProof/>
          <w:sz w:val="28"/>
          <w:szCs w:val="24"/>
        </w:rPr>
        <w:t>(11), e08263. https://doi.org/10.1016/j.heliyon.2021.e08263</w:t>
      </w:r>
    </w:p>
    <w:p w14:paraId="53058375"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Kawai, H., Yukimoto, S., Koshiro, T., Oshima, N., Tanaka, T., Yoshimura, H., &amp; Nagasawa, R. (2019). </w:t>
      </w:r>
      <w:r w:rsidRPr="00C34A7D">
        <w:rPr>
          <w:rFonts w:ascii="Times New Roman" w:hAnsi="Times New Roman" w:cs="Times New Roman"/>
          <w:i/>
          <w:iCs/>
          <w:noProof/>
          <w:sz w:val="28"/>
          <w:szCs w:val="24"/>
        </w:rPr>
        <w:t>Significant improvement of cloud representation in the global climate model MRI-ESM2, Geosci. Model Dev., 12, 2875–2897</w:t>
      </w:r>
      <w:r w:rsidRPr="00C34A7D">
        <w:rPr>
          <w:rFonts w:ascii="Times New Roman" w:hAnsi="Times New Roman" w:cs="Times New Roman"/>
          <w:noProof/>
          <w:sz w:val="28"/>
          <w:szCs w:val="24"/>
        </w:rPr>
        <w:t>.</w:t>
      </w:r>
    </w:p>
    <w:p w14:paraId="1590EEE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Khan, A. J., &amp; Koch, M. (2018). Selecting and downscaling a set of climate models for projecting climatic change for impact assessment in the Upper Indus Basin (UIB). </w:t>
      </w:r>
      <w:r w:rsidRPr="00C34A7D">
        <w:rPr>
          <w:rFonts w:ascii="Times New Roman" w:hAnsi="Times New Roman" w:cs="Times New Roman"/>
          <w:i/>
          <w:iCs/>
          <w:noProof/>
          <w:sz w:val="28"/>
          <w:szCs w:val="24"/>
        </w:rPr>
        <w:t>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6</w:t>
      </w:r>
      <w:r w:rsidRPr="00C34A7D">
        <w:rPr>
          <w:rFonts w:ascii="Times New Roman" w:hAnsi="Times New Roman" w:cs="Times New Roman"/>
          <w:noProof/>
          <w:sz w:val="28"/>
          <w:szCs w:val="24"/>
        </w:rPr>
        <w:t>(4), 89.</w:t>
      </w:r>
    </w:p>
    <w:p w14:paraId="742AE89D"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Kharin, V. V, Zwiers, F. W., Zhang, X., &amp; Hegerl, G. C. (2007). Changes in temperature and precipitation extremes in the IPCC ensemble of global coupled model simulations. </w:t>
      </w:r>
      <w:r w:rsidRPr="00C34A7D">
        <w:rPr>
          <w:rFonts w:ascii="Times New Roman" w:hAnsi="Times New Roman" w:cs="Times New Roman"/>
          <w:i/>
          <w:iCs/>
          <w:noProof/>
          <w:sz w:val="28"/>
          <w:szCs w:val="24"/>
        </w:rPr>
        <w:t>Journal of 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20</w:t>
      </w:r>
      <w:r w:rsidRPr="00C34A7D">
        <w:rPr>
          <w:rFonts w:ascii="Times New Roman" w:hAnsi="Times New Roman" w:cs="Times New Roman"/>
          <w:noProof/>
          <w:sz w:val="28"/>
          <w:szCs w:val="24"/>
        </w:rPr>
        <w:t>(8), 1419–1444.</w:t>
      </w:r>
    </w:p>
    <w:p w14:paraId="2D2ACC2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Kidd, C., Becker, A., Huffman, G. J., Muller, C. L., Joe, P., Skofronick-Jackson, G., &amp; Kirschbaum, D. B. (2017). So, how much of the Earth’s surface is covered by rain gauges? </w:t>
      </w:r>
      <w:r w:rsidRPr="00C34A7D">
        <w:rPr>
          <w:rFonts w:ascii="Times New Roman" w:hAnsi="Times New Roman" w:cs="Times New Roman"/>
          <w:i/>
          <w:iCs/>
          <w:noProof/>
          <w:sz w:val="28"/>
          <w:szCs w:val="24"/>
        </w:rPr>
        <w:t>Bulletin of the American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98</w:t>
      </w:r>
      <w:r w:rsidRPr="00C34A7D">
        <w:rPr>
          <w:rFonts w:ascii="Times New Roman" w:hAnsi="Times New Roman" w:cs="Times New Roman"/>
          <w:noProof/>
          <w:sz w:val="28"/>
          <w:szCs w:val="24"/>
        </w:rPr>
        <w:t>(1), 69–78.</w:t>
      </w:r>
    </w:p>
    <w:p w14:paraId="5DE74E4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Kindt, R., Van Breugel, P., Lillesø, J. P. B., Minani, V., Ruffo, C. K., Gapusi, J., Jamnadass, R., &amp; Graudal, L. (2014). Potential Natural Vegetation of Eastern Africa (Ethiopia, Kenya, Malawi, Rwanda, Tanzania, Uganda and Zambia) Volume 9. Atlas and Tree Species Composition for Rwanda. </w:t>
      </w:r>
      <w:r w:rsidRPr="00C34A7D">
        <w:rPr>
          <w:rFonts w:ascii="Times New Roman" w:hAnsi="Times New Roman" w:cs="Times New Roman"/>
          <w:i/>
          <w:iCs/>
          <w:noProof/>
          <w:sz w:val="28"/>
          <w:szCs w:val="24"/>
        </w:rPr>
        <w:t>Department of Geosciences and Natural Resource Management, University Of</w:t>
      </w:r>
      <w:r w:rsidRPr="00C34A7D">
        <w:rPr>
          <w:rFonts w:ascii="Times New Roman" w:hAnsi="Times New Roman" w:cs="Times New Roman"/>
          <w:noProof/>
          <w:sz w:val="28"/>
          <w:szCs w:val="24"/>
        </w:rPr>
        <w:t>.</w:t>
      </w:r>
    </w:p>
    <w:p w14:paraId="0DB316F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Klutse, N. A. B., Quagraine, K. A., Nkrumah, F., Quagraine, K. T., Berkoh-Oforiwaa, R., Dzrobi, J. F., &amp; Sylla, M. B. (2021). The climatic analysis of summer monsoon extreme precipitation events over West Africa in CMIP6 simulations. </w:t>
      </w:r>
      <w:r w:rsidRPr="00C34A7D">
        <w:rPr>
          <w:rFonts w:ascii="Times New Roman" w:hAnsi="Times New Roman" w:cs="Times New Roman"/>
          <w:i/>
          <w:iCs/>
          <w:noProof/>
          <w:sz w:val="28"/>
          <w:szCs w:val="24"/>
        </w:rPr>
        <w:t>Earth Systems and Environment</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5</w:t>
      </w:r>
      <w:r w:rsidRPr="00C34A7D">
        <w:rPr>
          <w:rFonts w:ascii="Times New Roman" w:hAnsi="Times New Roman" w:cs="Times New Roman"/>
          <w:noProof/>
          <w:sz w:val="28"/>
          <w:szCs w:val="24"/>
        </w:rPr>
        <w:t>, 25–41.</w:t>
      </w:r>
    </w:p>
    <w:p w14:paraId="2A85EB4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Kreienkamp, F., Huebener, H., Linke, C., &amp; Spekat, A. (2012). Good practice for the usage of climate model simulation results-a discussion paper. </w:t>
      </w:r>
      <w:r w:rsidRPr="00C34A7D">
        <w:rPr>
          <w:rFonts w:ascii="Times New Roman" w:hAnsi="Times New Roman" w:cs="Times New Roman"/>
          <w:i/>
          <w:iCs/>
          <w:noProof/>
          <w:sz w:val="28"/>
          <w:szCs w:val="24"/>
        </w:rPr>
        <w:t>Environmental Systems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w:t>
      </w:r>
      <w:r w:rsidRPr="00C34A7D">
        <w:rPr>
          <w:rFonts w:ascii="Times New Roman" w:hAnsi="Times New Roman" w:cs="Times New Roman"/>
          <w:noProof/>
          <w:sz w:val="28"/>
          <w:szCs w:val="24"/>
        </w:rPr>
        <w:t>(1), 1–13.</w:t>
      </w:r>
    </w:p>
    <w:p w14:paraId="6E9F2CC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Kumar, S., Merwade, V., Kinter, J. L., &amp; Niyogi, D. (2013). Evaluation of temperature and precipitation trends and long-term persistence in CMIP5 twentieth-century climate simulations. </w:t>
      </w:r>
      <w:r w:rsidRPr="00C34A7D">
        <w:rPr>
          <w:rFonts w:ascii="Times New Roman" w:hAnsi="Times New Roman" w:cs="Times New Roman"/>
          <w:i/>
          <w:iCs/>
          <w:noProof/>
          <w:sz w:val="28"/>
          <w:szCs w:val="24"/>
        </w:rPr>
        <w:t>Journal of 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26</w:t>
      </w:r>
      <w:r w:rsidRPr="00C34A7D">
        <w:rPr>
          <w:rFonts w:ascii="Times New Roman" w:hAnsi="Times New Roman" w:cs="Times New Roman"/>
          <w:noProof/>
          <w:sz w:val="28"/>
          <w:szCs w:val="24"/>
        </w:rPr>
        <w:t>(12), 4168–4185.</w:t>
      </w:r>
    </w:p>
    <w:p w14:paraId="6B85940D"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Loukas, A., Vasiliades, L., &amp; Tzabiras, J. (2008). Climate change effects on drought severity. </w:t>
      </w:r>
      <w:r w:rsidRPr="00C34A7D">
        <w:rPr>
          <w:rFonts w:ascii="Times New Roman" w:hAnsi="Times New Roman" w:cs="Times New Roman"/>
          <w:i/>
          <w:iCs/>
          <w:noProof/>
          <w:sz w:val="28"/>
          <w:szCs w:val="24"/>
        </w:rPr>
        <w:t>Advances in Geosciences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17</w:t>
      </w:r>
      <w:r w:rsidRPr="00C34A7D">
        <w:rPr>
          <w:rFonts w:ascii="Times New Roman" w:hAnsi="Times New Roman" w:cs="Times New Roman"/>
          <w:noProof/>
          <w:sz w:val="28"/>
          <w:szCs w:val="24"/>
        </w:rPr>
        <w:t>, 23–29.</w:t>
      </w:r>
    </w:p>
    <w:p w14:paraId="7E8D94C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Lovino, M. A., Müller, O. V, Berbery, E. H., &amp; Müller, G. V. (2018). Evaluation of CMIP5 retrospective simulations of temperature and precipitation in northeastern Argentina.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38</w:t>
      </w:r>
      <w:r w:rsidRPr="00C34A7D">
        <w:rPr>
          <w:rFonts w:ascii="Times New Roman" w:hAnsi="Times New Roman" w:cs="Times New Roman"/>
          <w:noProof/>
          <w:sz w:val="28"/>
          <w:szCs w:val="24"/>
        </w:rPr>
        <w:t>, e1158–e1175.</w:t>
      </w:r>
    </w:p>
    <w:p w14:paraId="1890AED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Lun, Y., Liu, L., Cheng, L., Li, X., Li, H., &amp; Xu, Z. (2021). Assessment of GCMs simulation performance for precipitation and temperature from CMIP5 to CMIP6 over the Tibetan Plateau.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41</w:t>
      </w:r>
      <w:r w:rsidRPr="00C34A7D">
        <w:rPr>
          <w:rFonts w:ascii="Times New Roman" w:hAnsi="Times New Roman" w:cs="Times New Roman"/>
          <w:noProof/>
          <w:sz w:val="28"/>
          <w:szCs w:val="24"/>
        </w:rPr>
        <w:t>(7), 3994–4018.</w:t>
      </w:r>
    </w:p>
    <w:p w14:paraId="018F67C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Mavi, H. S., &amp; Tupper, G. J. (2004). </w:t>
      </w:r>
      <w:r w:rsidRPr="00C34A7D">
        <w:rPr>
          <w:rFonts w:ascii="Times New Roman" w:hAnsi="Times New Roman" w:cs="Times New Roman"/>
          <w:i/>
          <w:iCs/>
          <w:noProof/>
          <w:sz w:val="28"/>
          <w:szCs w:val="24"/>
        </w:rPr>
        <w:t>Agrometeorology: principles and applications of climate studies in agriculture</w:t>
      </w:r>
      <w:r w:rsidRPr="00C34A7D">
        <w:rPr>
          <w:rFonts w:ascii="Times New Roman" w:hAnsi="Times New Roman" w:cs="Times New Roman"/>
          <w:noProof/>
          <w:sz w:val="28"/>
          <w:szCs w:val="24"/>
        </w:rPr>
        <w:t>. CRC Press.</w:t>
      </w:r>
    </w:p>
    <w:p w14:paraId="758C638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Meehl, G. A. (1995). Global coupled general circulation models. </w:t>
      </w:r>
      <w:r w:rsidRPr="00C34A7D">
        <w:rPr>
          <w:rFonts w:ascii="Times New Roman" w:hAnsi="Times New Roman" w:cs="Times New Roman"/>
          <w:i/>
          <w:iCs/>
          <w:noProof/>
          <w:sz w:val="28"/>
          <w:szCs w:val="24"/>
        </w:rPr>
        <w:t>Bulletin of the American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76</w:t>
      </w:r>
      <w:r w:rsidRPr="00C34A7D">
        <w:rPr>
          <w:rFonts w:ascii="Times New Roman" w:hAnsi="Times New Roman" w:cs="Times New Roman"/>
          <w:noProof/>
          <w:sz w:val="28"/>
          <w:szCs w:val="24"/>
        </w:rPr>
        <w:t>(6), 951–957.</w:t>
      </w:r>
    </w:p>
    <w:p w14:paraId="25D31B05"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Mekasha, A., Tesfaye, K., &amp; Duncan, A. J. (2014). Trends in daily observed temperature and precipitation extremes over three Ethiopian eco‐environments.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34</w:t>
      </w:r>
      <w:r w:rsidRPr="00C34A7D">
        <w:rPr>
          <w:rFonts w:ascii="Times New Roman" w:hAnsi="Times New Roman" w:cs="Times New Roman"/>
          <w:noProof/>
          <w:sz w:val="28"/>
          <w:szCs w:val="24"/>
        </w:rPr>
        <w:t>(6), 1990–1999.</w:t>
      </w:r>
    </w:p>
    <w:p w14:paraId="2EC06044"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Mengistu, D., Bewket, W., &amp; Lal, R. (2014). Recent spatiotemporal temperature and rainfall variability and trends over the Upper Blue Nile River Basin, Ethiopia. </w:t>
      </w:r>
      <w:r w:rsidRPr="00C34A7D">
        <w:rPr>
          <w:rFonts w:ascii="Times New Roman" w:hAnsi="Times New Roman" w:cs="Times New Roman"/>
          <w:i/>
          <w:iCs/>
          <w:noProof/>
          <w:sz w:val="28"/>
          <w:szCs w:val="24"/>
        </w:rPr>
        <w:t>International Journal of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34</w:t>
      </w:r>
      <w:r w:rsidRPr="00C34A7D">
        <w:rPr>
          <w:rFonts w:ascii="Times New Roman" w:hAnsi="Times New Roman" w:cs="Times New Roman"/>
          <w:noProof/>
          <w:sz w:val="28"/>
          <w:szCs w:val="24"/>
        </w:rPr>
        <w:t>(7), 2278–2292.</w:t>
      </w:r>
    </w:p>
    <w:p w14:paraId="2539D531"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Miao, C., Duan, Q., Sun, Q., Huang, Y., Kong, D., Yang, T., Ye, A., Di, Z., &amp; Gong, W. (2014). Assessment of CMIP5 climate models and projected temperature changes over Northern Eurasia. </w:t>
      </w:r>
      <w:r w:rsidRPr="00C34A7D">
        <w:rPr>
          <w:rFonts w:ascii="Times New Roman" w:hAnsi="Times New Roman" w:cs="Times New Roman"/>
          <w:i/>
          <w:iCs/>
          <w:noProof/>
          <w:sz w:val="28"/>
          <w:szCs w:val="24"/>
        </w:rPr>
        <w:t>Environmental Research Letters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w:t>
      </w:r>
      <w:r w:rsidRPr="00C34A7D">
        <w:rPr>
          <w:rFonts w:ascii="Times New Roman" w:hAnsi="Times New Roman" w:cs="Times New Roman"/>
          <w:noProof/>
          <w:sz w:val="28"/>
          <w:szCs w:val="24"/>
        </w:rPr>
        <w:t>(5), 55007.</w:t>
      </w:r>
    </w:p>
    <w:p w14:paraId="36B46D0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Miao, C., Duan, Q., Yang, L., &amp; Borthwick, A. G. L. (2012). </w:t>
      </w:r>
      <w:r w:rsidRPr="00C34A7D">
        <w:rPr>
          <w:rFonts w:ascii="Times New Roman" w:hAnsi="Times New Roman" w:cs="Times New Roman"/>
          <w:i/>
          <w:iCs/>
          <w:noProof/>
          <w:sz w:val="28"/>
          <w:szCs w:val="24"/>
        </w:rPr>
        <w:t>On the applicability of temperature and precipitation data from CMIP3 for China</w:t>
      </w:r>
      <w:r w:rsidRPr="00C34A7D">
        <w:rPr>
          <w:rFonts w:ascii="Times New Roman" w:hAnsi="Times New Roman" w:cs="Times New Roman"/>
          <w:noProof/>
          <w:sz w:val="28"/>
          <w:szCs w:val="24"/>
        </w:rPr>
        <w:t>.</w:t>
      </w:r>
    </w:p>
    <w:p w14:paraId="42C7702C"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Miller, C., &amp; Moa, G. (1998). Injury characteristics and outcomes at a performing arts school clinic. </w:t>
      </w:r>
      <w:r w:rsidRPr="00C34A7D">
        <w:rPr>
          <w:rFonts w:ascii="Times New Roman" w:hAnsi="Times New Roman" w:cs="Times New Roman"/>
          <w:i/>
          <w:iCs/>
          <w:noProof/>
          <w:sz w:val="28"/>
          <w:szCs w:val="24"/>
        </w:rPr>
        <w:t>Medical Problems of Performing Artists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13</w:t>
      </w:r>
      <w:r w:rsidRPr="00C34A7D">
        <w:rPr>
          <w:rFonts w:ascii="Times New Roman" w:hAnsi="Times New Roman" w:cs="Times New Roman"/>
          <w:noProof/>
          <w:sz w:val="28"/>
          <w:szCs w:val="24"/>
        </w:rPr>
        <w:t>(3), 120–124.</w:t>
      </w:r>
    </w:p>
    <w:p w14:paraId="78271E8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MoA (Ministry of Agriculture). (1998). Agroegological Zones of Ethiopia. </w:t>
      </w:r>
      <w:r w:rsidRPr="00C34A7D">
        <w:rPr>
          <w:rFonts w:ascii="Times New Roman" w:hAnsi="Times New Roman" w:cs="Times New Roman"/>
          <w:i/>
          <w:iCs/>
          <w:noProof/>
          <w:sz w:val="28"/>
          <w:szCs w:val="24"/>
        </w:rPr>
        <w:t>Natural Resources Management and Regualtory Department</w:t>
      </w:r>
      <w:r w:rsidRPr="00C34A7D">
        <w:rPr>
          <w:rFonts w:ascii="Times New Roman" w:hAnsi="Times New Roman" w:cs="Times New Roman"/>
          <w:noProof/>
          <w:sz w:val="28"/>
          <w:szCs w:val="24"/>
        </w:rPr>
        <w:t>, 1–105.</w:t>
      </w:r>
    </w:p>
    <w:p w14:paraId="0FCAF305"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Moriasi, D. N., Gitau, M. W., Pai, N., &amp; Daggupati, P. (2015). Hydrologic and water quality models: Performance measures and evaluation criteria. </w:t>
      </w:r>
      <w:r w:rsidRPr="00C34A7D">
        <w:rPr>
          <w:rFonts w:ascii="Times New Roman" w:hAnsi="Times New Roman" w:cs="Times New Roman"/>
          <w:i/>
          <w:iCs/>
          <w:noProof/>
          <w:sz w:val="28"/>
          <w:szCs w:val="24"/>
        </w:rPr>
        <w:t>Transactions of the ASABE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58</w:t>
      </w:r>
      <w:r w:rsidRPr="00C34A7D">
        <w:rPr>
          <w:rFonts w:ascii="Times New Roman" w:hAnsi="Times New Roman" w:cs="Times New Roman"/>
          <w:noProof/>
          <w:sz w:val="28"/>
          <w:szCs w:val="24"/>
        </w:rPr>
        <w:t>(6), 1763–1785.</w:t>
      </w:r>
    </w:p>
    <w:p w14:paraId="77D9AF80"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Murase, M., Tsuji, M., &amp; Takewaki, I. (2013). Smart passive control of buildings with higher redundancy and robustness using base-isolation and inter-connection. </w:t>
      </w:r>
      <w:r w:rsidRPr="00C34A7D">
        <w:rPr>
          <w:rFonts w:ascii="Times New Roman" w:hAnsi="Times New Roman" w:cs="Times New Roman"/>
          <w:i/>
          <w:iCs/>
          <w:noProof/>
          <w:sz w:val="28"/>
          <w:szCs w:val="24"/>
        </w:rPr>
        <w:t>Earthq. Struct</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w:t>
      </w:r>
      <w:r w:rsidRPr="00C34A7D">
        <w:rPr>
          <w:rFonts w:ascii="Times New Roman" w:hAnsi="Times New Roman" w:cs="Times New Roman"/>
          <w:noProof/>
          <w:sz w:val="28"/>
          <w:szCs w:val="24"/>
        </w:rPr>
        <w:t>(6), 649–670.</w:t>
      </w:r>
    </w:p>
    <w:p w14:paraId="752EB38A"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Nashwan, M. S., Shahid, S., &amp; Chung, E.-S. (2019). Development of high-resolution daily gridded temperature datasets for the central north region of Egypt. </w:t>
      </w:r>
      <w:r w:rsidRPr="00C34A7D">
        <w:rPr>
          <w:rFonts w:ascii="Times New Roman" w:hAnsi="Times New Roman" w:cs="Times New Roman"/>
          <w:i/>
          <w:iCs/>
          <w:noProof/>
          <w:sz w:val="28"/>
          <w:szCs w:val="24"/>
        </w:rPr>
        <w:t>Scientific Data</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6</w:t>
      </w:r>
      <w:r w:rsidRPr="00C34A7D">
        <w:rPr>
          <w:rFonts w:ascii="Times New Roman" w:hAnsi="Times New Roman" w:cs="Times New Roman"/>
          <w:noProof/>
          <w:sz w:val="28"/>
          <w:szCs w:val="24"/>
        </w:rPr>
        <w:t>(1), 138.</w:t>
      </w:r>
    </w:p>
    <w:p w14:paraId="1BAAA0A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Nasrollahi, N., AghaKouchak, A., Cheng, L., Damberg, L., Phillips, T. J., Miao, C., </w:t>
      </w:r>
      <w:r w:rsidRPr="00C34A7D">
        <w:rPr>
          <w:rFonts w:ascii="Times New Roman" w:hAnsi="Times New Roman" w:cs="Times New Roman"/>
          <w:noProof/>
          <w:sz w:val="28"/>
          <w:szCs w:val="24"/>
        </w:rPr>
        <w:lastRenderedPageBreak/>
        <w:t xml:space="preserve">Hsu, K., &amp; Sorooshian, S. (2015). How well do CMIP5 climate simulations replicate historical trends and patterns of meteorological droughts? </w:t>
      </w:r>
      <w:r w:rsidRPr="00C34A7D">
        <w:rPr>
          <w:rFonts w:ascii="Times New Roman" w:hAnsi="Times New Roman" w:cs="Times New Roman"/>
          <w:i/>
          <w:iCs/>
          <w:noProof/>
          <w:sz w:val="28"/>
          <w:szCs w:val="24"/>
        </w:rPr>
        <w:t>Water Resources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51</w:t>
      </w:r>
      <w:r w:rsidRPr="00C34A7D">
        <w:rPr>
          <w:rFonts w:ascii="Times New Roman" w:hAnsi="Times New Roman" w:cs="Times New Roman"/>
          <w:noProof/>
          <w:sz w:val="28"/>
          <w:szCs w:val="24"/>
        </w:rPr>
        <w:t>(4), 2847–2864.</w:t>
      </w:r>
    </w:p>
    <w:p w14:paraId="7BE219A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Papalexiou, S. M., Rajulapati, C. R., Clark, M. P., &amp; Lehner, F. (2020). Robustness of CMIP6 historical global mean temperature simulations: Trends, long‐term persistence, autocorrelation, and distributional shape. </w:t>
      </w:r>
      <w:r w:rsidRPr="00C34A7D">
        <w:rPr>
          <w:rFonts w:ascii="Times New Roman" w:hAnsi="Times New Roman" w:cs="Times New Roman"/>
          <w:i/>
          <w:iCs/>
          <w:noProof/>
          <w:sz w:val="28"/>
          <w:szCs w:val="24"/>
        </w:rPr>
        <w:t>Earth’s Future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8</w:t>
      </w:r>
      <w:r w:rsidRPr="00C34A7D">
        <w:rPr>
          <w:rFonts w:ascii="Times New Roman" w:hAnsi="Times New Roman" w:cs="Times New Roman"/>
          <w:noProof/>
          <w:sz w:val="28"/>
          <w:szCs w:val="24"/>
        </w:rPr>
        <w:t>(10), e2020EF001667.</w:t>
      </w:r>
    </w:p>
    <w:p w14:paraId="2C00217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Part, A. (2014). Global and sectoral aspects. </w:t>
      </w:r>
      <w:r w:rsidRPr="00C34A7D">
        <w:rPr>
          <w:rFonts w:ascii="Times New Roman" w:hAnsi="Times New Roman" w:cs="Times New Roman"/>
          <w:i/>
          <w:iCs/>
          <w:noProof/>
          <w:sz w:val="28"/>
          <w:szCs w:val="24"/>
        </w:rPr>
        <w:t>Contribution of Working Group II to the Fifth Assessment Report of The</w:t>
      </w:r>
      <w:r w:rsidRPr="00C34A7D">
        <w:rPr>
          <w:rFonts w:ascii="Times New Roman" w:hAnsi="Times New Roman" w:cs="Times New Roman"/>
          <w:noProof/>
          <w:sz w:val="28"/>
          <w:szCs w:val="24"/>
        </w:rPr>
        <w:t>.</w:t>
      </w:r>
    </w:p>
    <w:p w14:paraId="1C0FE85C"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Patt, A., &amp; Winkler, J. (2007). </w:t>
      </w:r>
      <w:r w:rsidRPr="00C34A7D">
        <w:rPr>
          <w:rFonts w:ascii="Times New Roman" w:hAnsi="Times New Roman" w:cs="Times New Roman"/>
          <w:i/>
          <w:iCs/>
          <w:noProof/>
          <w:sz w:val="28"/>
          <w:szCs w:val="24"/>
        </w:rPr>
        <w:t>Applying Climate Information in Africa. An Assessment of Current Knowledge</w:t>
      </w:r>
      <w:r w:rsidRPr="00C34A7D">
        <w:rPr>
          <w:rFonts w:ascii="Times New Roman" w:hAnsi="Times New Roman" w:cs="Times New Roman"/>
          <w:noProof/>
          <w:sz w:val="28"/>
          <w:szCs w:val="24"/>
        </w:rPr>
        <w:t>.</w:t>
      </w:r>
    </w:p>
    <w:p w14:paraId="2951D20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Phillips, A. S., Deser, C., &amp; Fasullo, J. (2014). Evaluating modes of variability in climate models. </w:t>
      </w:r>
      <w:r w:rsidRPr="00C34A7D">
        <w:rPr>
          <w:rFonts w:ascii="Times New Roman" w:hAnsi="Times New Roman" w:cs="Times New Roman"/>
          <w:i/>
          <w:iCs/>
          <w:noProof/>
          <w:sz w:val="28"/>
          <w:szCs w:val="24"/>
        </w:rPr>
        <w:t>Eos, Transactions American Geophysical Union</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95</w:t>
      </w:r>
      <w:r w:rsidRPr="00C34A7D">
        <w:rPr>
          <w:rFonts w:ascii="Times New Roman" w:hAnsi="Times New Roman" w:cs="Times New Roman"/>
          <w:noProof/>
          <w:sz w:val="28"/>
          <w:szCs w:val="24"/>
        </w:rPr>
        <w:t>(49), 453–455.</w:t>
      </w:r>
    </w:p>
    <w:p w14:paraId="42F2869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Randall, D. A., Wood, R. A., Bony, S., Colman, R., Fichefet, T., Fyfe, J., Kattsov, V., Pitman, A., Shukla, J., &amp; Srinivasan, J. (2007). Climate models and their evaluation. In </w:t>
      </w:r>
      <w:r w:rsidRPr="00C34A7D">
        <w:rPr>
          <w:rFonts w:ascii="Times New Roman" w:hAnsi="Times New Roman" w:cs="Times New Roman"/>
          <w:i/>
          <w:iCs/>
          <w:noProof/>
          <w:sz w:val="28"/>
          <w:szCs w:val="24"/>
        </w:rPr>
        <w:t>Climate change 2007: The physical science basis. Contribution of Working Group I to the Fourth Assessment Report of the IPCC (FAR)</w:t>
      </w:r>
      <w:r w:rsidRPr="00C34A7D">
        <w:rPr>
          <w:rFonts w:ascii="Times New Roman" w:hAnsi="Times New Roman" w:cs="Times New Roman"/>
          <w:noProof/>
          <w:sz w:val="28"/>
          <w:szCs w:val="24"/>
        </w:rPr>
        <w:t xml:space="preserve"> (pp. 589–662). Cambridge University Press.</w:t>
      </w:r>
    </w:p>
    <w:p w14:paraId="6D22565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Reifen, C., &amp; Toumi, R. (2009). Climate projections: Past performance no guarantee of future skill? </w:t>
      </w:r>
      <w:r w:rsidRPr="00C34A7D">
        <w:rPr>
          <w:rFonts w:ascii="Times New Roman" w:hAnsi="Times New Roman" w:cs="Times New Roman"/>
          <w:i/>
          <w:iCs/>
          <w:noProof/>
          <w:sz w:val="28"/>
          <w:szCs w:val="24"/>
        </w:rPr>
        <w:t>Geophysical Research Letters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36</w:t>
      </w:r>
      <w:r w:rsidRPr="00C34A7D">
        <w:rPr>
          <w:rFonts w:ascii="Times New Roman" w:hAnsi="Times New Roman" w:cs="Times New Roman"/>
          <w:noProof/>
          <w:sz w:val="28"/>
          <w:szCs w:val="24"/>
        </w:rPr>
        <w:t>(13).</w:t>
      </w:r>
    </w:p>
    <w:p w14:paraId="5956979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Rivera, J. A., &amp; Arnould, G. (2020). Evaluation of the ability of CMIP6 models to simulate precipitation over Southwestern South America: Climatic features and </w:t>
      </w:r>
      <w:r w:rsidRPr="00C34A7D">
        <w:rPr>
          <w:rFonts w:ascii="Times New Roman" w:hAnsi="Times New Roman" w:cs="Times New Roman"/>
          <w:noProof/>
          <w:sz w:val="28"/>
          <w:szCs w:val="24"/>
        </w:rPr>
        <w:lastRenderedPageBreak/>
        <w:t xml:space="preserve">long-term trends (1901–2014). </w:t>
      </w:r>
      <w:r w:rsidRPr="00C34A7D">
        <w:rPr>
          <w:rFonts w:ascii="Times New Roman" w:hAnsi="Times New Roman" w:cs="Times New Roman"/>
          <w:i/>
          <w:iCs/>
          <w:noProof/>
          <w:sz w:val="28"/>
          <w:szCs w:val="24"/>
        </w:rPr>
        <w:t>Atmospheric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241</w:t>
      </w:r>
      <w:r w:rsidRPr="00C34A7D">
        <w:rPr>
          <w:rFonts w:ascii="Times New Roman" w:hAnsi="Times New Roman" w:cs="Times New Roman"/>
          <w:noProof/>
          <w:sz w:val="28"/>
          <w:szCs w:val="24"/>
        </w:rPr>
        <w:t>, 104953.</w:t>
      </w:r>
    </w:p>
    <w:p w14:paraId="6A01D21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Rupp, D. E., Abatzoglou, J. T., Hegewisch, K. C., &amp; Mote, P. W. (2013). Evaluation of CMIP5 20th century climate simulations for the Pacific Northwest USA. </w:t>
      </w:r>
      <w:r w:rsidRPr="00C34A7D">
        <w:rPr>
          <w:rFonts w:ascii="Times New Roman" w:hAnsi="Times New Roman" w:cs="Times New Roman"/>
          <w:i/>
          <w:iCs/>
          <w:noProof/>
          <w:sz w:val="28"/>
          <w:szCs w:val="24"/>
        </w:rPr>
        <w:t>Journal of Geophysical Research: Atmospheres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118</w:t>
      </w:r>
      <w:r w:rsidRPr="00C34A7D">
        <w:rPr>
          <w:rFonts w:ascii="Times New Roman" w:hAnsi="Times New Roman" w:cs="Times New Roman"/>
          <w:noProof/>
          <w:sz w:val="28"/>
          <w:szCs w:val="24"/>
        </w:rPr>
        <w:t>(19), 10–884.</w:t>
      </w:r>
    </w:p>
    <w:p w14:paraId="62E6C26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Shiru, M. S., &amp; Chung, E.-S. (2021). Performance evaluation of CMIP6 global climate models for selecting models for climate projection over Nigeria. </w:t>
      </w:r>
      <w:r w:rsidRPr="00C34A7D">
        <w:rPr>
          <w:rFonts w:ascii="Times New Roman" w:hAnsi="Times New Roman" w:cs="Times New Roman"/>
          <w:i/>
          <w:iCs/>
          <w:noProof/>
          <w:sz w:val="28"/>
          <w:szCs w:val="24"/>
        </w:rPr>
        <w:t>Theoretical and Applied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146</w:t>
      </w:r>
      <w:r w:rsidRPr="00C34A7D">
        <w:rPr>
          <w:rFonts w:ascii="Times New Roman" w:hAnsi="Times New Roman" w:cs="Times New Roman"/>
          <w:noProof/>
          <w:sz w:val="28"/>
          <w:szCs w:val="24"/>
        </w:rPr>
        <w:t>(1–2), 599–615.</w:t>
      </w:r>
    </w:p>
    <w:p w14:paraId="49BDE7A0"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Singh, J., Knapp, H. V., Arnold, J. G., &amp; Demissie, M. (2005). Hydrological modeling of the Iroquois river watershed using HSPF and SWAT 1. </w:t>
      </w:r>
      <w:r w:rsidRPr="00C34A7D">
        <w:rPr>
          <w:rFonts w:ascii="Times New Roman" w:hAnsi="Times New Roman" w:cs="Times New Roman"/>
          <w:i/>
          <w:iCs/>
          <w:noProof/>
          <w:sz w:val="28"/>
          <w:szCs w:val="24"/>
        </w:rPr>
        <w:t>JAWRA Journal of the American Water Resources Association</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41</w:t>
      </w:r>
      <w:r w:rsidRPr="00C34A7D">
        <w:rPr>
          <w:rFonts w:ascii="Times New Roman" w:hAnsi="Times New Roman" w:cs="Times New Roman"/>
          <w:noProof/>
          <w:sz w:val="28"/>
          <w:szCs w:val="24"/>
        </w:rPr>
        <w:t>(2), 343–360.</w:t>
      </w:r>
    </w:p>
    <w:p w14:paraId="156BD40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Stouffer, R. J., Eyring, V., Meehl, G. A., Bony, S., Senior, C., Stevens, B., &amp; Taylor, K. E. (2017). CMIP5 scientific gaps and recommendations for CMIP6. </w:t>
      </w:r>
      <w:r w:rsidRPr="00C34A7D">
        <w:rPr>
          <w:rFonts w:ascii="Times New Roman" w:hAnsi="Times New Roman" w:cs="Times New Roman"/>
          <w:i/>
          <w:iCs/>
          <w:noProof/>
          <w:sz w:val="28"/>
          <w:szCs w:val="24"/>
        </w:rPr>
        <w:t>Bulletin of the American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98</w:t>
      </w:r>
      <w:r w:rsidRPr="00C34A7D">
        <w:rPr>
          <w:rFonts w:ascii="Times New Roman" w:hAnsi="Times New Roman" w:cs="Times New Roman"/>
          <w:noProof/>
          <w:sz w:val="28"/>
          <w:szCs w:val="24"/>
        </w:rPr>
        <w:t>(1), 95–105.</w:t>
      </w:r>
    </w:p>
    <w:p w14:paraId="64B1970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Su, F., Duan, X., Chen, D., Hao, Z., &amp; Cuo, L. (2013). Evaluation of the global climate models in the CMIP5 over the Tibetan Plateau. </w:t>
      </w:r>
      <w:r w:rsidRPr="00C34A7D">
        <w:rPr>
          <w:rFonts w:ascii="Times New Roman" w:hAnsi="Times New Roman" w:cs="Times New Roman"/>
          <w:i/>
          <w:iCs/>
          <w:noProof/>
          <w:sz w:val="28"/>
          <w:szCs w:val="24"/>
        </w:rPr>
        <w:t>Journal of 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26</w:t>
      </w:r>
      <w:r w:rsidRPr="00C34A7D">
        <w:rPr>
          <w:rFonts w:ascii="Times New Roman" w:hAnsi="Times New Roman" w:cs="Times New Roman"/>
          <w:noProof/>
          <w:sz w:val="28"/>
          <w:szCs w:val="24"/>
        </w:rPr>
        <w:t>(10), 3187–3208.</w:t>
      </w:r>
    </w:p>
    <w:p w14:paraId="0BFD131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Tan, M. L., &amp; Santo, H. (2018). Comparison of GPM IMERG, TMPA 3B42 and PERSIANN-CDR satellite precipitation products over Malaysia. </w:t>
      </w:r>
      <w:r w:rsidRPr="00C34A7D">
        <w:rPr>
          <w:rFonts w:ascii="Times New Roman" w:hAnsi="Times New Roman" w:cs="Times New Roman"/>
          <w:i/>
          <w:iCs/>
          <w:noProof/>
          <w:sz w:val="28"/>
          <w:szCs w:val="24"/>
        </w:rPr>
        <w:t>Atmospheric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202</w:t>
      </w:r>
      <w:r w:rsidRPr="00C34A7D">
        <w:rPr>
          <w:rFonts w:ascii="Times New Roman" w:hAnsi="Times New Roman" w:cs="Times New Roman"/>
          <w:noProof/>
          <w:sz w:val="28"/>
          <w:szCs w:val="24"/>
        </w:rPr>
        <w:t>, 63–76.</w:t>
      </w:r>
    </w:p>
    <w:p w14:paraId="06D1F768"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Taylor, K. E., Balaji, V., Hankin, S., Juckes, M., Lawrence, B., &amp; Pascoe, S. (2012). </w:t>
      </w:r>
      <w:r w:rsidRPr="00C34A7D">
        <w:rPr>
          <w:rFonts w:ascii="Times New Roman" w:hAnsi="Times New Roman" w:cs="Times New Roman"/>
          <w:i/>
          <w:iCs/>
          <w:noProof/>
          <w:sz w:val="28"/>
          <w:szCs w:val="24"/>
        </w:rPr>
        <w:t>CMIP5 Data Reference Syntax (DRS) and Controlled Vocabularies, version 1.3. 1</w:t>
      </w:r>
      <w:r w:rsidRPr="00C34A7D">
        <w:rPr>
          <w:rFonts w:ascii="Times New Roman" w:hAnsi="Times New Roman" w:cs="Times New Roman"/>
          <w:noProof/>
          <w:sz w:val="28"/>
          <w:szCs w:val="24"/>
        </w:rPr>
        <w:t>.</w:t>
      </w:r>
    </w:p>
    <w:p w14:paraId="400CFE0A"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lastRenderedPageBreak/>
        <w:t xml:space="preserve">Taylor, K. E., Stouffer, R. J., &amp; Meehl, G. A. (2012). An overview of CMIP5 and the experiment design. </w:t>
      </w:r>
      <w:r w:rsidRPr="00C34A7D">
        <w:rPr>
          <w:rFonts w:ascii="Times New Roman" w:hAnsi="Times New Roman" w:cs="Times New Roman"/>
          <w:i/>
          <w:iCs/>
          <w:noProof/>
          <w:sz w:val="28"/>
          <w:szCs w:val="24"/>
        </w:rPr>
        <w:t>Bulletin of the American Meteorological Society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93</w:t>
      </w:r>
      <w:r w:rsidRPr="00C34A7D">
        <w:rPr>
          <w:rFonts w:ascii="Times New Roman" w:hAnsi="Times New Roman" w:cs="Times New Roman"/>
          <w:noProof/>
          <w:sz w:val="28"/>
          <w:szCs w:val="24"/>
        </w:rPr>
        <w:t>(4), 485–498.</w:t>
      </w:r>
    </w:p>
    <w:p w14:paraId="4D7A9462"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Turrado, C. C., López, M. del C. M., Lasheras, F. S., Gómez, B. A. R., Rollé, J. L. C., &amp; de Cos Juez, F. J. (2014). Missing data imputation of solar radiation data under different atmospheric conditions. </w:t>
      </w:r>
      <w:r w:rsidRPr="00C34A7D">
        <w:rPr>
          <w:rFonts w:ascii="Times New Roman" w:hAnsi="Times New Roman" w:cs="Times New Roman"/>
          <w:i/>
          <w:iCs/>
          <w:noProof/>
          <w:sz w:val="28"/>
          <w:szCs w:val="24"/>
        </w:rPr>
        <w:t>Sensors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14</w:t>
      </w:r>
      <w:r w:rsidRPr="00C34A7D">
        <w:rPr>
          <w:rFonts w:ascii="Times New Roman" w:hAnsi="Times New Roman" w:cs="Times New Roman"/>
          <w:noProof/>
          <w:sz w:val="28"/>
          <w:szCs w:val="24"/>
        </w:rPr>
        <w:t>(11), 20382–20399.</w:t>
      </w:r>
    </w:p>
    <w:p w14:paraId="729B49C4"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Van Iersel, M. W., Chappell, M., &amp; Lea-Cox, J. D. (2013). Sensors for improved efficiency of irrigation in greenhouse and nursery production. </w:t>
      </w:r>
      <w:r w:rsidRPr="00C34A7D">
        <w:rPr>
          <w:rFonts w:ascii="Times New Roman" w:hAnsi="Times New Roman" w:cs="Times New Roman"/>
          <w:i/>
          <w:iCs/>
          <w:noProof/>
          <w:sz w:val="28"/>
          <w:szCs w:val="24"/>
        </w:rPr>
        <w:t>HortTechnology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23</w:t>
      </w:r>
      <w:r w:rsidRPr="00C34A7D">
        <w:rPr>
          <w:rFonts w:ascii="Times New Roman" w:hAnsi="Times New Roman" w:cs="Times New Roman"/>
          <w:noProof/>
          <w:sz w:val="28"/>
          <w:szCs w:val="24"/>
        </w:rPr>
        <w:t>(6), 735–746.</w:t>
      </w:r>
    </w:p>
    <w:p w14:paraId="4A69E00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White, P., Hilario, F. D., de Guzman, R. G., &amp; Cinco, T. A. (2009). A review of climate change model predictions and scenario selection for impacts on Asian aquaculture. </w:t>
      </w:r>
      <w:r w:rsidRPr="00C34A7D">
        <w:rPr>
          <w:rFonts w:ascii="Times New Roman" w:hAnsi="Times New Roman" w:cs="Times New Roman"/>
          <w:i/>
          <w:iCs/>
          <w:noProof/>
          <w:sz w:val="28"/>
          <w:szCs w:val="24"/>
        </w:rPr>
        <w:t>Kasetsart University: Bangkok, Thailand</w:t>
      </w:r>
      <w:r w:rsidRPr="00C34A7D">
        <w:rPr>
          <w:rFonts w:ascii="Times New Roman" w:hAnsi="Times New Roman" w:cs="Times New Roman"/>
          <w:noProof/>
          <w:sz w:val="28"/>
          <w:szCs w:val="24"/>
        </w:rPr>
        <w:t>.</w:t>
      </w:r>
    </w:p>
    <w:p w14:paraId="5AC5830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Worku, G., Teferi, E., Bantider, A., &amp; Dile, Y. T. (2019). Observed changes in extremes of daily rainfall and temperature in Jemma Sub-Basin, Upper Blue Nile Basin, Ethiopia. </w:t>
      </w:r>
      <w:r w:rsidRPr="00C34A7D">
        <w:rPr>
          <w:rFonts w:ascii="Times New Roman" w:hAnsi="Times New Roman" w:cs="Times New Roman"/>
          <w:i/>
          <w:iCs/>
          <w:noProof/>
          <w:sz w:val="28"/>
          <w:szCs w:val="24"/>
        </w:rPr>
        <w:t>Theoretical and Applied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135</w:t>
      </w:r>
      <w:r w:rsidRPr="00C34A7D">
        <w:rPr>
          <w:rFonts w:ascii="Times New Roman" w:hAnsi="Times New Roman" w:cs="Times New Roman"/>
          <w:noProof/>
          <w:sz w:val="28"/>
          <w:szCs w:val="24"/>
        </w:rPr>
        <w:t>, 839–854.</w:t>
      </w:r>
    </w:p>
    <w:p w14:paraId="66408CBE"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Worku, G., Teferi, E., Bantider, A., Dile, Y. T., &amp; Taye, M. T. (2018). Evaluation of regional climate models performance in simulating rainfall climatology of Jemma sub-basin, Upper Blue Nile Basin, Ethiopia. </w:t>
      </w:r>
      <w:r w:rsidRPr="00C34A7D">
        <w:rPr>
          <w:rFonts w:ascii="Times New Roman" w:hAnsi="Times New Roman" w:cs="Times New Roman"/>
          <w:i/>
          <w:iCs/>
          <w:noProof/>
          <w:sz w:val="28"/>
          <w:szCs w:val="24"/>
        </w:rPr>
        <w:t>Dynamics of Atmospheres and Oceans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83</w:t>
      </w:r>
      <w:r w:rsidRPr="00C34A7D">
        <w:rPr>
          <w:rFonts w:ascii="Times New Roman" w:hAnsi="Times New Roman" w:cs="Times New Roman"/>
          <w:noProof/>
          <w:sz w:val="28"/>
          <w:szCs w:val="24"/>
        </w:rPr>
        <w:t>, 53–63.</w:t>
      </w:r>
    </w:p>
    <w:p w14:paraId="55642FC3"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Wu, J., Shi, Y., &amp; Xu, Y. (2020). Evaluation and projection of surface wind speed over China based on CMIP6 GCMs. </w:t>
      </w:r>
      <w:r w:rsidRPr="00C34A7D">
        <w:rPr>
          <w:rFonts w:ascii="Times New Roman" w:hAnsi="Times New Roman" w:cs="Times New Roman"/>
          <w:i/>
          <w:iCs/>
          <w:noProof/>
          <w:sz w:val="28"/>
          <w:szCs w:val="24"/>
        </w:rPr>
        <w:t>Journal of Geophysical Research: Atmospheres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125</w:t>
      </w:r>
      <w:r w:rsidRPr="00C34A7D">
        <w:rPr>
          <w:rFonts w:ascii="Times New Roman" w:hAnsi="Times New Roman" w:cs="Times New Roman"/>
          <w:noProof/>
          <w:sz w:val="28"/>
          <w:szCs w:val="24"/>
        </w:rPr>
        <w:t>(22), e2020JD033611.</w:t>
      </w:r>
    </w:p>
    <w:p w14:paraId="7F892467"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Wubaye, G. B., Gashaw, T., Worqlul, A. W., Dile, Y. T., Taye, M. T., Haileslassie, </w:t>
      </w:r>
      <w:r w:rsidRPr="00C34A7D">
        <w:rPr>
          <w:rFonts w:ascii="Times New Roman" w:hAnsi="Times New Roman" w:cs="Times New Roman"/>
          <w:noProof/>
          <w:sz w:val="28"/>
          <w:szCs w:val="24"/>
        </w:rPr>
        <w:lastRenderedPageBreak/>
        <w:t xml:space="preserve">A., Zaitchik, B., Birhan, D. A., Adgo, E., &amp; Mohammed, J. A. (2023). Trends in rainfall and temperature extremes in Ethiopia: Station and agro-ecological zone levels of analysis. </w:t>
      </w:r>
      <w:r w:rsidRPr="00C34A7D">
        <w:rPr>
          <w:rFonts w:ascii="Times New Roman" w:hAnsi="Times New Roman" w:cs="Times New Roman"/>
          <w:i/>
          <w:iCs/>
          <w:noProof/>
          <w:sz w:val="28"/>
          <w:szCs w:val="24"/>
        </w:rPr>
        <w:t>Atmosphere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14</w:t>
      </w:r>
      <w:r w:rsidRPr="00C34A7D">
        <w:rPr>
          <w:rFonts w:ascii="Times New Roman" w:hAnsi="Times New Roman" w:cs="Times New Roman"/>
          <w:noProof/>
          <w:sz w:val="28"/>
          <w:szCs w:val="24"/>
        </w:rPr>
        <w:t>(3), 483.</w:t>
      </w:r>
    </w:p>
    <w:p w14:paraId="4B467815"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Xuan, W., Ma, C., Kang, L., Gu, H., Pan, S., &amp; Xu, Y.-P. (2017). Evaluating historical simulations of CMIP5 GCMs for key climatic variables in Zhejiang Province, China. </w:t>
      </w:r>
      <w:r w:rsidRPr="00C34A7D">
        <w:rPr>
          <w:rFonts w:ascii="Times New Roman" w:hAnsi="Times New Roman" w:cs="Times New Roman"/>
          <w:i/>
          <w:iCs/>
          <w:noProof/>
          <w:sz w:val="28"/>
          <w:szCs w:val="24"/>
        </w:rPr>
        <w:t>Theoretical and Applied Climatology</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128</w:t>
      </w:r>
      <w:r w:rsidRPr="00C34A7D">
        <w:rPr>
          <w:rFonts w:ascii="Times New Roman" w:hAnsi="Times New Roman" w:cs="Times New Roman"/>
          <w:noProof/>
          <w:sz w:val="28"/>
          <w:szCs w:val="24"/>
        </w:rPr>
        <w:t>, 207–222.</w:t>
      </w:r>
    </w:p>
    <w:p w14:paraId="6979906C"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Yan, G., Wen-Jie, D., Fu-Min, R., Zong-Ci, Z., &amp; Jian-Bin, H. (2013). Surface air temperature simulations over China with CMIP5 and CMIP3. </w:t>
      </w:r>
      <w:r w:rsidRPr="00C34A7D">
        <w:rPr>
          <w:rFonts w:ascii="Times New Roman" w:hAnsi="Times New Roman" w:cs="Times New Roman"/>
          <w:i/>
          <w:iCs/>
          <w:noProof/>
          <w:sz w:val="28"/>
          <w:szCs w:val="24"/>
        </w:rPr>
        <w:t>Advances in Climate Change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4</w:t>
      </w:r>
      <w:r w:rsidRPr="00C34A7D">
        <w:rPr>
          <w:rFonts w:ascii="Times New Roman" w:hAnsi="Times New Roman" w:cs="Times New Roman"/>
          <w:noProof/>
          <w:sz w:val="28"/>
          <w:szCs w:val="24"/>
        </w:rPr>
        <w:t>(3), 145–152.</w:t>
      </w:r>
    </w:p>
    <w:p w14:paraId="77A6746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Zambrano-Bigiarini, M., Nauditt, A., Birkel, C., Verbist, K., &amp; Ribbe, L. (2017). Temporal and spatial evaluation of satellite-based rainfall estimates across the complex topographical and climatic gradients of Chile. </w:t>
      </w:r>
      <w:r w:rsidRPr="00C34A7D">
        <w:rPr>
          <w:rFonts w:ascii="Times New Roman" w:hAnsi="Times New Roman" w:cs="Times New Roman"/>
          <w:i/>
          <w:iCs/>
          <w:noProof/>
          <w:sz w:val="28"/>
          <w:szCs w:val="24"/>
        </w:rPr>
        <w:t>Hydrology and Earth System Sciences</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21</w:t>
      </w:r>
      <w:r w:rsidRPr="00C34A7D">
        <w:rPr>
          <w:rFonts w:ascii="Times New Roman" w:hAnsi="Times New Roman" w:cs="Times New Roman"/>
          <w:noProof/>
          <w:sz w:val="28"/>
          <w:szCs w:val="24"/>
        </w:rPr>
        <w:t>(2), 1295–1320.</w:t>
      </w:r>
    </w:p>
    <w:p w14:paraId="47CD305F"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Zhai, J., Mondal, S. K., Fischer, T., Wang, Y., Su, B., Huang, J., Tao, H., Wang, G., Ullah, W., &amp; Uddin, M. J. (2020). Future drought characteristics through a multi-model ensemble from CMIP6 over South Asia. </w:t>
      </w:r>
      <w:r w:rsidRPr="00C34A7D">
        <w:rPr>
          <w:rFonts w:ascii="Times New Roman" w:hAnsi="Times New Roman" w:cs="Times New Roman"/>
          <w:i/>
          <w:iCs/>
          <w:noProof/>
          <w:sz w:val="28"/>
          <w:szCs w:val="24"/>
        </w:rPr>
        <w:t>Atmospheric Research</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246</w:t>
      </w:r>
      <w:r w:rsidRPr="00C34A7D">
        <w:rPr>
          <w:rFonts w:ascii="Times New Roman" w:hAnsi="Times New Roman" w:cs="Times New Roman"/>
          <w:noProof/>
          <w:sz w:val="28"/>
          <w:szCs w:val="24"/>
        </w:rPr>
        <w:t>, 105111.</w:t>
      </w:r>
    </w:p>
    <w:p w14:paraId="25C57DF6"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szCs w:val="24"/>
        </w:rPr>
      </w:pPr>
      <w:r w:rsidRPr="00C34A7D">
        <w:rPr>
          <w:rFonts w:ascii="Times New Roman" w:hAnsi="Times New Roman" w:cs="Times New Roman"/>
          <w:noProof/>
          <w:sz w:val="28"/>
          <w:szCs w:val="24"/>
        </w:rPr>
        <w:t xml:space="preserve">Zhang, X., &amp; Yang, F. (2004). RClimDex (1.0) user manual. </w:t>
      </w:r>
      <w:r w:rsidRPr="00C34A7D">
        <w:rPr>
          <w:rFonts w:ascii="Times New Roman" w:hAnsi="Times New Roman" w:cs="Times New Roman"/>
          <w:i/>
          <w:iCs/>
          <w:noProof/>
          <w:sz w:val="28"/>
          <w:szCs w:val="24"/>
        </w:rPr>
        <w:t>Climate Research Branch Environment Canada</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22</w:t>
      </w:r>
      <w:r w:rsidRPr="00C34A7D">
        <w:rPr>
          <w:rFonts w:ascii="Times New Roman" w:hAnsi="Times New Roman" w:cs="Times New Roman"/>
          <w:noProof/>
          <w:sz w:val="28"/>
          <w:szCs w:val="24"/>
        </w:rPr>
        <w:t>, 13–14.</w:t>
      </w:r>
    </w:p>
    <w:p w14:paraId="247E0ADB" w14:textId="77777777" w:rsidR="00C34A7D" w:rsidRPr="00C34A7D" w:rsidRDefault="00C34A7D" w:rsidP="00C34A7D">
      <w:pPr>
        <w:widowControl w:val="0"/>
        <w:autoSpaceDE w:val="0"/>
        <w:autoSpaceDN w:val="0"/>
        <w:adjustRightInd w:val="0"/>
        <w:spacing w:before="240" w:after="0" w:line="360" w:lineRule="auto"/>
        <w:ind w:left="480" w:hanging="480"/>
        <w:rPr>
          <w:rFonts w:ascii="Times New Roman" w:hAnsi="Times New Roman" w:cs="Times New Roman"/>
          <w:noProof/>
          <w:sz w:val="28"/>
        </w:rPr>
      </w:pPr>
      <w:r w:rsidRPr="00C34A7D">
        <w:rPr>
          <w:rFonts w:ascii="Times New Roman" w:hAnsi="Times New Roman" w:cs="Times New Roman"/>
          <w:noProof/>
          <w:sz w:val="28"/>
          <w:szCs w:val="24"/>
        </w:rPr>
        <w:t xml:space="preserve">Zhang, Y., You, Q., Chen, C., Ge, J., &amp; Adnan, M. (2018). Evaluation of downscaled CMIP5 coupled with VIC model for flash drought simulation in a humid subtropical basin, China. </w:t>
      </w:r>
      <w:r w:rsidRPr="00C34A7D">
        <w:rPr>
          <w:rFonts w:ascii="Times New Roman" w:hAnsi="Times New Roman" w:cs="Times New Roman"/>
          <w:i/>
          <w:iCs/>
          <w:noProof/>
          <w:sz w:val="28"/>
          <w:szCs w:val="24"/>
        </w:rPr>
        <w:t>Journal of Climate</w:t>
      </w:r>
      <w:r w:rsidRPr="00C34A7D">
        <w:rPr>
          <w:rFonts w:ascii="Times New Roman" w:hAnsi="Times New Roman" w:cs="Times New Roman"/>
          <w:noProof/>
          <w:sz w:val="28"/>
          <w:szCs w:val="24"/>
        </w:rPr>
        <w:t xml:space="preserve">, </w:t>
      </w:r>
      <w:r w:rsidRPr="00C34A7D">
        <w:rPr>
          <w:rFonts w:ascii="Times New Roman" w:hAnsi="Times New Roman" w:cs="Times New Roman"/>
          <w:i/>
          <w:iCs/>
          <w:noProof/>
          <w:sz w:val="28"/>
          <w:szCs w:val="24"/>
        </w:rPr>
        <w:t>31</w:t>
      </w:r>
      <w:r w:rsidRPr="00C34A7D">
        <w:rPr>
          <w:rFonts w:ascii="Times New Roman" w:hAnsi="Times New Roman" w:cs="Times New Roman"/>
          <w:noProof/>
          <w:sz w:val="28"/>
          <w:szCs w:val="24"/>
        </w:rPr>
        <w:t>(3), 1075–1090.</w:t>
      </w:r>
    </w:p>
    <w:p w14:paraId="719A956E" w14:textId="175863CF" w:rsidR="00207EF9" w:rsidRPr="00DA43E5" w:rsidRDefault="00E17967" w:rsidP="005E3D4B">
      <w:pPr>
        <w:spacing w:line="360" w:lineRule="auto"/>
        <w:jc w:val="both"/>
        <w:rPr>
          <w:rFonts w:ascii="Times New Roman" w:hAnsi="Times New Roman" w:cs="Times New Roman"/>
          <w:sz w:val="24"/>
          <w:szCs w:val="24"/>
        </w:rPr>
      </w:pPr>
      <w:r w:rsidRPr="00DA43E5">
        <w:rPr>
          <w:rFonts w:ascii="Times New Roman" w:hAnsi="Times New Roman" w:cs="Times New Roman"/>
          <w:sz w:val="24"/>
          <w:szCs w:val="24"/>
        </w:rPr>
        <w:fldChar w:fldCharType="end"/>
      </w:r>
    </w:p>
    <w:p w14:paraId="5E928473" w14:textId="6E90632D" w:rsidR="00EF55A1" w:rsidRDefault="00EF55A1" w:rsidP="00A858F0">
      <w:pPr>
        <w:spacing w:line="360" w:lineRule="auto"/>
        <w:jc w:val="both"/>
        <w:rPr>
          <w:rFonts w:ascii="Times New Roman" w:hAnsi="Times New Roman" w:cs="Times New Roman"/>
          <w:sz w:val="24"/>
          <w:szCs w:val="24"/>
        </w:rPr>
      </w:pPr>
    </w:p>
    <w:p w14:paraId="58B15056" w14:textId="77777777" w:rsidR="00DA421C" w:rsidRDefault="00DA421C" w:rsidP="00A858F0">
      <w:pPr>
        <w:spacing w:line="360" w:lineRule="auto"/>
        <w:jc w:val="both"/>
        <w:rPr>
          <w:rFonts w:ascii="Times New Roman" w:hAnsi="Times New Roman" w:cs="Times New Roman"/>
          <w:sz w:val="24"/>
          <w:szCs w:val="24"/>
        </w:rPr>
      </w:pPr>
    </w:p>
    <w:p w14:paraId="01A565F5" w14:textId="77777777" w:rsidR="00DA421C" w:rsidRDefault="00DA421C" w:rsidP="00A858F0">
      <w:pPr>
        <w:spacing w:line="360" w:lineRule="auto"/>
        <w:jc w:val="both"/>
        <w:rPr>
          <w:rFonts w:ascii="Times New Roman" w:hAnsi="Times New Roman" w:cs="Times New Roman"/>
          <w:sz w:val="24"/>
          <w:szCs w:val="24"/>
        </w:rPr>
      </w:pPr>
    </w:p>
    <w:p w14:paraId="1580B53C" w14:textId="77777777" w:rsidR="00DA421C" w:rsidRDefault="00DA421C" w:rsidP="00A858F0">
      <w:pPr>
        <w:spacing w:line="360" w:lineRule="auto"/>
        <w:jc w:val="both"/>
        <w:rPr>
          <w:rFonts w:ascii="Times New Roman" w:hAnsi="Times New Roman" w:cs="Times New Roman"/>
          <w:sz w:val="24"/>
          <w:szCs w:val="24"/>
        </w:rPr>
      </w:pPr>
    </w:p>
    <w:p w14:paraId="605FE3ED" w14:textId="77777777" w:rsidR="00E17967" w:rsidRDefault="00E17967" w:rsidP="00A858F0">
      <w:pPr>
        <w:spacing w:line="360" w:lineRule="auto"/>
        <w:jc w:val="both"/>
        <w:rPr>
          <w:rFonts w:ascii="Times New Roman" w:hAnsi="Times New Roman" w:cs="Times New Roman"/>
          <w:sz w:val="24"/>
          <w:szCs w:val="24"/>
        </w:rPr>
      </w:pPr>
    </w:p>
    <w:p w14:paraId="7C1D709B" w14:textId="77777777" w:rsidR="00E17967" w:rsidRDefault="00E17967" w:rsidP="00A858F0">
      <w:pPr>
        <w:spacing w:line="360" w:lineRule="auto"/>
        <w:jc w:val="both"/>
        <w:rPr>
          <w:rFonts w:ascii="Times New Roman" w:hAnsi="Times New Roman" w:cs="Times New Roman"/>
          <w:sz w:val="24"/>
          <w:szCs w:val="24"/>
        </w:rPr>
      </w:pPr>
    </w:p>
    <w:p w14:paraId="174ACE69" w14:textId="77777777" w:rsidR="00E17967" w:rsidRDefault="00E17967" w:rsidP="00A858F0">
      <w:pPr>
        <w:spacing w:line="360" w:lineRule="auto"/>
        <w:jc w:val="both"/>
        <w:rPr>
          <w:rFonts w:ascii="Times New Roman" w:hAnsi="Times New Roman" w:cs="Times New Roman"/>
          <w:sz w:val="24"/>
          <w:szCs w:val="24"/>
        </w:rPr>
      </w:pPr>
    </w:p>
    <w:p w14:paraId="587B6060" w14:textId="77777777" w:rsidR="00DE6AB6" w:rsidRDefault="00DE6AB6" w:rsidP="00A858F0">
      <w:pPr>
        <w:spacing w:line="360" w:lineRule="auto"/>
        <w:jc w:val="both"/>
        <w:rPr>
          <w:rFonts w:ascii="Times New Roman" w:hAnsi="Times New Roman" w:cs="Times New Roman"/>
          <w:sz w:val="24"/>
          <w:szCs w:val="24"/>
        </w:rPr>
      </w:pPr>
    </w:p>
    <w:p w14:paraId="55BAA7AF" w14:textId="77777777" w:rsidR="009F4FB7" w:rsidRDefault="009F4FB7">
      <w:pPr>
        <w:rPr>
          <w:rFonts w:ascii="Times New Roman" w:eastAsia="Times New Roman" w:hAnsi="Times New Roman" w:cs="Times New Roman"/>
          <w:b/>
          <w:kern w:val="0"/>
          <w:sz w:val="28"/>
          <w:szCs w:val="44"/>
          <w14:ligatures w14:val="none"/>
        </w:rPr>
      </w:pPr>
      <w:bookmarkStart w:id="127" w:name="_Toc154320778"/>
      <w:r>
        <w:rPr>
          <w:sz w:val="28"/>
          <w:szCs w:val="44"/>
        </w:rPr>
        <w:br w:type="page"/>
      </w:r>
    </w:p>
    <w:p w14:paraId="13CB3DE5" w14:textId="63B5EFBA" w:rsidR="00DA421C" w:rsidRPr="004827A0" w:rsidRDefault="00DA421C" w:rsidP="004827A0">
      <w:pPr>
        <w:pStyle w:val="Heading1"/>
        <w:numPr>
          <w:ilvl w:val="0"/>
          <w:numId w:val="0"/>
        </w:numPr>
        <w:ind w:left="432"/>
        <w:jc w:val="center"/>
        <w:rPr>
          <w:sz w:val="28"/>
          <w:szCs w:val="44"/>
        </w:rPr>
      </w:pPr>
      <w:bookmarkStart w:id="128" w:name="_Toc166740295"/>
      <w:r w:rsidRPr="004827A0">
        <w:rPr>
          <w:sz w:val="28"/>
          <w:szCs w:val="44"/>
        </w:rPr>
        <w:lastRenderedPageBreak/>
        <w:t>APPENDIX</w:t>
      </w:r>
      <w:bookmarkEnd w:id="127"/>
      <w:bookmarkEnd w:id="128"/>
    </w:p>
    <w:p w14:paraId="1387E064" w14:textId="77777777" w:rsidR="00DA1CEF" w:rsidRPr="00DA1CEF" w:rsidRDefault="00DA1CEF" w:rsidP="00DA1CEF"/>
    <w:p w14:paraId="3D711F8F" w14:textId="04BBE6CB" w:rsidR="000B3BF0" w:rsidRPr="00DA1CEF" w:rsidRDefault="00DA1CEF" w:rsidP="00DA1CEF">
      <w:pPr>
        <w:pStyle w:val="Caption"/>
        <w:rPr>
          <w:rFonts w:ascii="Times New Roman" w:hAnsi="Times New Roman"/>
          <w:b w:val="0"/>
          <w:bCs w:val="0"/>
          <w:iCs/>
          <w:sz w:val="32"/>
          <w:szCs w:val="32"/>
        </w:rPr>
      </w:pPr>
      <w:bookmarkStart w:id="129" w:name="_Toc159149727"/>
      <w:r w:rsidRPr="00DA1CEF">
        <w:rPr>
          <w:rFonts w:ascii="Times New Roman" w:hAnsi="Times New Roman"/>
          <w:sz w:val="24"/>
          <w:szCs w:val="24"/>
        </w:rPr>
        <w:t xml:space="preserve">Appendix Table </w:t>
      </w:r>
      <w:r w:rsidRPr="00DA1CEF">
        <w:rPr>
          <w:rFonts w:ascii="Times New Roman" w:hAnsi="Times New Roman"/>
          <w:sz w:val="24"/>
          <w:szCs w:val="24"/>
        </w:rPr>
        <w:fldChar w:fldCharType="begin"/>
      </w:r>
      <w:r w:rsidRPr="00DA1CEF">
        <w:rPr>
          <w:rFonts w:ascii="Times New Roman" w:hAnsi="Times New Roman"/>
          <w:sz w:val="24"/>
          <w:szCs w:val="24"/>
        </w:rPr>
        <w:instrText xml:space="preserve"> SEQ Appendix_Table \* ARABIC </w:instrText>
      </w:r>
      <w:r w:rsidRPr="00DA1CEF">
        <w:rPr>
          <w:rFonts w:ascii="Times New Roman" w:hAnsi="Times New Roman"/>
          <w:sz w:val="24"/>
          <w:szCs w:val="24"/>
        </w:rPr>
        <w:fldChar w:fldCharType="separate"/>
      </w:r>
      <w:r w:rsidR="00564D96">
        <w:rPr>
          <w:rFonts w:ascii="Times New Roman" w:hAnsi="Times New Roman"/>
          <w:noProof/>
          <w:sz w:val="24"/>
          <w:szCs w:val="24"/>
        </w:rPr>
        <w:t>1</w:t>
      </w:r>
      <w:r w:rsidRPr="00DA1CEF">
        <w:rPr>
          <w:rFonts w:ascii="Times New Roman" w:hAnsi="Times New Roman"/>
          <w:sz w:val="24"/>
          <w:szCs w:val="24"/>
        </w:rPr>
        <w:fldChar w:fldCharType="end"/>
      </w:r>
      <w:r w:rsidRPr="00DA1CEF">
        <w:rPr>
          <w:rFonts w:ascii="Times New Roman" w:hAnsi="Times New Roman"/>
          <w:sz w:val="24"/>
          <w:szCs w:val="24"/>
        </w:rPr>
        <w:t>.</w:t>
      </w:r>
      <w:r w:rsidRPr="00DA1CEF">
        <w:rPr>
          <w:rFonts w:ascii="Times New Roman" w:hAnsi="Times New Roman"/>
          <w:b w:val="0"/>
          <w:bCs w:val="0"/>
          <w:sz w:val="24"/>
          <w:szCs w:val="24"/>
        </w:rPr>
        <w:t xml:space="preserve">  Description of studied meteorological stations over traditional AEZs of Ethiopia.</w:t>
      </w:r>
      <w:bookmarkEnd w:id="129"/>
    </w:p>
    <w:tbl>
      <w:tblPr>
        <w:tblW w:w="11346" w:type="dxa"/>
        <w:tblLook w:val="04A0" w:firstRow="1" w:lastRow="0" w:firstColumn="1" w:lastColumn="0" w:noHBand="0" w:noVBand="1"/>
      </w:tblPr>
      <w:tblGrid>
        <w:gridCol w:w="540"/>
        <w:gridCol w:w="1540"/>
        <w:gridCol w:w="1109"/>
        <w:gridCol w:w="953"/>
        <w:gridCol w:w="1044"/>
        <w:gridCol w:w="1600"/>
        <w:gridCol w:w="1600"/>
        <w:gridCol w:w="1180"/>
        <w:gridCol w:w="890"/>
        <w:gridCol w:w="890"/>
      </w:tblGrid>
      <w:tr w:rsidR="000B3BF0" w:rsidRPr="005C5373" w14:paraId="346EE394" w14:textId="77777777" w:rsidTr="000B3BF0">
        <w:trPr>
          <w:gridAfter w:val="2"/>
          <w:wAfter w:w="1780" w:type="dxa"/>
          <w:trHeight w:val="315"/>
        </w:trPr>
        <w:tc>
          <w:tcPr>
            <w:tcW w:w="540" w:type="dxa"/>
            <w:tcBorders>
              <w:top w:val="single" w:sz="4" w:space="0" w:color="auto"/>
              <w:left w:val="nil"/>
              <w:bottom w:val="nil"/>
              <w:right w:val="nil"/>
            </w:tcBorders>
            <w:shd w:val="clear" w:color="auto" w:fill="auto"/>
            <w:noWrap/>
            <w:vAlign w:val="bottom"/>
            <w:hideMark/>
          </w:tcPr>
          <w:p w14:paraId="37D47A0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 </w:t>
            </w:r>
          </w:p>
        </w:tc>
        <w:tc>
          <w:tcPr>
            <w:tcW w:w="1540" w:type="dxa"/>
            <w:tcBorders>
              <w:top w:val="single" w:sz="4" w:space="0" w:color="auto"/>
              <w:left w:val="nil"/>
              <w:bottom w:val="nil"/>
              <w:right w:val="nil"/>
            </w:tcBorders>
            <w:shd w:val="clear" w:color="auto" w:fill="auto"/>
            <w:noWrap/>
            <w:vAlign w:val="bottom"/>
            <w:hideMark/>
          </w:tcPr>
          <w:p w14:paraId="6D59560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 </w:t>
            </w:r>
          </w:p>
        </w:tc>
        <w:tc>
          <w:tcPr>
            <w:tcW w:w="3106" w:type="dxa"/>
            <w:gridSpan w:val="3"/>
            <w:tcBorders>
              <w:top w:val="single" w:sz="4" w:space="0" w:color="auto"/>
              <w:left w:val="nil"/>
              <w:bottom w:val="single" w:sz="4" w:space="0" w:color="auto"/>
              <w:right w:val="nil"/>
            </w:tcBorders>
            <w:shd w:val="clear" w:color="auto" w:fill="auto"/>
            <w:noWrap/>
            <w:vAlign w:val="bottom"/>
            <w:hideMark/>
          </w:tcPr>
          <w:p w14:paraId="1745FFF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 xml:space="preserve"> Geographic Coordinate</w:t>
            </w:r>
          </w:p>
        </w:tc>
        <w:tc>
          <w:tcPr>
            <w:tcW w:w="3200" w:type="dxa"/>
            <w:gridSpan w:val="2"/>
            <w:tcBorders>
              <w:top w:val="single" w:sz="4" w:space="0" w:color="auto"/>
              <w:left w:val="nil"/>
              <w:bottom w:val="single" w:sz="4" w:space="0" w:color="auto"/>
              <w:right w:val="nil"/>
            </w:tcBorders>
            <w:shd w:val="clear" w:color="auto" w:fill="auto"/>
            <w:noWrap/>
            <w:vAlign w:val="bottom"/>
            <w:hideMark/>
          </w:tcPr>
          <w:p w14:paraId="7379943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Traditional AEZs</w:t>
            </w:r>
          </w:p>
        </w:tc>
        <w:tc>
          <w:tcPr>
            <w:tcW w:w="1180" w:type="dxa"/>
            <w:vMerge w:val="restart"/>
            <w:tcBorders>
              <w:top w:val="single" w:sz="4" w:space="0" w:color="auto"/>
              <w:left w:val="nil"/>
              <w:bottom w:val="single" w:sz="4" w:space="0" w:color="000000"/>
              <w:right w:val="nil"/>
            </w:tcBorders>
            <w:shd w:val="clear" w:color="auto" w:fill="auto"/>
            <w:vAlign w:val="bottom"/>
            <w:hideMark/>
          </w:tcPr>
          <w:p w14:paraId="1A3750D5" w14:textId="77777777" w:rsidR="000B3BF0" w:rsidRPr="005C5373" w:rsidRDefault="000B3BF0" w:rsidP="00C85CB7">
            <w:pPr>
              <w:spacing w:after="0" w:line="240" w:lineRule="auto"/>
              <w:jc w:val="center"/>
              <w:rPr>
                <w:rFonts w:ascii="Calibri" w:eastAsia="Times New Roman" w:hAnsi="Calibri" w:cs="Calibri"/>
                <w:color w:val="000000"/>
                <w:kern w:val="0"/>
                <w:sz w:val="24"/>
                <w:szCs w:val="24"/>
                <w14:ligatures w14:val="none"/>
              </w:rPr>
            </w:pPr>
            <w:r w:rsidRPr="005C5373">
              <w:rPr>
                <w:rFonts w:ascii="Calibri" w:eastAsia="Times New Roman" w:hAnsi="Calibri" w:cs="Calibri"/>
                <w:color w:val="000000"/>
                <w:kern w:val="0"/>
                <w:sz w:val="24"/>
                <w:szCs w:val="24"/>
                <w14:ligatures w14:val="none"/>
              </w:rPr>
              <w:t>Period of record</w:t>
            </w:r>
          </w:p>
        </w:tc>
      </w:tr>
      <w:tr w:rsidR="000B3BF0" w:rsidRPr="005C5373" w14:paraId="0104F21A" w14:textId="77777777" w:rsidTr="000B3BF0">
        <w:trPr>
          <w:gridAfter w:val="2"/>
          <w:wAfter w:w="1780" w:type="dxa"/>
          <w:trHeight w:val="900"/>
        </w:trPr>
        <w:tc>
          <w:tcPr>
            <w:tcW w:w="540" w:type="dxa"/>
            <w:tcBorders>
              <w:top w:val="nil"/>
              <w:left w:val="nil"/>
              <w:bottom w:val="single" w:sz="4" w:space="0" w:color="auto"/>
              <w:right w:val="nil"/>
            </w:tcBorders>
            <w:shd w:val="clear" w:color="auto" w:fill="auto"/>
            <w:noWrap/>
            <w:vAlign w:val="bottom"/>
            <w:hideMark/>
          </w:tcPr>
          <w:p w14:paraId="1D1D6E9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No</w:t>
            </w:r>
          </w:p>
        </w:tc>
        <w:tc>
          <w:tcPr>
            <w:tcW w:w="1540" w:type="dxa"/>
            <w:tcBorders>
              <w:top w:val="nil"/>
              <w:left w:val="nil"/>
              <w:bottom w:val="single" w:sz="4" w:space="0" w:color="auto"/>
              <w:right w:val="nil"/>
            </w:tcBorders>
            <w:shd w:val="clear" w:color="auto" w:fill="auto"/>
            <w:noWrap/>
            <w:vAlign w:val="bottom"/>
            <w:hideMark/>
          </w:tcPr>
          <w:p w14:paraId="0D27ADA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Station Name</w:t>
            </w:r>
          </w:p>
        </w:tc>
        <w:tc>
          <w:tcPr>
            <w:tcW w:w="1109" w:type="dxa"/>
            <w:tcBorders>
              <w:top w:val="nil"/>
              <w:left w:val="nil"/>
              <w:bottom w:val="single" w:sz="4" w:space="0" w:color="auto"/>
              <w:right w:val="nil"/>
            </w:tcBorders>
            <w:shd w:val="clear" w:color="auto" w:fill="auto"/>
            <w:noWrap/>
            <w:vAlign w:val="bottom"/>
            <w:hideMark/>
          </w:tcPr>
          <w:p w14:paraId="463DDEF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Longitude</w:t>
            </w:r>
          </w:p>
        </w:tc>
        <w:tc>
          <w:tcPr>
            <w:tcW w:w="953" w:type="dxa"/>
            <w:tcBorders>
              <w:top w:val="nil"/>
              <w:left w:val="nil"/>
              <w:bottom w:val="single" w:sz="4" w:space="0" w:color="auto"/>
              <w:right w:val="nil"/>
            </w:tcBorders>
            <w:shd w:val="clear" w:color="auto" w:fill="auto"/>
            <w:noWrap/>
            <w:vAlign w:val="bottom"/>
            <w:hideMark/>
          </w:tcPr>
          <w:p w14:paraId="4E9FC13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Latitude</w:t>
            </w:r>
          </w:p>
        </w:tc>
        <w:tc>
          <w:tcPr>
            <w:tcW w:w="1044" w:type="dxa"/>
            <w:tcBorders>
              <w:top w:val="nil"/>
              <w:left w:val="nil"/>
              <w:bottom w:val="single" w:sz="4" w:space="0" w:color="auto"/>
              <w:right w:val="nil"/>
            </w:tcBorders>
            <w:shd w:val="clear" w:color="auto" w:fill="auto"/>
            <w:vAlign w:val="bottom"/>
            <w:hideMark/>
          </w:tcPr>
          <w:p w14:paraId="61C4FF4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Elevation</w:t>
            </w:r>
          </w:p>
        </w:tc>
        <w:tc>
          <w:tcPr>
            <w:tcW w:w="1600" w:type="dxa"/>
            <w:tcBorders>
              <w:top w:val="nil"/>
              <w:left w:val="nil"/>
              <w:bottom w:val="single" w:sz="4" w:space="0" w:color="auto"/>
              <w:right w:val="nil"/>
            </w:tcBorders>
            <w:shd w:val="clear" w:color="auto" w:fill="auto"/>
            <w:vAlign w:val="bottom"/>
            <w:hideMark/>
          </w:tcPr>
          <w:p w14:paraId="5D82108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AEZs (Amharic name)</w:t>
            </w:r>
          </w:p>
        </w:tc>
        <w:tc>
          <w:tcPr>
            <w:tcW w:w="1600" w:type="dxa"/>
            <w:tcBorders>
              <w:top w:val="nil"/>
              <w:left w:val="nil"/>
              <w:bottom w:val="single" w:sz="4" w:space="0" w:color="auto"/>
              <w:right w:val="nil"/>
            </w:tcBorders>
            <w:shd w:val="clear" w:color="auto" w:fill="auto"/>
            <w:vAlign w:val="bottom"/>
            <w:hideMark/>
          </w:tcPr>
          <w:p w14:paraId="61C0B45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AEZs (English name)</w:t>
            </w:r>
          </w:p>
        </w:tc>
        <w:tc>
          <w:tcPr>
            <w:tcW w:w="1180" w:type="dxa"/>
            <w:vMerge/>
            <w:tcBorders>
              <w:top w:val="single" w:sz="4" w:space="0" w:color="auto"/>
              <w:left w:val="nil"/>
              <w:bottom w:val="single" w:sz="4" w:space="0" w:color="000000"/>
              <w:right w:val="nil"/>
            </w:tcBorders>
            <w:vAlign w:val="center"/>
            <w:hideMark/>
          </w:tcPr>
          <w:p w14:paraId="38D2D794" w14:textId="77777777" w:rsidR="000B3BF0" w:rsidRPr="005C5373" w:rsidRDefault="000B3BF0" w:rsidP="00C85CB7">
            <w:pPr>
              <w:spacing w:after="0" w:line="240" w:lineRule="auto"/>
              <w:rPr>
                <w:rFonts w:ascii="Calibri" w:eastAsia="Times New Roman" w:hAnsi="Calibri" w:cs="Calibri"/>
                <w:color w:val="000000"/>
                <w:kern w:val="0"/>
                <w:sz w:val="24"/>
                <w:szCs w:val="24"/>
                <w14:ligatures w14:val="none"/>
              </w:rPr>
            </w:pPr>
          </w:p>
        </w:tc>
      </w:tr>
      <w:tr w:rsidR="000B3BF0" w:rsidRPr="005C5373" w14:paraId="4F2E0B82" w14:textId="77777777" w:rsidTr="000B3BF0">
        <w:trPr>
          <w:gridAfter w:val="2"/>
          <w:wAfter w:w="1780" w:type="dxa"/>
          <w:trHeight w:val="300"/>
        </w:trPr>
        <w:tc>
          <w:tcPr>
            <w:tcW w:w="540" w:type="dxa"/>
            <w:tcBorders>
              <w:top w:val="nil"/>
              <w:left w:val="nil"/>
              <w:bottom w:val="nil"/>
              <w:right w:val="nil"/>
            </w:tcBorders>
            <w:shd w:val="clear" w:color="auto" w:fill="auto"/>
            <w:noWrap/>
            <w:vAlign w:val="bottom"/>
            <w:hideMark/>
          </w:tcPr>
          <w:p w14:paraId="35C876D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w:t>
            </w:r>
          </w:p>
        </w:tc>
        <w:tc>
          <w:tcPr>
            <w:tcW w:w="1540" w:type="dxa"/>
            <w:tcBorders>
              <w:top w:val="nil"/>
              <w:left w:val="nil"/>
              <w:bottom w:val="nil"/>
              <w:right w:val="nil"/>
            </w:tcBorders>
            <w:shd w:val="clear" w:color="auto" w:fill="auto"/>
            <w:noWrap/>
            <w:vAlign w:val="bottom"/>
            <w:hideMark/>
          </w:tcPr>
          <w:p w14:paraId="66849E3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Adama</w:t>
            </w:r>
          </w:p>
        </w:tc>
        <w:tc>
          <w:tcPr>
            <w:tcW w:w="1109" w:type="dxa"/>
            <w:tcBorders>
              <w:top w:val="nil"/>
              <w:left w:val="nil"/>
              <w:bottom w:val="nil"/>
              <w:right w:val="nil"/>
            </w:tcBorders>
            <w:shd w:val="clear" w:color="auto" w:fill="auto"/>
            <w:noWrap/>
            <w:vAlign w:val="bottom"/>
            <w:hideMark/>
          </w:tcPr>
          <w:p w14:paraId="08B7073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39.28</w:t>
            </w:r>
          </w:p>
        </w:tc>
        <w:tc>
          <w:tcPr>
            <w:tcW w:w="953" w:type="dxa"/>
            <w:tcBorders>
              <w:top w:val="nil"/>
              <w:left w:val="nil"/>
              <w:bottom w:val="nil"/>
              <w:right w:val="nil"/>
            </w:tcBorders>
            <w:shd w:val="clear" w:color="auto" w:fill="auto"/>
            <w:noWrap/>
            <w:vAlign w:val="bottom"/>
            <w:hideMark/>
          </w:tcPr>
          <w:p w14:paraId="709D85C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8.56</w:t>
            </w:r>
          </w:p>
        </w:tc>
        <w:tc>
          <w:tcPr>
            <w:tcW w:w="1044" w:type="dxa"/>
            <w:tcBorders>
              <w:top w:val="nil"/>
              <w:left w:val="nil"/>
              <w:bottom w:val="nil"/>
              <w:right w:val="nil"/>
            </w:tcBorders>
            <w:shd w:val="clear" w:color="auto" w:fill="auto"/>
            <w:noWrap/>
            <w:vAlign w:val="bottom"/>
            <w:hideMark/>
          </w:tcPr>
          <w:p w14:paraId="6621FC3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1648</w:t>
            </w:r>
          </w:p>
        </w:tc>
        <w:tc>
          <w:tcPr>
            <w:tcW w:w="1600" w:type="dxa"/>
            <w:tcBorders>
              <w:top w:val="nil"/>
              <w:left w:val="nil"/>
              <w:bottom w:val="nil"/>
              <w:right w:val="nil"/>
            </w:tcBorders>
            <w:shd w:val="clear" w:color="auto" w:fill="auto"/>
            <w:noWrap/>
            <w:vAlign w:val="bottom"/>
            <w:hideMark/>
          </w:tcPr>
          <w:p w14:paraId="40D654A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single" w:sz="4" w:space="0" w:color="auto"/>
              <w:left w:val="nil"/>
              <w:bottom w:val="nil"/>
              <w:right w:val="nil"/>
            </w:tcBorders>
            <w:shd w:val="clear" w:color="auto" w:fill="auto"/>
            <w:noWrap/>
            <w:vAlign w:val="bottom"/>
            <w:hideMark/>
          </w:tcPr>
          <w:p w14:paraId="797A4FC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645264B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r>
      <w:tr w:rsidR="000B3BF0" w:rsidRPr="005C5373" w14:paraId="0178CCFA" w14:textId="77777777" w:rsidTr="000B3BF0">
        <w:trPr>
          <w:trHeight w:val="300"/>
        </w:trPr>
        <w:tc>
          <w:tcPr>
            <w:tcW w:w="540" w:type="dxa"/>
            <w:tcBorders>
              <w:top w:val="nil"/>
              <w:left w:val="nil"/>
              <w:bottom w:val="nil"/>
              <w:right w:val="nil"/>
            </w:tcBorders>
            <w:shd w:val="clear" w:color="auto" w:fill="auto"/>
            <w:noWrap/>
            <w:vAlign w:val="bottom"/>
            <w:hideMark/>
          </w:tcPr>
          <w:p w14:paraId="347C647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w:t>
            </w:r>
          </w:p>
        </w:tc>
        <w:tc>
          <w:tcPr>
            <w:tcW w:w="1540" w:type="dxa"/>
            <w:tcBorders>
              <w:top w:val="nil"/>
              <w:left w:val="nil"/>
              <w:bottom w:val="nil"/>
              <w:right w:val="nil"/>
            </w:tcBorders>
            <w:shd w:val="clear" w:color="auto" w:fill="auto"/>
            <w:noWrap/>
            <w:vAlign w:val="bottom"/>
            <w:hideMark/>
          </w:tcPr>
          <w:p w14:paraId="2327658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Addis Ababa</w:t>
            </w:r>
          </w:p>
        </w:tc>
        <w:tc>
          <w:tcPr>
            <w:tcW w:w="1109" w:type="dxa"/>
            <w:tcBorders>
              <w:top w:val="nil"/>
              <w:left w:val="nil"/>
              <w:bottom w:val="nil"/>
              <w:right w:val="nil"/>
            </w:tcBorders>
            <w:shd w:val="clear" w:color="auto" w:fill="auto"/>
            <w:noWrap/>
            <w:vAlign w:val="bottom"/>
            <w:hideMark/>
          </w:tcPr>
          <w:p w14:paraId="396EB14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38.75</w:t>
            </w:r>
          </w:p>
        </w:tc>
        <w:tc>
          <w:tcPr>
            <w:tcW w:w="953" w:type="dxa"/>
            <w:tcBorders>
              <w:top w:val="nil"/>
              <w:left w:val="nil"/>
              <w:bottom w:val="nil"/>
              <w:right w:val="nil"/>
            </w:tcBorders>
            <w:shd w:val="clear" w:color="auto" w:fill="auto"/>
            <w:noWrap/>
            <w:vAlign w:val="bottom"/>
            <w:hideMark/>
          </w:tcPr>
          <w:p w14:paraId="6693C45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9.02</w:t>
            </w:r>
          </w:p>
        </w:tc>
        <w:tc>
          <w:tcPr>
            <w:tcW w:w="1044" w:type="dxa"/>
            <w:tcBorders>
              <w:top w:val="nil"/>
              <w:left w:val="nil"/>
              <w:bottom w:val="nil"/>
              <w:right w:val="nil"/>
            </w:tcBorders>
            <w:shd w:val="clear" w:color="auto" w:fill="auto"/>
            <w:noWrap/>
            <w:vAlign w:val="bottom"/>
            <w:hideMark/>
          </w:tcPr>
          <w:p w14:paraId="4DE0056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2386</w:t>
            </w:r>
          </w:p>
        </w:tc>
        <w:tc>
          <w:tcPr>
            <w:tcW w:w="1600" w:type="dxa"/>
            <w:tcBorders>
              <w:top w:val="nil"/>
              <w:left w:val="nil"/>
              <w:bottom w:val="nil"/>
              <w:right w:val="nil"/>
            </w:tcBorders>
            <w:shd w:val="clear" w:color="auto" w:fill="auto"/>
            <w:noWrap/>
            <w:vAlign w:val="bottom"/>
            <w:hideMark/>
          </w:tcPr>
          <w:p w14:paraId="263B814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53DA6FB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7DFD3FF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78B90D6" w14:textId="2BCEBCCC"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4040653E" w14:textId="201A4B7D"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6967CDAF" w14:textId="77777777" w:rsidTr="000B3BF0">
        <w:trPr>
          <w:trHeight w:val="300"/>
        </w:trPr>
        <w:tc>
          <w:tcPr>
            <w:tcW w:w="540" w:type="dxa"/>
            <w:tcBorders>
              <w:top w:val="nil"/>
              <w:left w:val="nil"/>
              <w:bottom w:val="nil"/>
              <w:right w:val="nil"/>
            </w:tcBorders>
            <w:shd w:val="clear" w:color="auto" w:fill="auto"/>
            <w:noWrap/>
            <w:vAlign w:val="bottom"/>
            <w:hideMark/>
          </w:tcPr>
          <w:p w14:paraId="125C30F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w:t>
            </w:r>
          </w:p>
        </w:tc>
        <w:tc>
          <w:tcPr>
            <w:tcW w:w="1540" w:type="dxa"/>
            <w:tcBorders>
              <w:top w:val="nil"/>
              <w:left w:val="nil"/>
              <w:bottom w:val="nil"/>
              <w:right w:val="nil"/>
            </w:tcBorders>
            <w:shd w:val="clear" w:color="auto" w:fill="auto"/>
            <w:noWrap/>
            <w:vAlign w:val="bottom"/>
            <w:hideMark/>
          </w:tcPr>
          <w:p w14:paraId="75CE682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Ambo</w:t>
            </w:r>
          </w:p>
        </w:tc>
        <w:tc>
          <w:tcPr>
            <w:tcW w:w="1109" w:type="dxa"/>
            <w:tcBorders>
              <w:top w:val="nil"/>
              <w:left w:val="nil"/>
              <w:bottom w:val="nil"/>
              <w:right w:val="nil"/>
            </w:tcBorders>
            <w:shd w:val="clear" w:color="auto" w:fill="auto"/>
            <w:noWrap/>
            <w:vAlign w:val="bottom"/>
            <w:hideMark/>
          </w:tcPr>
          <w:p w14:paraId="0A7E033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37.84</w:t>
            </w:r>
          </w:p>
        </w:tc>
        <w:tc>
          <w:tcPr>
            <w:tcW w:w="953" w:type="dxa"/>
            <w:tcBorders>
              <w:top w:val="nil"/>
              <w:left w:val="nil"/>
              <w:bottom w:val="nil"/>
              <w:right w:val="nil"/>
            </w:tcBorders>
            <w:shd w:val="clear" w:color="auto" w:fill="auto"/>
            <w:noWrap/>
            <w:vAlign w:val="bottom"/>
            <w:hideMark/>
          </w:tcPr>
          <w:p w14:paraId="1F4DED7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8.99</w:t>
            </w:r>
          </w:p>
        </w:tc>
        <w:tc>
          <w:tcPr>
            <w:tcW w:w="1044" w:type="dxa"/>
            <w:tcBorders>
              <w:top w:val="nil"/>
              <w:left w:val="nil"/>
              <w:bottom w:val="nil"/>
              <w:right w:val="nil"/>
            </w:tcBorders>
            <w:shd w:val="clear" w:color="auto" w:fill="auto"/>
            <w:noWrap/>
            <w:vAlign w:val="bottom"/>
            <w:hideMark/>
          </w:tcPr>
          <w:p w14:paraId="0B9C70B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2068</w:t>
            </w:r>
          </w:p>
        </w:tc>
        <w:tc>
          <w:tcPr>
            <w:tcW w:w="1600" w:type="dxa"/>
            <w:tcBorders>
              <w:top w:val="nil"/>
              <w:left w:val="nil"/>
              <w:bottom w:val="nil"/>
              <w:right w:val="nil"/>
            </w:tcBorders>
            <w:shd w:val="clear" w:color="auto" w:fill="auto"/>
            <w:noWrap/>
            <w:vAlign w:val="bottom"/>
            <w:hideMark/>
          </w:tcPr>
          <w:p w14:paraId="0B9DA91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3A6D04E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03616C6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4B879F01" w14:textId="3594FB59"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2CEBB411" w14:textId="352DB567"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4B5632AD" w14:textId="77777777" w:rsidTr="000B3BF0">
        <w:trPr>
          <w:trHeight w:val="300"/>
        </w:trPr>
        <w:tc>
          <w:tcPr>
            <w:tcW w:w="540" w:type="dxa"/>
            <w:tcBorders>
              <w:top w:val="nil"/>
              <w:left w:val="nil"/>
              <w:bottom w:val="nil"/>
              <w:right w:val="nil"/>
            </w:tcBorders>
            <w:shd w:val="clear" w:color="auto" w:fill="auto"/>
            <w:noWrap/>
            <w:vAlign w:val="bottom"/>
            <w:hideMark/>
          </w:tcPr>
          <w:p w14:paraId="4E4AA6C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w:t>
            </w:r>
          </w:p>
        </w:tc>
        <w:tc>
          <w:tcPr>
            <w:tcW w:w="1540" w:type="dxa"/>
            <w:tcBorders>
              <w:top w:val="nil"/>
              <w:left w:val="nil"/>
              <w:bottom w:val="nil"/>
              <w:right w:val="nil"/>
            </w:tcBorders>
            <w:shd w:val="clear" w:color="auto" w:fill="auto"/>
            <w:noWrap/>
            <w:vAlign w:val="bottom"/>
            <w:hideMark/>
          </w:tcPr>
          <w:p w14:paraId="20ED62A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Asela</w:t>
            </w:r>
          </w:p>
        </w:tc>
        <w:tc>
          <w:tcPr>
            <w:tcW w:w="1109" w:type="dxa"/>
            <w:tcBorders>
              <w:top w:val="nil"/>
              <w:left w:val="nil"/>
              <w:bottom w:val="nil"/>
              <w:right w:val="nil"/>
            </w:tcBorders>
            <w:shd w:val="clear" w:color="auto" w:fill="auto"/>
            <w:noWrap/>
            <w:vAlign w:val="bottom"/>
            <w:hideMark/>
          </w:tcPr>
          <w:p w14:paraId="4DEEA79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39.14</w:t>
            </w:r>
          </w:p>
        </w:tc>
        <w:tc>
          <w:tcPr>
            <w:tcW w:w="953" w:type="dxa"/>
            <w:tcBorders>
              <w:top w:val="nil"/>
              <w:left w:val="nil"/>
              <w:bottom w:val="nil"/>
              <w:right w:val="nil"/>
            </w:tcBorders>
            <w:shd w:val="clear" w:color="auto" w:fill="auto"/>
            <w:noWrap/>
            <w:vAlign w:val="bottom"/>
            <w:hideMark/>
          </w:tcPr>
          <w:p w14:paraId="57A1110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7.96</w:t>
            </w:r>
          </w:p>
        </w:tc>
        <w:tc>
          <w:tcPr>
            <w:tcW w:w="1044" w:type="dxa"/>
            <w:tcBorders>
              <w:top w:val="nil"/>
              <w:left w:val="nil"/>
              <w:bottom w:val="nil"/>
              <w:right w:val="nil"/>
            </w:tcBorders>
            <w:shd w:val="clear" w:color="auto" w:fill="auto"/>
            <w:noWrap/>
            <w:vAlign w:val="bottom"/>
            <w:hideMark/>
          </w:tcPr>
          <w:p w14:paraId="5917B91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2420</w:t>
            </w:r>
          </w:p>
        </w:tc>
        <w:tc>
          <w:tcPr>
            <w:tcW w:w="1600" w:type="dxa"/>
            <w:tcBorders>
              <w:top w:val="nil"/>
              <w:left w:val="nil"/>
              <w:bottom w:val="nil"/>
              <w:right w:val="nil"/>
            </w:tcBorders>
            <w:shd w:val="clear" w:color="auto" w:fill="auto"/>
            <w:noWrap/>
            <w:vAlign w:val="bottom"/>
            <w:hideMark/>
          </w:tcPr>
          <w:p w14:paraId="7E25CA3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0ACB14F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2BF02D1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37FF5BCC" w14:textId="28EE0474"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A7165AB" w14:textId="2F7B5163"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5A16296" w14:textId="77777777" w:rsidTr="000B3BF0">
        <w:trPr>
          <w:trHeight w:val="300"/>
        </w:trPr>
        <w:tc>
          <w:tcPr>
            <w:tcW w:w="540" w:type="dxa"/>
            <w:tcBorders>
              <w:top w:val="nil"/>
              <w:left w:val="nil"/>
              <w:bottom w:val="nil"/>
              <w:right w:val="nil"/>
            </w:tcBorders>
            <w:shd w:val="clear" w:color="auto" w:fill="auto"/>
            <w:noWrap/>
            <w:vAlign w:val="bottom"/>
            <w:hideMark/>
          </w:tcPr>
          <w:p w14:paraId="44E303B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5</w:t>
            </w:r>
          </w:p>
        </w:tc>
        <w:tc>
          <w:tcPr>
            <w:tcW w:w="1540" w:type="dxa"/>
            <w:tcBorders>
              <w:top w:val="nil"/>
              <w:left w:val="nil"/>
              <w:bottom w:val="nil"/>
              <w:right w:val="nil"/>
            </w:tcBorders>
            <w:shd w:val="clear" w:color="auto" w:fill="auto"/>
            <w:noWrap/>
            <w:vAlign w:val="bottom"/>
            <w:hideMark/>
          </w:tcPr>
          <w:p w14:paraId="541280C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Asebe Teferi</w:t>
            </w:r>
          </w:p>
        </w:tc>
        <w:tc>
          <w:tcPr>
            <w:tcW w:w="1109" w:type="dxa"/>
            <w:tcBorders>
              <w:top w:val="nil"/>
              <w:left w:val="nil"/>
              <w:bottom w:val="nil"/>
              <w:right w:val="nil"/>
            </w:tcBorders>
            <w:shd w:val="clear" w:color="auto" w:fill="auto"/>
            <w:noWrap/>
            <w:vAlign w:val="bottom"/>
            <w:hideMark/>
          </w:tcPr>
          <w:p w14:paraId="64E2874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40.87</w:t>
            </w:r>
          </w:p>
        </w:tc>
        <w:tc>
          <w:tcPr>
            <w:tcW w:w="953" w:type="dxa"/>
            <w:tcBorders>
              <w:top w:val="nil"/>
              <w:left w:val="nil"/>
              <w:bottom w:val="nil"/>
              <w:right w:val="nil"/>
            </w:tcBorders>
            <w:shd w:val="clear" w:color="auto" w:fill="auto"/>
            <w:noWrap/>
            <w:vAlign w:val="bottom"/>
            <w:hideMark/>
          </w:tcPr>
          <w:p w14:paraId="616D028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9.07</w:t>
            </w:r>
          </w:p>
        </w:tc>
        <w:tc>
          <w:tcPr>
            <w:tcW w:w="1044" w:type="dxa"/>
            <w:tcBorders>
              <w:top w:val="nil"/>
              <w:left w:val="nil"/>
              <w:bottom w:val="nil"/>
              <w:right w:val="nil"/>
            </w:tcBorders>
            <w:shd w:val="clear" w:color="auto" w:fill="auto"/>
            <w:noWrap/>
            <w:vAlign w:val="bottom"/>
            <w:hideMark/>
          </w:tcPr>
          <w:p w14:paraId="2E074E1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1796</w:t>
            </w:r>
          </w:p>
        </w:tc>
        <w:tc>
          <w:tcPr>
            <w:tcW w:w="1600" w:type="dxa"/>
            <w:tcBorders>
              <w:top w:val="nil"/>
              <w:left w:val="nil"/>
              <w:bottom w:val="nil"/>
              <w:right w:val="nil"/>
            </w:tcBorders>
            <w:shd w:val="clear" w:color="auto" w:fill="auto"/>
            <w:noWrap/>
            <w:vAlign w:val="bottom"/>
            <w:hideMark/>
          </w:tcPr>
          <w:p w14:paraId="694C6A2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339230A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0A61CE5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6534A3C2" w14:textId="485AD226"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2F7B3B5E" w14:textId="4E2DA68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0EDBE50D" w14:textId="77777777" w:rsidTr="000B3BF0">
        <w:trPr>
          <w:trHeight w:val="300"/>
        </w:trPr>
        <w:tc>
          <w:tcPr>
            <w:tcW w:w="540" w:type="dxa"/>
            <w:tcBorders>
              <w:top w:val="nil"/>
              <w:left w:val="nil"/>
              <w:bottom w:val="nil"/>
              <w:right w:val="nil"/>
            </w:tcBorders>
            <w:shd w:val="clear" w:color="auto" w:fill="auto"/>
            <w:noWrap/>
            <w:vAlign w:val="bottom"/>
            <w:hideMark/>
          </w:tcPr>
          <w:p w14:paraId="3B4FDB6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6</w:t>
            </w:r>
          </w:p>
        </w:tc>
        <w:tc>
          <w:tcPr>
            <w:tcW w:w="1540" w:type="dxa"/>
            <w:tcBorders>
              <w:top w:val="nil"/>
              <w:left w:val="nil"/>
              <w:bottom w:val="nil"/>
              <w:right w:val="nil"/>
            </w:tcBorders>
            <w:shd w:val="clear" w:color="auto" w:fill="auto"/>
            <w:noWrap/>
            <w:vAlign w:val="bottom"/>
            <w:hideMark/>
          </w:tcPr>
          <w:p w14:paraId="019FC54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Bahir Dar</w:t>
            </w:r>
          </w:p>
        </w:tc>
        <w:tc>
          <w:tcPr>
            <w:tcW w:w="1109" w:type="dxa"/>
            <w:tcBorders>
              <w:top w:val="nil"/>
              <w:left w:val="nil"/>
              <w:bottom w:val="nil"/>
              <w:right w:val="nil"/>
            </w:tcBorders>
            <w:shd w:val="clear" w:color="auto" w:fill="auto"/>
            <w:noWrap/>
            <w:vAlign w:val="bottom"/>
            <w:hideMark/>
          </w:tcPr>
          <w:p w14:paraId="695FC84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37.42</w:t>
            </w:r>
          </w:p>
        </w:tc>
        <w:tc>
          <w:tcPr>
            <w:tcW w:w="953" w:type="dxa"/>
            <w:tcBorders>
              <w:top w:val="nil"/>
              <w:left w:val="nil"/>
              <w:bottom w:val="nil"/>
              <w:right w:val="nil"/>
            </w:tcBorders>
            <w:shd w:val="clear" w:color="auto" w:fill="auto"/>
            <w:noWrap/>
            <w:vAlign w:val="bottom"/>
            <w:hideMark/>
          </w:tcPr>
          <w:p w14:paraId="1A9307F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11.6</w:t>
            </w:r>
          </w:p>
        </w:tc>
        <w:tc>
          <w:tcPr>
            <w:tcW w:w="1044" w:type="dxa"/>
            <w:tcBorders>
              <w:top w:val="nil"/>
              <w:left w:val="nil"/>
              <w:bottom w:val="nil"/>
              <w:right w:val="nil"/>
            </w:tcBorders>
            <w:shd w:val="clear" w:color="auto" w:fill="auto"/>
            <w:noWrap/>
            <w:vAlign w:val="bottom"/>
            <w:hideMark/>
          </w:tcPr>
          <w:p w14:paraId="15A5483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1770</w:t>
            </w:r>
          </w:p>
        </w:tc>
        <w:tc>
          <w:tcPr>
            <w:tcW w:w="1600" w:type="dxa"/>
            <w:tcBorders>
              <w:top w:val="nil"/>
              <w:left w:val="nil"/>
              <w:bottom w:val="nil"/>
              <w:right w:val="nil"/>
            </w:tcBorders>
            <w:shd w:val="clear" w:color="auto" w:fill="auto"/>
            <w:noWrap/>
            <w:vAlign w:val="bottom"/>
            <w:hideMark/>
          </w:tcPr>
          <w:p w14:paraId="00CFB29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3B02C0B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73A8FED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354607F4" w14:textId="3EDF49F4"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AABE0CC" w14:textId="5F3CE9B9"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A9FBC7F" w14:textId="77777777" w:rsidTr="000B3BF0">
        <w:trPr>
          <w:trHeight w:val="300"/>
        </w:trPr>
        <w:tc>
          <w:tcPr>
            <w:tcW w:w="540" w:type="dxa"/>
            <w:tcBorders>
              <w:top w:val="nil"/>
              <w:left w:val="nil"/>
              <w:bottom w:val="nil"/>
              <w:right w:val="nil"/>
            </w:tcBorders>
            <w:shd w:val="clear" w:color="auto" w:fill="auto"/>
            <w:noWrap/>
            <w:vAlign w:val="bottom"/>
            <w:hideMark/>
          </w:tcPr>
          <w:p w14:paraId="24EEEFA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w:t>
            </w:r>
          </w:p>
        </w:tc>
        <w:tc>
          <w:tcPr>
            <w:tcW w:w="1540" w:type="dxa"/>
            <w:tcBorders>
              <w:top w:val="nil"/>
              <w:left w:val="nil"/>
              <w:bottom w:val="nil"/>
              <w:right w:val="nil"/>
            </w:tcBorders>
            <w:shd w:val="clear" w:color="auto" w:fill="auto"/>
            <w:noWrap/>
            <w:vAlign w:val="bottom"/>
            <w:hideMark/>
          </w:tcPr>
          <w:p w14:paraId="7D6BA70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Boditi</w:t>
            </w:r>
          </w:p>
        </w:tc>
        <w:tc>
          <w:tcPr>
            <w:tcW w:w="1109" w:type="dxa"/>
            <w:tcBorders>
              <w:top w:val="nil"/>
              <w:left w:val="nil"/>
              <w:bottom w:val="nil"/>
              <w:right w:val="nil"/>
            </w:tcBorders>
            <w:shd w:val="clear" w:color="auto" w:fill="auto"/>
            <w:noWrap/>
            <w:vAlign w:val="bottom"/>
            <w:hideMark/>
          </w:tcPr>
          <w:p w14:paraId="25F4034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37.86</w:t>
            </w:r>
          </w:p>
        </w:tc>
        <w:tc>
          <w:tcPr>
            <w:tcW w:w="953" w:type="dxa"/>
            <w:tcBorders>
              <w:top w:val="nil"/>
              <w:left w:val="nil"/>
              <w:bottom w:val="nil"/>
              <w:right w:val="nil"/>
            </w:tcBorders>
            <w:shd w:val="clear" w:color="auto" w:fill="auto"/>
            <w:noWrap/>
            <w:vAlign w:val="bottom"/>
            <w:hideMark/>
          </w:tcPr>
          <w:p w14:paraId="1D2E69C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6.96</w:t>
            </w:r>
          </w:p>
        </w:tc>
        <w:tc>
          <w:tcPr>
            <w:tcW w:w="1044" w:type="dxa"/>
            <w:tcBorders>
              <w:top w:val="nil"/>
              <w:left w:val="nil"/>
              <w:bottom w:val="nil"/>
              <w:right w:val="nil"/>
            </w:tcBorders>
            <w:shd w:val="clear" w:color="auto" w:fill="auto"/>
            <w:noWrap/>
            <w:vAlign w:val="bottom"/>
            <w:hideMark/>
          </w:tcPr>
          <w:p w14:paraId="189CA68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2043</w:t>
            </w:r>
          </w:p>
        </w:tc>
        <w:tc>
          <w:tcPr>
            <w:tcW w:w="1600" w:type="dxa"/>
            <w:tcBorders>
              <w:top w:val="nil"/>
              <w:left w:val="nil"/>
              <w:bottom w:val="nil"/>
              <w:right w:val="nil"/>
            </w:tcBorders>
            <w:shd w:val="clear" w:color="auto" w:fill="auto"/>
            <w:noWrap/>
            <w:vAlign w:val="bottom"/>
            <w:hideMark/>
          </w:tcPr>
          <w:p w14:paraId="4CAC409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07377EC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77079DE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A41087E" w14:textId="0029462B"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2BEFD3DE" w14:textId="1724F720"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1EF6772A" w14:textId="77777777" w:rsidTr="000B3BF0">
        <w:trPr>
          <w:trHeight w:val="300"/>
        </w:trPr>
        <w:tc>
          <w:tcPr>
            <w:tcW w:w="540" w:type="dxa"/>
            <w:tcBorders>
              <w:top w:val="nil"/>
              <w:left w:val="nil"/>
              <w:bottom w:val="nil"/>
              <w:right w:val="nil"/>
            </w:tcBorders>
            <w:shd w:val="clear" w:color="auto" w:fill="auto"/>
            <w:noWrap/>
            <w:vAlign w:val="bottom"/>
            <w:hideMark/>
          </w:tcPr>
          <w:p w14:paraId="4D0F2D9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w:t>
            </w:r>
          </w:p>
        </w:tc>
        <w:tc>
          <w:tcPr>
            <w:tcW w:w="1540" w:type="dxa"/>
            <w:tcBorders>
              <w:top w:val="nil"/>
              <w:left w:val="nil"/>
              <w:bottom w:val="nil"/>
              <w:right w:val="nil"/>
            </w:tcBorders>
            <w:shd w:val="clear" w:color="auto" w:fill="auto"/>
            <w:noWrap/>
            <w:vAlign w:val="bottom"/>
            <w:hideMark/>
          </w:tcPr>
          <w:p w14:paraId="5A55422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Bonga</w:t>
            </w:r>
          </w:p>
        </w:tc>
        <w:tc>
          <w:tcPr>
            <w:tcW w:w="1109" w:type="dxa"/>
            <w:tcBorders>
              <w:top w:val="nil"/>
              <w:left w:val="nil"/>
              <w:bottom w:val="nil"/>
              <w:right w:val="nil"/>
            </w:tcBorders>
            <w:shd w:val="clear" w:color="auto" w:fill="auto"/>
            <w:noWrap/>
            <w:vAlign w:val="bottom"/>
            <w:hideMark/>
          </w:tcPr>
          <w:p w14:paraId="13D726B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36.24</w:t>
            </w:r>
          </w:p>
        </w:tc>
        <w:tc>
          <w:tcPr>
            <w:tcW w:w="953" w:type="dxa"/>
            <w:tcBorders>
              <w:top w:val="nil"/>
              <w:left w:val="nil"/>
              <w:bottom w:val="nil"/>
              <w:right w:val="nil"/>
            </w:tcBorders>
            <w:shd w:val="clear" w:color="auto" w:fill="auto"/>
            <w:noWrap/>
            <w:vAlign w:val="bottom"/>
            <w:hideMark/>
          </w:tcPr>
          <w:p w14:paraId="3FF4E07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7.28</w:t>
            </w:r>
          </w:p>
        </w:tc>
        <w:tc>
          <w:tcPr>
            <w:tcW w:w="1044" w:type="dxa"/>
            <w:tcBorders>
              <w:top w:val="nil"/>
              <w:left w:val="nil"/>
              <w:bottom w:val="nil"/>
              <w:right w:val="nil"/>
            </w:tcBorders>
            <w:shd w:val="clear" w:color="auto" w:fill="auto"/>
            <w:noWrap/>
            <w:vAlign w:val="bottom"/>
            <w:hideMark/>
          </w:tcPr>
          <w:p w14:paraId="305438F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1599</w:t>
            </w:r>
          </w:p>
        </w:tc>
        <w:tc>
          <w:tcPr>
            <w:tcW w:w="1600" w:type="dxa"/>
            <w:tcBorders>
              <w:top w:val="nil"/>
              <w:left w:val="nil"/>
              <w:bottom w:val="nil"/>
              <w:right w:val="nil"/>
            </w:tcBorders>
            <w:shd w:val="clear" w:color="auto" w:fill="auto"/>
            <w:noWrap/>
            <w:vAlign w:val="bottom"/>
            <w:hideMark/>
          </w:tcPr>
          <w:p w14:paraId="2A19CEE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3B23E4E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6B10B84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B7B21A9" w14:textId="1BC6F5B0"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3DC73985" w14:textId="4A75944C"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38241AD4" w14:textId="77777777" w:rsidTr="000B3BF0">
        <w:trPr>
          <w:trHeight w:val="300"/>
        </w:trPr>
        <w:tc>
          <w:tcPr>
            <w:tcW w:w="540" w:type="dxa"/>
            <w:tcBorders>
              <w:top w:val="nil"/>
              <w:left w:val="nil"/>
              <w:bottom w:val="nil"/>
              <w:right w:val="nil"/>
            </w:tcBorders>
            <w:shd w:val="clear" w:color="auto" w:fill="auto"/>
            <w:noWrap/>
            <w:vAlign w:val="bottom"/>
            <w:hideMark/>
          </w:tcPr>
          <w:p w14:paraId="7046438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w:t>
            </w:r>
          </w:p>
        </w:tc>
        <w:tc>
          <w:tcPr>
            <w:tcW w:w="1540" w:type="dxa"/>
            <w:tcBorders>
              <w:top w:val="nil"/>
              <w:left w:val="nil"/>
              <w:bottom w:val="nil"/>
              <w:right w:val="nil"/>
            </w:tcBorders>
            <w:shd w:val="clear" w:color="auto" w:fill="auto"/>
            <w:noWrap/>
            <w:vAlign w:val="bottom"/>
            <w:hideMark/>
          </w:tcPr>
          <w:p w14:paraId="529A420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Dangila</w:t>
            </w:r>
          </w:p>
        </w:tc>
        <w:tc>
          <w:tcPr>
            <w:tcW w:w="1109" w:type="dxa"/>
            <w:tcBorders>
              <w:top w:val="nil"/>
              <w:left w:val="nil"/>
              <w:bottom w:val="nil"/>
              <w:right w:val="nil"/>
            </w:tcBorders>
            <w:shd w:val="clear" w:color="auto" w:fill="auto"/>
            <w:noWrap/>
            <w:vAlign w:val="bottom"/>
            <w:hideMark/>
          </w:tcPr>
          <w:p w14:paraId="02E3DD3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36.85</w:t>
            </w:r>
          </w:p>
        </w:tc>
        <w:tc>
          <w:tcPr>
            <w:tcW w:w="953" w:type="dxa"/>
            <w:tcBorders>
              <w:top w:val="nil"/>
              <w:left w:val="nil"/>
              <w:bottom w:val="nil"/>
              <w:right w:val="nil"/>
            </w:tcBorders>
            <w:shd w:val="clear" w:color="auto" w:fill="auto"/>
            <w:noWrap/>
            <w:vAlign w:val="bottom"/>
            <w:hideMark/>
          </w:tcPr>
          <w:p w14:paraId="7AAB26B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11.43</w:t>
            </w:r>
          </w:p>
        </w:tc>
        <w:tc>
          <w:tcPr>
            <w:tcW w:w="1044" w:type="dxa"/>
            <w:tcBorders>
              <w:top w:val="nil"/>
              <w:left w:val="nil"/>
              <w:bottom w:val="nil"/>
              <w:right w:val="nil"/>
            </w:tcBorders>
            <w:shd w:val="clear" w:color="auto" w:fill="auto"/>
            <w:noWrap/>
            <w:vAlign w:val="bottom"/>
            <w:hideMark/>
          </w:tcPr>
          <w:p w14:paraId="12F8B46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2116</w:t>
            </w:r>
          </w:p>
        </w:tc>
        <w:tc>
          <w:tcPr>
            <w:tcW w:w="1600" w:type="dxa"/>
            <w:tcBorders>
              <w:top w:val="nil"/>
              <w:left w:val="nil"/>
              <w:bottom w:val="nil"/>
              <w:right w:val="nil"/>
            </w:tcBorders>
            <w:shd w:val="clear" w:color="auto" w:fill="auto"/>
            <w:noWrap/>
            <w:vAlign w:val="bottom"/>
            <w:hideMark/>
          </w:tcPr>
          <w:p w14:paraId="6A2E1C0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05F50F8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2560AA1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086A3995" w14:textId="45EC8D81"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E2FBAF4" w14:textId="3ACC2D24"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02B0A7A0" w14:textId="77777777" w:rsidTr="000B3BF0">
        <w:trPr>
          <w:trHeight w:val="300"/>
        </w:trPr>
        <w:tc>
          <w:tcPr>
            <w:tcW w:w="540" w:type="dxa"/>
            <w:tcBorders>
              <w:top w:val="nil"/>
              <w:left w:val="nil"/>
              <w:bottom w:val="nil"/>
              <w:right w:val="nil"/>
            </w:tcBorders>
            <w:shd w:val="clear" w:color="auto" w:fill="auto"/>
            <w:noWrap/>
            <w:vAlign w:val="bottom"/>
            <w:hideMark/>
          </w:tcPr>
          <w:p w14:paraId="5C25F7F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10</w:t>
            </w:r>
          </w:p>
        </w:tc>
        <w:tc>
          <w:tcPr>
            <w:tcW w:w="1540" w:type="dxa"/>
            <w:tcBorders>
              <w:top w:val="nil"/>
              <w:left w:val="nil"/>
              <w:bottom w:val="nil"/>
              <w:right w:val="nil"/>
            </w:tcBorders>
            <w:shd w:val="clear" w:color="auto" w:fill="auto"/>
            <w:noWrap/>
            <w:vAlign w:val="bottom"/>
            <w:hideMark/>
          </w:tcPr>
          <w:p w14:paraId="37A71E2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Debre Birhan</w:t>
            </w:r>
          </w:p>
        </w:tc>
        <w:tc>
          <w:tcPr>
            <w:tcW w:w="1109" w:type="dxa"/>
            <w:tcBorders>
              <w:top w:val="nil"/>
              <w:left w:val="nil"/>
              <w:bottom w:val="nil"/>
              <w:right w:val="nil"/>
            </w:tcBorders>
            <w:shd w:val="clear" w:color="auto" w:fill="auto"/>
            <w:noWrap/>
            <w:vAlign w:val="bottom"/>
            <w:hideMark/>
          </w:tcPr>
          <w:p w14:paraId="213D242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39.51</w:t>
            </w:r>
          </w:p>
        </w:tc>
        <w:tc>
          <w:tcPr>
            <w:tcW w:w="953" w:type="dxa"/>
            <w:tcBorders>
              <w:top w:val="nil"/>
              <w:left w:val="nil"/>
              <w:bottom w:val="nil"/>
              <w:right w:val="nil"/>
            </w:tcBorders>
            <w:shd w:val="clear" w:color="auto" w:fill="auto"/>
            <w:noWrap/>
            <w:vAlign w:val="bottom"/>
            <w:hideMark/>
          </w:tcPr>
          <w:p w14:paraId="419FA48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9.67</w:t>
            </w:r>
          </w:p>
        </w:tc>
        <w:tc>
          <w:tcPr>
            <w:tcW w:w="1044" w:type="dxa"/>
            <w:tcBorders>
              <w:top w:val="nil"/>
              <w:left w:val="nil"/>
              <w:bottom w:val="nil"/>
              <w:right w:val="nil"/>
            </w:tcBorders>
            <w:shd w:val="clear" w:color="auto" w:fill="auto"/>
            <w:noWrap/>
            <w:vAlign w:val="bottom"/>
            <w:hideMark/>
          </w:tcPr>
          <w:p w14:paraId="2478DFF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3206</w:t>
            </w:r>
          </w:p>
        </w:tc>
        <w:tc>
          <w:tcPr>
            <w:tcW w:w="1600" w:type="dxa"/>
            <w:tcBorders>
              <w:top w:val="nil"/>
              <w:left w:val="nil"/>
              <w:bottom w:val="nil"/>
              <w:right w:val="nil"/>
            </w:tcBorders>
            <w:shd w:val="clear" w:color="auto" w:fill="auto"/>
            <w:noWrap/>
            <w:vAlign w:val="bottom"/>
            <w:hideMark/>
          </w:tcPr>
          <w:p w14:paraId="4C359ED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Wurchi</w:t>
            </w:r>
          </w:p>
        </w:tc>
        <w:tc>
          <w:tcPr>
            <w:tcW w:w="1600" w:type="dxa"/>
            <w:tcBorders>
              <w:top w:val="nil"/>
              <w:left w:val="nil"/>
              <w:bottom w:val="nil"/>
              <w:right w:val="nil"/>
            </w:tcBorders>
            <w:shd w:val="clear" w:color="auto" w:fill="auto"/>
            <w:noWrap/>
            <w:vAlign w:val="bottom"/>
            <w:hideMark/>
          </w:tcPr>
          <w:p w14:paraId="401A6A5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 xml:space="preserve">Alpine </w:t>
            </w:r>
          </w:p>
        </w:tc>
        <w:tc>
          <w:tcPr>
            <w:tcW w:w="1180" w:type="dxa"/>
            <w:tcBorders>
              <w:top w:val="nil"/>
              <w:left w:val="nil"/>
              <w:bottom w:val="nil"/>
              <w:right w:val="nil"/>
            </w:tcBorders>
            <w:shd w:val="clear" w:color="auto" w:fill="auto"/>
            <w:noWrap/>
            <w:vAlign w:val="bottom"/>
            <w:hideMark/>
          </w:tcPr>
          <w:p w14:paraId="506EE1E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48DD2147" w14:textId="77D9D49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65269C5" w14:textId="1EFD5606"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E57DDA3" w14:textId="77777777" w:rsidTr="000B3BF0">
        <w:trPr>
          <w:trHeight w:val="300"/>
        </w:trPr>
        <w:tc>
          <w:tcPr>
            <w:tcW w:w="540" w:type="dxa"/>
            <w:tcBorders>
              <w:top w:val="nil"/>
              <w:left w:val="nil"/>
              <w:bottom w:val="nil"/>
              <w:right w:val="nil"/>
            </w:tcBorders>
            <w:shd w:val="clear" w:color="auto" w:fill="auto"/>
            <w:noWrap/>
            <w:vAlign w:val="bottom"/>
            <w:hideMark/>
          </w:tcPr>
          <w:p w14:paraId="4E1B5EA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w:t>
            </w:r>
          </w:p>
        </w:tc>
        <w:tc>
          <w:tcPr>
            <w:tcW w:w="1540" w:type="dxa"/>
            <w:tcBorders>
              <w:top w:val="nil"/>
              <w:left w:val="nil"/>
              <w:bottom w:val="nil"/>
              <w:right w:val="nil"/>
            </w:tcBorders>
            <w:shd w:val="clear" w:color="auto" w:fill="auto"/>
            <w:noWrap/>
            <w:vAlign w:val="bottom"/>
            <w:hideMark/>
          </w:tcPr>
          <w:p w14:paraId="0B0BB32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Debre Markos</w:t>
            </w:r>
          </w:p>
        </w:tc>
        <w:tc>
          <w:tcPr>
            <w:tcW w:w="1109" w:type="dxa"/>
            <w:tcBorders>
              <w:top w:val="nil"/>
              <w:left w:val="nil"/>
              <w:bottom w:val="nil"/>
              <w:right w:val="nil"/>
            </w:tcBorders>
            <w:shd w:val="clear" w:color="auto" w:fill="auto"/>
            <w:noWrap/>
            <w:vAlign w:val="bottom"/>
            <w:hideMark/>
          </w:tcPr>
          <w:p w14:paraId="5AE467E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37.74</w:t>
            </w:r>
          </w:p>
        </w:tc>
        <w:tc>
          <w:tcPr>
            <w:tcW w:w="953" w:type="dxa"/>
            <w:tcBorders>
              <w:top w:val="nil"/>
              <w:left w:val="nil"/>
              <w:bottom w:val="nil"/>
              <w:right w:val="nil"/>
            </w:tcBorders>
            <w:shd w:val="clear" w:color="auto" w:fill="auto"/>
            <w:noWrap/>
            <w:vAlign w:val="bottom"/>
            <w:hideMark/>
          </w:tcPr>
          <w:p w14:paraId="07741F5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10.33</w:t>
            </w:r>
          </w:p>
        </w:tc>
        <w:tc>
          <w:tcPr>
            <w:tcW w:w="1044" w:type="dxa"/>
            <w:tcBorders>
              <w:top w:val="nil"/>
              <w:left w:val="nil"/>
              <w:bottom w:val="nil"/>
              <w:right w:val="nil"/>
            </w:tcBorders>
            <w:shd w:val="clear" w:color="auto" w:fill="auto"/>
            <w:noWrap/>
            <w:vAlign w:val="bottom"/>
            <w:hideMark/>
          </w:tcPr>
          <w:p w14:paraId="0CE2BBC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2446</w:t>
            </w:r>
          </w:p>
        </w:tc>
        <w:tc>
          <w:tcPr>
            <w:tcW w:w="1600" w:type="dxa"/>
            <w:tcBorders>
              <w:top w:val="nil"/>
              <w:left w:val="nil"/>
              <w:bottom w:val="nil"/>
              <w:right w:val="nil"/>
            </w:tcBorders>
            <w:shd w:val="clear" w:color="auto" w:fill="auto"/>
            <w:noWrap/>
            <w:vAlign w:val="bottom"/>
            <w:hideMark/>
          </w:tcPr>
          <w:p w14:paraId="71496D3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28F0E21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3C1DEB2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62D37230" w14:textId="4926F256"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4D083A9" w14:textId="7ABD3F01"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0C965294" w14:textId="77777777" w:rsidTr="000B3BF0">
        <w:trPr>
          <w:trHeight w:val="300"/>
        </w:trPr>
        <w:tc>
          <w:tcPr>
            <w:tcW w:w="540" w:type="dxa"/>
            <w:tcBorders>
              <w:top w:val="nil"/>
              <w:left w:val="nil"/>
              <w:bottom w:val="nil"/>
              <w:right w:val="nil"/>
            </w:tcBorders>
            <w:shd w:val="clear" w:color="auto" w:fill="auto"/>
            <w:noWrap/>
            <w:vAlign w:val="bottom"/>
            <w:hideMark/>
          </w:tcPr>
          <w:p w14:paraId="7BDE77A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12</w:t>
            </w:r>
          </w:p>
        </w:tc>
        <w:tc>
          <w:tcPr>
            <w:tcW w:w="1540" w:type="dxa"/>
            <w:tcBorders>
              <w:top w:val="nil"/>
              <w:left w:val="nil"/>
              <w:bottom w:val="nil"/>
              <w:right w:val="nil"/>
            </w:tcBorders>
            <w:shd w:val="clear" w:color="auto" w:fill="auto"/>
            <w:noWrap/>
            <w:vAlign w:val="bottom"/>
            <w:hideMark/>
          </w:tcPr>
          <w:p w14:paraId="20A024E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Debre Tabor</w:t>
            </w:r>
          </w:p>
        </w:tc>
        <w:tc>
          <w:tcPr>
            <w:tcW w:w="1109" w:type="dxa"/>
            <w:tcBorders>
              <w:top w:val="nil"/>
              <w:left w:val="nil"/>
              <w:bottom w:val="nil"/>
              <w:right w:val="nil"/>
            </w:tcBorders>
            <w:shd w:val="clear" w:color="auto" w:fill="auto"/>
            <w:noWrap/>
            <w:vAlign w:val="bottom"/>
            <w:hideMark/>
          </w:tcPr>
          <w:p w14:paraId="3AB5258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w:t>
            </w:r>
          </w:p>
        </w:tc>
        <w:tc>
          <w:tcPr>
            <w:tcW w:w="953" w:type="dxa"/>
            <w:tcBorders>
              <w:top w:val="nil"/>
              <w:left w:val="nil"/>
              <w:bottom w:val="nil"/>
              <w:right w:val="nil"/>
            </w:tcBorders>
            <w:shd w:val="clear" w:color="auto" w:fill="auto"/>
            <w:noWrap/>
            <w:vAlign w:val="bottom"/>
            <w:hideMark/>
          </w:tcPr>
          <w:p w14:paraId="526CD9C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11.87</w:t>
            </w:r>
          </w:p>
        </w:tc>
        <w:tc>
          <w:tcPr>
            <w:tcW w:w="1044" w:type="dxa"/>
            <w:tcBorders>
              <w:top w:val="nil"/>
              <w:left w:val="nil"/>
              <w:bottom w:val="nil"/>
              <w:right w:val="nil"/>
            </w:tcBorders>
            <w:shd w:val="clear" w:color="auto" w:fill="auto"/>
            <w:noWrap/>
            <w:vAlign w:val="bottom"/>
            <w:hideMark/>
          </w:tcPr>
          <w:p w14:paraId="34EB49D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2612</w:t>
            </w:r>
          </w:p>
        </w:tc>
        <w:tc>
          <w:tcPr>
            <w:tcW w:w="1600" w:type="dxa"/>
            <w:tcBorders>
              <w:top w:val="nil"/>
              <w:left w:val="nil"/>
              <w:bottom w:val="nil"/>
              <w:right w:val="nil"/>
            </w:tcBorders>
            <w:shd w:val="clear" w:color="auto" w:fill="auto"/>
            <w:noWrap/>
            <w:vAlign w:val="bottom"/>
            <w:hideMark/>
          </w:tcPr>
          <w:p w14:paraId="417C667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5C73C74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60B01B9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5F208B23" w14:textId="0678C27E"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7E869886" w14:textId="762BB983"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EF2DEBA" w14:textId="77777777" w:rsidTr="000B3BF0">
        <w:trPr>
          <w:trHeight w:val="300"/>
        </w:trPr>
        <w:tc>
          <w:tcPr>
            <w:tcW w:w="540" w:type="dxa"/>
            <w:tcBorders>
              <w:top w:val="nil"/>
              <w:left w:val="nil"/>
              <w:bottom w:val="nil"/>
              <w:right w:val="nil"/>
            </w:tcBorders>
            <w:shd w:val="clear" w:color="auto" w:fill="auto"/>
            <w:noWrap/>
            <w:vAlign w:val="bottom"/>
            <w:hideMark/>
          </w:tcPr>
          <w:p w14:paraId="7DEAC20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13</w:t>
            </w:r>
          </w:p>
        </w:tc>
        <w:tc>
          <w:tcPr>
            <w:tcW w:w="1540" w:type="dxa"/>
            <w:tcBorders>
              <w:top w:val="nil"/>
              <w:left w:val="nil"/>
              <w:bottom w:val="nil"/>
              <w:right w:val="nil"/>
            </w:tcBorders>
            <w:shd w:val="clear" w:color="auto" w:fill="auto"/>
            <w:noWrap/>
            <w:vAlign w:val="bottom"/>
            <w:hideMark/>
          </w:tcPr>
          <w:p w14:paraId="322213E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Dire Dawa</w:t>
            </w:r>
          </w:p>
        </w:tc>
        <w:tc>
          <w:tcPr>
            <w:tcW w:w="1109" w:type="dxa"/>
            <w:tcBorders>
              <w:top w:val="nil"/>
              <w:left w:val="nil"/>
              <w:bottom w:val="nil"/>
              <w:right w:val="nil"/>
            </w:tcBorders>
            <w:shd w:val="clear" w:color="auto" w:fill="auto"/>
            <w:noWrap/>
            <w:vAlign w:val="bottom"/>
            <w:hideMark/>
          </w:tcPr>
          <w:p w14:paraId="6061857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41.9</w:t>
            </w:r>
          </w:p>
        </w:tc>
        <w:tc>
          <w:tcPr>
            <w:tcW w:w="953" w:type="dxa"/>
            <w:tcBorders>
              <w:top w:val="nil"/>
              <w:left w:val="nil"/>
              <w:bottom w:val="nil"/>
              <w:right w:val="nil"/>
            </w:tcBorders>
            <w:shd w:val="clear" w:color="auto" w:fill="auto"/>
            <w:noWrap/>
            <w:vAlign w:val="bottom"/>
            <w:hideMark/>
          </w:tcPr>
          <w:p w14:paraId="184A013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9.61</w:t>
            </w:r>
          </w:p>
        </w:tc>
        <w:tc>
          <w:tcPr>
            <w:tcW w:w="1044" w:type="dxa"/>
            <w:tcBorders>
              <w:top w:val="nil"/>
              <w:left w:val="nil"/>
              <w:bottom w:val="nil"/>
              <w:right w:val="nil"/>
            </w:tcBorders>
            <w:shd w:val="clear" w:color="auto" w:fill="auto"/>
            <w:noWrap/>
            <w:vAlign w:val="bottom"/>
            <w:hideMark/>
          </w:tcPr>
          <w:p w14:paraId="6A1CA24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1045</w:t>
            </w:r>
          </w:p>
        </w:tc>
        <w:tc>
          <w:tcPr>
            <w:tcW w:w="1600" w:type="dxa"/>
            <w:tcBorders>
              <w:top w:val="nil"/>
              <w:left w:val="nil"/>
              <w:bottom w:val="nil"/>
              <w:right w:val="nil"/>
            </w:tcBorders>
            <w:shd w:val="clear" w:color="auto" w:fill="auto"/>
            <w:noWrap/>
            <w:vAlign w:val="bottom"/>
            <w:hideMark/>
          </w:tcPr>
          <w:p w14:paraId="678A195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37FBFEF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597239E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0E252945" w14:textId="1D33F8E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42ACEC52" w14:textId="61C9FE77"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427AD1D7" w14:textId="77777777" w:rsidTr="000B3BF0">
        <w:trPr>
          <w:trHeight w:val="300"/>
        </w:trPr>
        <w:tc>
          <w:tcPr>
            <w:tcW w:w="540" w:type="dxa"/>
            <w:tcBorders>
              <w:top w:val="nil"/>
              <w:left w:val="nil"/>
              <w:bottom w:val="nil"/>
              <w:right w:val="nil"/>
            </w:tcBorders>
            <w:shd w:val="clear" w:color="auto" w:fill="auto"/>
            <w:noWrap/>
            <w:vAlign w:val="bottom"/>
            <w:hideMark/>
          </w:tcPr>
          <w:p w14:paraId="465776B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14</w:t>
            </w:r>
          </w:p>
        </w:tc>
        <w:tc>
          <w:tcPr>
            <w:tcW w:w="1540" w:type="dxa"/>
            <w:tcBorders>
              <w:top w:val="nil"/>
              <w:left w:val="nil"/>
              <w:bottom w:val="nil"/>
              <w:right w:val="nil"/>
            </w:tcBorders>
            <w:shd w:val="clear" w:color="auto" w:fill="auto"/>
            <w:noWrap/>
            <w:vAlign w:val="bottom"/>
            <w:hideMark/>
          </w:tcPr>
          <w:p w14:paraId="247208B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Dubity</w:t>
            </w:r>
          </w:p>
        </w:tc>
        <w:tc>
          <w:tcPr>
            <w:tcW w:w="1109" w:type="dxa"/>
            <w:tcBorders>
              <w:top w:val="nil"/>
              <w:left w:val="nil"/>
              <w:bottom w:val="nil"/>
              <w:right w:val="nil"/>
            </w:tcBorders>
            <w:shd w:val="clear" w:color="auto" w:fill="auto"/>
            <w:noWrap/>
            <w:vAlign w:val="bottom"/>
            <w:hideMark/>
          </w:tcPr>
          <w:p w14:paraId="45C65F0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41.09</w:t>
            </w:r>
          </w:p>
        </w:tc>
        <w:tc>
          <w:tcPr>
            <w:tcW w:w="953" w:type="dxa"/>
            <w:tcBorders>
              <w:top w:val="nil"/>
              <w:left w:val="nil"/>
              <w:bottom w:val="nil"/>
              <w:right w:val="nil"/>
            </w:tcBorders>
            <w:shd w:val="clear" w:color="auto" w:fill="auto"/>
            <w:noWrap/>
            <w:vAlign w:val="bottom"/>
            <w:hideMark/>
          </w:tcPr>
          <w:p w14:paraId="6639637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11.73</w:t>
            </w:r>
          </w:p>
        </w:tc>
        <w:tc>
          <w:tcPr>
            <w:tcW w:w="1044" w:type="dxa"/>
            <w:tcBorders>
              <w:top w:val="nil"/>
              <w:left w:val="nil"/>
              <w:bottom w:val="nil"/>
              <w:right w:val="nil"/>
            </w:tcBorders>
            <w:shd w:val="clear" w:color="auto" w:fill="auto"/>
            <w:noWrap/>
            <w:vAlign w:val="bottom"/>
            <w:hideMark/>
          </w:tcPr>
          <w:p w14:paraId="42AAB69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381</w:t>
            </w:r>
          </w:p>
        </w:tc>
        <w:tc>
          <w:tcPr>
            <w:tcW w:w="1600" w:type="dxa"/>
            <w:tcBorders>
              <w:top w:val="nil"/>
              <w:left w:val="nil"/>
              <w:bottom w:val="nil"/>
              <w:right w:val="nil"/>
            </w:tcBorders>
            <w:shd w:val="clear" w:color="auto" w:fill="auto"/>
            <w:noWrap/>
            <w:vAlign w:val="bottom"/>
            <w:hideMark/>
          </w:tcPr>
          <w:p w14:paraId="2A2B5BD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Bereha</w:t>
            </w:r>
          </w:p>
        </w:tc>
        <w:tc>
          <w:tcPr>
            <w:tcW w:w="1600" w:type="dxa"/>
            <w:tcBorders>
              <w:top w:val="nil"/>
              <w:left w:val="nil"/>
              <w:bottom w:val="nil"/>
              <w:right w:val="nil"/>
            </w:tcBorders>
            <w:shd w:val="clear" w:color="auto" w:fill="auto"/>
            <w:noWrap/>
            <w:vAlign w:val="bottom"/>
            <w:hideMark/>
          </w:tcPr>
          <w:p w14:paraId="5C6F9F5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Desert</w:t>
            </w:r>
          </w:p>
        </w:tc>
        <w:tc>
          <w:tcPr>
            <w:tcW w:w="1180" w:type="dxa"/>
            <w:tcBorders>
              <w:top w:val="nil"/>
              <w:left w:val="nil"/>
              <w:bottom w:val="nil"/>
              <w:right w:val="nil"/>
            </w:tcBorders>
            <w:shd w:val="clear" w:color="auto" w:fill="auto"/>
            <w:noWrap/>
            <w:vAlign w:val="bottom"/>
            <w:hideMark/>
          </w:tcPr>
          <w:p w14:paraId="4140FB6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4F9E26D" w14:textId="4A035A6E"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31707665" w14:textId="6DE01E9D"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D62BAEC" w14:textId="77777777" w:rsidTr="000B3BF0">
        <w:trPr>
          <w:trHeight w:val="300"/>
        </w:trPr>
        <w:tc>
          <w:tcPr>
            <w:tcW w:w="540" w:type="dxa"/>
            <w:tcBorders>
              <w:top w:val="nil"/>
              <w:left w:val="nil"/>
              <w:bottom w:val="nil"/>
              <w:right w:val="nil"/>
            </w:tcBorders>
            <w:shd w:val="clear" w:color="auto" w:fill="auto"/>
            <w:noWrap/>
            <w:vAlign w:val="bottom"/>
            <w:hideMark/>
          </w:tcPr>
          <w:p w14:paraId="7CD0F41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15</w:t>
            </w:r>
          </w:p>
        </w:tc>
        <w:tc>
          <w:tcPr>
            <w:tcW w:w="1540" w:type="dxa"/>
            <w:tcBorders>
              <w:top w:val="nil"/>
              <w:left w:val="nil"/>
              <w:bottom w:val="nil"/>
              <w:right w:val="nil"/>
            </w:tcBorders>
            <w:shd w:val="clear" w:color="auto" w:fill="auto"/>
            <w:noWrap/>
            <w:vAlign w:val="bottom"/>
            <w:hideMark/>
          </w:tcPr>
          <w:p w14:paraId="77308E5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Fiche</w:t>
            </w:r>
          </w:p>
        </w:tc>
        <w:tc>
          <w:tcPr>
            <w:tcW w:w="1109" w:type="dxa"/>
            <w:tcBorders>
              <w:top w:val="nil"/>
              <w:left w:val="nil"/>
              <w:bottom w:val="nil"/>
              <w:right w:val="nil"/>
            </w:tcBorders>
            <w:shd w:val="clear" w:color="auto" w:fill="auto"/>
            <w:noWrap/>
            <w:vAlign w:val="bottom"/>
            <w:hideMark/>
          </w:tcPr>
          <w:p w14:paraId="1CD168D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38.74</w:t>
            </w:r>
          </w:p>
        </w:tc>
        <w:tc>
          <w:tcPr>
            <w:tcW w:w="953" w:type="dxa"/>
            <w:tcBorders>
              <w:top w:val="nil"/>
              <w:left w:val="nil"/>
              <w:bottom w:val="nil"/>
              <w:right w:val="nil"/>
            </w:tcBorders>
            <w:shd w:val="clear" w:color="auto" w:fill="auto"/>
            <w:noWrap/>
            <w:vAlign w:val="bottom"/>
            <w:hideMark/>
          </w:tcPr>
          <w:p w14:paraId="28AEB8D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9.77</w:t>
            </w:r>
          </w:p>
        </w:tc>
        <w:tc>
          <w:tcPr>
            <w:tcW w:w="1044" w:type="dxa"/>
            <w:tcBorders>
              <w:top w:val="nil"/>
              <w:left w:val="nil"/>
              <w:bottom w:val="nil"/>
              <w:right w:val="nil"/>
            </w:tcBorders>
            <w:shd w:val="clear" w:color="auto" w:fill="auto"/>
            <w:noWrap/>
            <w:vAlign w:val="bottom"/>
            <w:hideMark/>
          </w:tcPr>
          <w:p w14:paraId="51F71D8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2798</w:t>
            </w:r>
          </w:p>
        </w:tc>
        <w:tc>
          <w:tcPr>
            <w:tcW w:w="1600" w:type="dxa"/>
            <w:tcBorders>
              <w:top w:val="nil"/>
              <w:left w:val="nil"/>
              <w:bottom w:val="nil"/>
              <w:right w:val="nil"/>
            </w:tcBorders>
            <w:shd w:val="clear" w:color="auto" w:fill="auto"/>
            <w:noWrap/>
            <w:vAlign w:val="bottom"/>
            <w:hideMark/>
          </w:tcPr>
          <w:p w14:paraId="103487B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4A46DF0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1BE7EDA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2B9624FF" w14:textId="0CA48837"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3A161CFC" w14:textId="7DB10F4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6AB27D8C" w14:textId="77777777" w:rsidTr="000B3BF0">
        <w:trPr>
          <w:trHeight w:val="300"/>
        </w:trPr>
        <w:tc>
          <w:tcPr>
            <w:tcW w:w="540" w:type="dxa"/>
            <w:tcBorders>
              <w:top w:val="nil"/>
              <w:left w:val="nil"/>
              <w:bottom w:val="nil"/>
              <w:right w:val="nil"/>
            </w:tcBorders>
            <w:shd w:val="clear" w:color="auto" w:fill="auto"/>
            <w:noWrap/>
            <w:vAlign w:val="bottom"/>
            <w:hideMark/>
          </w:tcPr>
          <w:p w14:paraId="4FA9E59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16</w:t>
            </w:r>
          </w:p>
        </w:tc>
        <w:tc>
          <w:tcPr>
            <w:tcW w:w="1540" w:type="dxa"/>
            <w:tcBorders>
              <w:top w:val="nil"/>
              <w:left w:val="nil"/>
              <w:bottom w:val="nil"/>
              <w:right w:val="nil"/>
            </w:tcBorders>
            <w:shd w:val="clear" w:color="auto" w:fill="auto"/>
            <w:noWrap/>
            <w:vAlign w:val="bottom"/>
            <w:hideMark/>
          </w:tcPr>
          <w:p w14:paraId="43D9EDC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Gewane</w:t>
            </w:r>
          </w:p>
        </w:tc>
        <w:tc>
          <w:tcPr>
            <w:tcW w:w="1109" w:type="dxa"/>
            <w:tcBorders>
              <w:top w:val="nil"/>
              <w:left w:val="nil"/>
              <w:bottom w:val="nil"/>
              <w:right w:val="nil"/>
            </w:tcBorders>
            <w:shd w:val="clear" w:color="auto" w:fill="auto"/>
            <w:noWrap/>
            <w:vAlign w:val="bottom"/>
            <w:hideMark/>
          </w:tcPr>
          <w:p w14:paraId="1A83EB4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40.66</w:t>
            </w:r>
          </w:p>
        </w:tc>
        <w:tc>
          <w:tcPr>
            <w:tcW w:w="953" w:type="dxa"/>
            <w:tcBorders>
              <w:top w:val="nil"/>
              <w:left w:val="nil"/>
              <w:bottom w:val="nil"/>
              <w:right w:val="nil"/>
            </w:tcBorders>
            <w:shd w:val="clear" w:color="auto" w:fill="auto"/>
            <w:noWrap/>
            <w:vAlign w:val="bottom"/>
            <w:hideMark/>
          </w:tcPr>
          <w:p w14:paraId="51E5993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10.16</w:t>
            </w:r>
          </w:p>
        </w:tc>
        <w:tc>
          <w:tcPr>
            <w:tcW w:w="1044" w:type="dxa"/>
            <w:tcBorders>
              <w:top w:val="nil"/>
              <w:left w:val="nil"/>
              <w:bottom w:val="nil"/>
              <w:right w:val="nil"/>
            </w:tcBorders>
            <w:shd w:val="clear" w:color="auto" w:fill="auto"/>
            <w:noWrap/>
            <w:vAlign w:val="bottom"/>
            <w:hideMark/>
          </w:tcPr>
          <w:p w14:paraId="7032F8E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744</w:t>
            </w:r>
          </w:p>
        </w:tc>
        <w:tc>
          <w:tcPr>
            <w:tcW w:w="1600" w:type="dxa"/>
            <w:tcBorders>
              <w:top w:val="nil"/>
              <w:left w:val="nil"/>
              <w:bottom w:val="nil"/>
              <w:right w:val="nil"/>
            </w:tcBorders>
            <w:shd w:val="clear" w:color="auto" w:fill="auto"/>
            <w:noWrap/>
            <w:vAlign w:val="bottom"/>
            <w:hideMark/>
          </w:tcPr>
          <w:p w14:paraId="6E841C7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5D45245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409054C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C1240F1" w14:textId="6C869E9F"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3526325" w14:textId="1F0A630D"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1E707794" w14:textId="77777777" w:rsidTr="000B3BF0">
        <w:trPr>
          <w:trHeight w:val="300"/>
        </w:trPr>
        <w:tc>
          <w:tcPr>
            <w:tcW w:w="540" w:type="dxa"/>
            <w:tcBorders>
              <w:top w:val="nil"/>
              <w:left w:val="nil"/>
              <w:bottom w:val="nil"/>
              <w:right w:val="nil"/>
            </w:tcBorders>
            <w:shd w:val="clear" w:color="auto" w:fill="auto"/>
            <w:noWrap/>
            <w:vAlign w:val="bottom"/>
            <w:hideMark/>
          </w:tcPr>
          <w:p w14:paraId="5C874E6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17</w:t>
            </w:r>
          </w:p>
        </w:tc>
        <w:tc>
          <w:tcPr>
            <w:tcW w:w="1540" w:type="dxa"/>
            <w:tcBorders>
              <w:top w:val="nil"/>
              <w:left w:val="nil"/>
              <w:bottom w:val="nil"/>
              <w:right w:val="nil"/>
            </w:tcBorders>
            <w:shd w:val="clear" w:color="auto" w:fill="auto"/>
            <w:noWrap/>
            <w:vAlign w:val="bottom"/>
            <w:hideMark/>
          </w:tcPr>
          <w:p w14:paraId="4DD7D0D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Gonder</w:t>
            </w:r>
          </w:p>
        </w:tc>
        <w:tc>
          <w:tcPr>
            <w:tcW w:w="1109" w:type="dxa"/>
            <w:tcBorders>
              <w:top w:val="nil"/>
              <w:left w:val="nil"/>
              <w:bottom w:val="nil"/>
              <w:right w:val="nil"/>
            </w:tcBorders>
            <w:shd w:val="clear" w:color="auto" w:fill="auto"/>
            <w:noWrap/>
            <w:vAlign w:val="bottom"/>
            <w:hideMark/>
          </w:tcPr>
          <w:p w14:paraId="6B74630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37.43</w:t>
            </w:r>
          </w:p>
        </w:tc>
        <w:tc>
          <w:tcPr>
            <w:tcW w:w="953" w:type="dxa"/>
            <w:tcBorders>
              <w:top w:val="nil"/>
              <w:left w:val="nil"/>
              <w:bottom w:val="nil"/>
              <w:right w:val="nil"/>
            </w:tcBorders>
            <w:shd w:val="clear" w:color="auto" w:fill="auto"/>
            <w:noWrap/>
            <w:vAlign w:val="bottom"/>
            <w:hideMark/>
          </w:tcPr>
          <w:p w14:paraId="6B08255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12.52</w:t>
            </w:r>
          </w:p>
        </w:tc>
        <w:tc>
          <w:tcPr>
            <w:tcW w:w="1044" w:type="dxa"/>
            <w:tcBorders>
              <w:top w:val="nil"/>
              <w:left w:val="nil"/>
              <w:bottom w:val="nil"/>
              <w:right w:val="nil"/>
            </w:tcBorders>
            <w:shd w:val="clear" w:color="auto" w:fill="auto"/>
            <w:noWrap/>
            <w:vAlign w:val="bottom"/>
            <w:hideMark/>
          </w:tcPr>
          <w:p w14:paraId="328C4E3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1973</w:t>
            </w:r>
          </w:p>
        </w:tc>
        <w:tc>
          <w:tcPr>
            <w:tcW w:w="1600" w:type="dxa"/>
            <w:tcBorders>
              <w:top w:val="nil"/>
              <w:left w:val="nil"/>
              <w:bottom w:val="nil"/>
              <w:right w:val="nil"/>
            </w:tcBorders>
            <w:shd w:val="clear" w:color="auto" w:fill="auto"/>
            <w:noWrap/>
            <w:vAlign w:val="bottom"/>
            <w:hideMark/>
          </w:tcPr>
          <w:p w14:paraId="4BA0AFC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6E852AE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05CCD60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1E3BEE90" w14:textId="64DB7CE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7C3BD53D" w14:textId="03801CBF"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52FA61A" w14:textId="77777777" w:rsidTr="000B3BF0">
        <w:trPr>
          <w:trHeight w:val="300"/>
        </w:trPr>
        <w:tc>
          <w:tcPr>
            <w:tcW w:w="540" w:type="dxa"/>
            <w:tcBorders>
              <w:top w:val="nil"/>
              <w:left w:val="nil"/>
              <w:bottom w:val="nil"/>
              <w:right w:val="nil"/>
            </w:tcBorders>
            <w:shd w:val="clear" w:color="auto" w:fill="auto"/>
            <w:noWrap/>
            <w:vAlign w:val="bottom"/>
            <w:hideMark/>
          </w:tcPr>
          <w:p w14:paraId="5BA82A5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18</w:t>
            </w:r>
          </w:p>
        </w:tc>
        <w:tc>
          <w:tcPr>
            <w:tcW w:w="1540" w:type="dxa"/>
            <w:tcBorders>
              <w:top w:val="nil"/>
              <w:left w:val="nil"/>
              <w:bottom w:val="nil"/>
              <w:right w:val="nil"/>
            </w:tcBorders>
            <w:shd w:val="clear" w:color="auto" w:fill="auto"/>
            <w:noWrap/>
            <w:vAlign w:val="bottom"/>
            <w:hideMark/>
          </w:tcPr>
          <w:p w14:paraId="5D6CAFE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Gore</w:t>
            </w:r>
          </w:p>
        </w:tc>
        <w:tc>
          <w:tcPr>
            <w:tcW w:w="1109" w:type="dxa"/>
            <w:tcBorders>
              <w:top w:val="nil"/>
              <w:left w:val="nil"/>
              <w:bottom w:val="nil"/>
              <w:right w:val="nil"/>
            </w:tcBorders>
            <w:shd w:val="clear" w:color="auto" w:fill="auto"/>
            <w:noWrap/>
            <w:vAlign w:val="bottom"/>
            <w:hideMark/>
          </w:tcPr>
          <w:p w14:paraId="2DA4430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35.55</w:t>
            </w:r>
          </w:p>
        </w:tc>
        <w:tc>
          <w:tcPr>
            <w:tcW w:w="953" w:type="dxa"/>
            <w:tcBorders>
              <w:top w:val="nil"/>
              <w:left w:val="nil"/>
              <w:bottom w:val="nil"/>
              <w:right w:val="nil"/>
            </w:tcBorders>
            <w:shd w:val="clear" w:color="auto" w:fill="auto"/>
            <w:noWrap/>
            <w:vAlign w:val="bottom"/>
            <w:hideMark/>
          </w:tcPr>
          <w:p w14:paraId="11AB1EE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8.16</w:t>
            </w:r>
          </w:p>
        </w:tc>
        <w:tc>
          <w:tcPr>
            <w:tcW w:w="1044" w:type="dxa"/>
            <w:tcBorders>
              <w:top w:val="nil"/>
              <w:left w:val="nil"/>
              <w:bottom w:val="nil"/>
              <w:right w:val="nil"/>
            </w:tcBorders>
            <w:shd w:val="clear" w:color="auto" w:fill="auto"/>
            <w:noWrap/>
            <w:vAlign w:val="bottom"/>
            <w:hideMark/>
          </w:tcPr>
          <w:p w14:paraId="6CCE78A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2024</w:t>
            </w:r>
          </w:p>
        </w:tc>
        <w:tc>
          <w:tcPr>
            <w:tcW w:w="1600" w:type="dxa"/>
            <w:tcBorders>
              <w:top w:val="nil"/>
              <w:left w:val="nil"/>
              <w:bottom w:val="nil"/>
              <w:right w:val="nil"/>
            </w:tcBorders>
            <w:shd w:val="clear" w:color="auto" w:fill="auto"/>
            <w:noWrap/>
            <w:vAlign w:val="bottom"/>
            <w:hideMark/>
          </w:tcPr>
          <w:p w14:paraId="47F8C4D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2DA3477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6BFA5DC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EEC6D30" w14:textId="5790903C"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4F25B8CE" w14:textId="5353F952"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16BD31E" w14:textId="77777777" w:rsidTr="000B3BF0">
        <w:trPr>
          <w:trHeight w:val="300"/>
        </w:trPr>
        <w:tc>
          <w:tcPr>
            <w:tcW w:w="540" w:type="dxa"/>
            <w:tcBorders>
              <w:top w:val="nil"/>
              <w:left w:val="nil"/>
              <w:bottom w:val="nil"/>
              <w:right w:val="nil"/>
            </w:tcBorders>
            <w:shd w:val="clear" w:color="auto" w:fill="auto"/>
            <w:noWrap/>
            <w:vAlign w:val="bottom"/>
            <w:hideMark/>
          </w:tcPr>
          <w:p w14:paraId="4004298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w:t>
            </w:r>
          </w:p>
        </w:tc>
        <w:tc>
          <w:tcPr>
            <w:tcW w:w="1540" w:type="dxa"/>
            <w:tcBorders>
              <w:top w:val="nil"/>
              <w:left w:val="nil"/>
              <w:bottom w:val="nil"/>
              <w:right w:val="nil"/>
            </w:tcBorders>
            <w:shd w:val="clear" w:color="auto" w:fill="auto"/>
            <w:noWrap/>
            <w:vAlign w:val="bottom"/>
            <w:hideMark/>
          </w:tcPr>
          <w:p w14:paraId="7ABA2A6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Haramaya</w:t>
            </w:r>
          </w:p>
        </w:tc>
        <w:tc>
          <w:tcPr>
            <w:tcW w:w="1109" w:type="dxa"/>
            <w:tcBorders>
              <w:top w:val="nil"/>
              <w:left w:val="nil"/>
              <w:bottom w:val="nil"/>
              <w:right w:val="nil"/>
            </w:tcBorders>
            <w:shd w:val="clear" w:color="auto" w:fill="auto"/>
            <w:noWrap/>
            <w:vAlign w:val="bottom"/>
            <w:hideMark/>
          </w:tcPr>
          <w:p w14:paraId="52FAD0F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42.04</w:t>
            </w:r>
          </w:p>
        </w:tc>
        <w:tc>
          <w:tcPr>
            <w:tcW w:w="953" w:type="dxa"/>
            <w:tcBorders>
              <w:top w:val="nil"/>
              <w:left w:val="nil"/>
              <w:bottom w:val="nil"/>
              <w:right w:val="nil"/>
            </w:tcBorders>
            <w:shd w:val="clear" w:color="auto" w:fill="auto"/>
            <w:noWrap/>
            <w:vAlign w:val="bottom"/>
            <w:hideMark/>
          </w:tcPr>
          <w:p w14:paraId="7B2FA29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9.42</w:t>
            </w:r>
          </w:p>
        </w:tc>
        <w:tc>
          <w:tcPr>
            <w:tcW w:w="1044" w:type="dxa"/>
            <w:tcBorders>
              <w:top w:val="nil"/>
              <w:left w:val="nil"/>
              <w:bottom w:val="nil"/>
              <w:right w:val="nil"/>
            </w:tcBorders>
            <w:shd w:val="clear" w:color="auto" w:fill="auto"/>
            <w:noWrap/>
            <w:vAlign w:val="bottom"/>
            <w:hideMark/>
          </w:tcPr>
          <w:p w14:paraId="6D7E702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2025</w:t>
            </w:r>
          </w:p>
        </w:tc>
        <w:tc>
          <w:tcPr>
            <w:tcW w:w="1600" w:type="dxa"/>
            <w:tcBorders>
              <w:top w:val="nil"/>
              <w:left w:val="nil"/>
              <w:bottom w:val="nil"/>
              <w:right w:val="nil"/>
            </w:tcBorders>
            <w:shd w:val="clear" w:color="auto" w:fill="auto"/>
            <w:noWrap/>
            <w:vAlign w:val="bottom"/>
            <w:hideMark/>
          </w:tcPr>
          <w:p w14:paraId="26A1393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121DFED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23C5D5C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7A7B139" w14:textId="1D5BEC88"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7746C7CC" w14:textId="5FFA38A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5EA3B23F" w14:textId="77777777" w:rsidTr="000B3BF0">
        <w:trPr>
          <w:trHeight w:val="300"/>
        </w:trPr>
        <w:tc>
          <w:tcPr>
            <w:tcW w:w="540" w:type="dxa"/>
            <w:tcBorders>
              <w:top w:val="nil"/>
              <w:left w:val="nil"/>
              <w:bottom w:val="nil"/>
              <w:right w:val="nil"/>
            </w:tcBorders>
            <w:shd w:val="clear" w:color="auto" w:fill="auto"/>
            <w:noWrap/>
            <w:vAlign w:val="bottom"/>
            <w:hideMark/>
          </w:tcPr>
          <w:p w14:paraId="508F296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20</w:t>
            </w:r>
          </w:p>
        </w:tc>
        <w:tc>
          <w:tcPr>
            <w:tcW w:w="1540" w:type="dxa"/>
            <w:tcBorders>
              <w:top w:val="nil"/>
              <w:left w:val="nil"/>
              <w:bottom w:val="nil"/>
              <w:right w:val="nil"/>
            </w:tcBorders>
            <w:shd w:val="clear" w:color="auto" w:fill="auto"/>
            <w:noWrap/>
            <w:vAlign w:val="bottom"/>
            <w:hideMark/>
          </w:tcPr>
          <w:p w14:paraId="1F33FF8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Hawassa</w:t>
            </w:r>
          </w:p>
        </w:tc>
        <w:tc>
          <w:tcPr>
            <w:tcW w:w="1109" w:type="dxa"/>
            <w:tcBorders>
              <w:top w:val="nil"/>
              <w:left w:val="nil"/>
              <w:bottom w:val="nil"/>
              <w:right w:val="nil"/>
            </w:tcBorders>
            <w:shd w:val="clear" w:color="auto" w:fill="auto"/>
            <w:noWrap/>
            <w:vAlign w:val="bottom"/>
            <w:hideMark/>
          </w:tcPr>
          <w:p w14:paraId="28DDBC5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38.48</w:t>
            </w:r>
          </w:p>
        </w:tc>
        <w:tc>
          <w:tcPr>
            <w:tcW w:w="953" w:type="dxa"/>
            <w:tcBorders>
              <w:top w:val="nil"/>
              <w:left w:val="nil"/>
              <w:bottom w:val="nil"/>
              <w:right w:val="nil"/>
            </w:tcBorders>
            <w:shd w:val="clear" w:color="auto" w:fill="auto"/>
            <w:noWrap/>
            <w:vAlign w:val="bottom"/>
            <w:hideMark/>
          </w:tcPr>
          <w:p w14:paraId="5D8F7CE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7.07</w:t>
            </w:r>
          </w:p>
        </w:tc>
        <w:tc>
          <w:tcPr>
            <w:tcW w:w="1044" w:type="dxa"/>
            <w:tcBorders>
              <w:top w:val="nil"/>
              <w:left w:val="nil"/>
              <w:bottom w:val="nil"/>
              <w:right w:val="nil"/>
            </w:tcBorders>
            <w:shd w:val="clear" w:color="auto" w:fill="auto"/>
            <w:noWrap/>
            <w:vAlign w:val="bottom"/>
            <w:hideMark/>
          </w:tcPr>
          <w:p w14:paraId="64B8345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1694</w:t>
            </w:r>
          </w:p>
        </w:tc>
        <w:tc>
          <w:tcPr>
            <w:tcW w:w="1600" w:type="dxa"/>
            <w:tcBorders>
              <w:top w:val="nil"/>
              <w:left w:val="nil"/>
              <w:bottom w:val="nil"/>
              <w:right w:val="nil"/>
            </w:tcBorders>
            <w:shd w:val="clear" w:color="auto" w:fill="auto"/>
            <w:noWrap/>
            <w:vAlign w:val="bottom"/>
            <w:hideMark/>
          </w:tcPr>
          <w:p w14:paraId="09BDAA5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4C3C2A7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3B36CC4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4048D6CE" w14:textId="610B77CF"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45656A16" w14:textId="6A8DE808"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14817B3D" w14:textId="77777777" w:rsidTr="000B3BF0">
        <w:trPr>
          <w:trHeight w:val="300"/>
        </w:trPr>
        <w:tc>
          <w:tcPr>
            <w:tcW w:w="540" w:type="dxa"/>
            <w:tcBorders>
              <w:top w:val="nil"/>
              <w:left w:val="nil"/>
              <w:bottom w:val="nil"/>
              <w:right w:val="nil"/>
            </w:tcBorders>
            <w:shd w:val="clear" w:color="auto" w:fill="auto"/>
            <w:noWrap/>
            <w:vAlign w:val="bottom"/>
            <w:hideMark/>
          </w:tcPr>
          <w:p w14:paraId="48F9F61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21</w:t>
            </w:r>
          </w:p>
        </w:tc>
        <w:tc>
          <w:tcPr>
            <w:tcW w:w="1540" w:type="dxa"/>
            <w:tcBorders>
              <w:top w:val="nil"/>
              <w:left w:val="nil"/>
              <w:bottom w:val="nil"/>
              <w:right w:val="nil"/>
            </w:tcBorders>
            <w:shd w:val="clear" w:color="auto" w:fill="auto"/>
            <w:noWrap/>
            <w:vAlign w:val="bottom"/>
            <w:hideMark/>
          </w:tcPr>
          <w:p w14:paraId="386212E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Hosanna</w:t>
            </w:r>
          </w:p>
        </w:tc>
        <w:tc>
          <w:tcPr>
            <w:tcW w:w="1109" w:type="dxa"/>
            <w:tcBorders>
              <w:top w:val="nil"/>
              <w:left w:val="nil"/>
              <w:bottom w:val="nil"/>
              <w:right w:val="nil"/>
            </w:tcBorders>
            <w:shd w:val="clear" w:color="auto" w:fill="auto"/>
            <w:noWrap/>
            <w:vAlign w:val="bottom"/>
            <w:hideMark/>
          </w:tcPr>
          <w:p w14:paraId="257C76F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37.86</w:t>
            </w:r>
          </w:p>
        </w:tc>
        <w:tc>
          <w:tcPr>
            <w:tcW w:w="953" w:type="dxa"/>
            <w:tcBorders>
              <w:top w:val="nil"/>
              <w:left w:val="nil"/>
              <w:bottom w:val="nil"/>
              <w:right w:val="nil"/>
            </w:tcBorders>
            <w:shd w:val="clear" w:color="auto" w:fill="auto"/>
            <w:noWrap/>
            <w:vAlign w:val="bottom"/>
            <w:hideMark/>
          </w:tcPr>
          <w:p w14:paraId="32EBF6E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7.57</w:t>
            </w:r>
          </w:p>
        </w:tc>
        <w:tc>
          <w:tcPr>
            <w:tcW w:w="1044" w:type="dxa"/>
            <w:tcBorders>
              <w:top w:val="nil"/>
              <w:left w:val="nil"/>
              <w:bottom w:val="nil"/>
              <w:right w:val="nil"/>
            </w:tcBorders>
            <w:shd w:val="clear" w:color="auto" w:fill="auto"/>
            <w:noWrap/>
            <w:vAlign w:val="bottom"/>
            <w:hideMark/>
          </w:tcPr>
          <w:p w14:paraId="216B153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2306</w:t>
            </w:r>
          </w:p>
        </w:tc>
        <w:tc>
          <w:tcPr>
            <w:tcW w:w="1600" w:type="dxa"/>
            <w:tcBorders>
              <w:top w:val="nil"/>
              <w:left w:val="nil"/>
              <w:bottom w:val="nil"/>
              <w:right w:val="nil"/>
            </w:tcBorders>
            <w:shd w:val="clear" w:color="auto" w:fill="auto"/>
            <w:noWrap/>
            <w:vAlign w:val="bottom"/>
            <w:hideMark/>
          </w:tcPr>
          <w:p w14:paraId="2418D18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672A913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6710CF4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0AECC5C4" w14:textId="7385AEAB"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386BA40E" w14:textId="1000388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335A12ED" w14:textId="77777777" w:rsidTr="000B3BF0">
        <w:trPr>
          <w:trHeight w:val="300"/>
        </w:trPr>
        <w:tc>
          <w:tcPr>
            <w:tcW w:w="540" w:type="dxa"/>
            <w:tcBorders>
              <w:top w:val="nil"/>
              <w:left w:val="nil"/>
              <w:bottom w:val="nil"/>
              <w:right w:val="nil"/>
            </w:tcBorders>
            <w:shd w:val="clear" w:color="auto" w:fill="auto"/>
            <w:noWrap/>
            <w:vAlign w:val="bottom"/>
            <w:hideMark/>
          </w:tcPr>
          <w:p w14:paraId="466197F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22</w:t>
            </w:r>
          </w:p>
        </w:tc>
        <w:tc>
          <w:tcPr>
            <w:tcW w:w="1540" w:type="dxa"/>
            <w:tcBorders>
              <w:top w:val="nil"/>
              <w:left w:val="nil"/>
              <w:bottom w:val="nil"/>
              <w:right w:val="nil"/>
            </w:tcBorders>
            <w:shd w:val="clear" w:color="auto" w:fill="auto"/>
            <w:noWrap/>
            <w:vAlign w:val="bottom"/>
            <w:hideMark/>
          </w:tcPr>
          <w:p w14:paraId="290EEF0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Jijiga</w:t>
            </w:r>
          </w:p>
        </w:tc>
        <w:tc>
          <w:tcPr>
            <w:tcW w:w="1109" w:type="dxa"/>
            <w:tcBorders>
              <w:top w:val="nil"/>
              <w:left w:val="nil"/>
              <w:bottom w:val="nil"/>
              <w:right w:val="nil"/>
            </w:tcBorders>
            <w:shd w:val="clear" w:color="auto" w:fill="auto"/>
            <w:noWrap/>
            <w:vAlign w:val="bottom"/>
            <w:hideMark/>
          </w:tcPr>
          <w:p w14:paraId="3CF4269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42.72</w:t>
            </w:r>
          </w:p>
        </w:tc>
        <w:tc>
          <w:tcPr>
            <w:tcW w:w="953" w:type="dxa"/>
            <w:tcBorders>
              <w:top w:val="nil"/>
              <w:left w:val="nil"/>
              <w:bottom w:val="nil"/>
              <w:right w:val="nil"/>
            </w:tcBorders>
            <w:shd w:val="clear" w:color="auto" w:fill="auto"/>
            <w:noWrap/>
            <w:vAlign w:val="bottom"/>
            <w:hideMark/>
          </w:tcPr>
          <w:p w14:paraId="7D79939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9.37</w:t>
            </w:r>
          </w:p>
        </w:tc>
        <w:tc>
          <w:tcPr>
            <w:tcW w:w="1044" w:type="dxa"/>
            <w:tcBorders>
              <w:top w:val="nil"/>
              <w:left w:val="nil"/>
              <w:bottom w:val="nil"/>
              <w:right w:val="nil"/>
            </w:tcBorders>
            <w:shd w:val="clear" w:color="auto" w:fill="auto"/>
            <w:noWrap/>
            <w:vAlign w:val="bottom"/>
            <w:hideMark/>
          </w:tcPr>
          <w:p w14:paraId="3C21250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1557</w:t>
            </w:r>
          </w:p>
        </w:tc>
        <w:tc>
          <w:tcPr>
            <w:tcW w:w="1600" w:type="dxa"/>
            <w:tcBorders>
              <w:top w:val="nil"/>
              <w:left w:val="nil"/>
              <w:bottom w:val="nil"/>
              <w:right w:val="nil"/>
            </w:tcBorders>
            <w:shd w:val="clear" w:color="auto" w:fill="auto"/>
            <w:noWrap/>
            <w:vAlign w:val="bottom"/>
            <w:hideMark/>
          </w:tcPr>
          <w:p w14:paraId="5E95AD7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2F2BC19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3CAE62C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0910F4A5" w14:textId="67171052"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A860AD2" w14:textId="6A8ABA39"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4E6B83AF" w14:textId="77777777" w:rsidTr="000B3BF0">
        <w:trPr>
          <w:trHeight w:val="300"/>
        </w:trPr>
        <w:tc>
          <w:tcPr>
            <w:tcW w:w="540" w:type="dxa"/>
            <w:tcBorders>
              <w:top w:val="nil"/>
              <w:left w:val="nil"/>
              <w:bottom w:val="nil"/>
              <w:right w:val="nil"/>
            </w:tcBorders>
            <w:shd w:val="clear" w:color="auto" w:fill="auto"/>
            <w:noWrap/>
            <w:vAlign w:val="bottom"/>
            <w:hideMark/>
          </w:tcPr>
          <w:p w14:paraId="2194D28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23</w:t>
            </w:r>
          </w:p>
        </w:tc>
        <w:tc>
          <w:tcPr>
            <w:tcW w:w="1540" w:type="dxa"/>
            <w:tcBorders>
              <w:top w:val="nil"/>
              <w:left w:val="nil"/>
              <w:bottom w:val="nil"/>
              <w:right w:val="nil"/>
            </w:tcBorders>
            <w:shd w:val="clear" w:color="auto" w:fill="auto"/>
            <w:noWrap/>
            <w:vAlign w:val="bottom"/>
            <w:hideMark/>
          </w:tcPr>
          <w:p w14:paraId="655C98D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Kombolcha</w:t>
            </w:r>
          </w:p>
        </w:tc>
        <w:tc>
          <w:tcPr>
            <w:tcW w:w="1109" w:type="dxa"/>
            <w:tcBorders>
              <w:top w:val="nil"/>
              <w:left w:val="nil"/>
              <w:bottom w:val="nil"/>
              <w:right w:val="nil"/>
            </w:tcBorders>
            <w:shd w:val="clear" w:color="auto" w:fill="auto"/>
            <w:noWrap/>
            <w:vAlign w:val="bottom"/>
            <w:hideMark/>
          </w:tcPr>
          <w:p w14:paraId="2C608B9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39.72</w:t>
            </w:r>
          </w:p>
        </w:tc>
        <w:tc>
          <w:tcPr>
            <w:tcW w:w="953" w:type="dxa"/>
            <w:tcBorders>
              <w:top w:val="nil"/>
              <w:left w:val="nil"/>
              <w:bottom w:val="nil"/>
              <w:right w:val="nil"/>
            </w:tcBorders>
            <w:shd w:val="clear" w:color="auto" w:fill="auto"/>
            <w:noWrap/>
            <w:vAlign w:val="bottom"/>
            <w:hideMark/>
          </w:tcPr>
          <w:p w14:paraId="0ED7A94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11.08</w:t>
            </w:r>
          </w:p>
        </w:tc>
        <w:tc>
          <w:tcPr>
            <w:tcW w:w="1044" w:type="dxa"/>
            <w:tcBorders>
              <w:top w:val="nil"/>
              <w:left w:val="nil"/>
              <w:bottom w:val="nil"/>
              <w:right w:val="nil"/>
            </w:tcBorders>
            <w:shd w:val="clear" w:color="auto" w:fill="auto"/>
            <w:noWrap/>
            <w:vAlign w:val="bottom"/>
            <w:hideMark/>
          </w:tcPr>
          <w:p w14:paraId="02869E1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1857</w:t>
            </w:r>
          </w:p>
        </w:tc>
        <w:tc>
          <w:tcPr>
            <w:tcW w:w="1600" w:type="dxa"/>
            <w:tcBorders>
              <w:top w:val="nil"/>
              <w:left w:val="nil"/>
              <w:bottom w:val="nil"/>
              <w:right w:val="nil"/>
            </w:tcBorders>
            <w:shd w:val="clear" w:color="auto" w:fill="auto"/>
            <w:noWrap/>
            <w:vAlign w:val="bottom"/>
            <w:hideMark/>
          </w:tcPr>
          <w:p w14:paraId="016C2EF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2E52028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1B372B1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2E7CA6F9" w14:textId="17F3C730"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7F1E7495" w14:textId="7AD9FE0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5B8268A2" w14:textId="77777777" w:rsidTr="000B3BF0">
        <w:trPr>
          <w:trHeight w:val="300"/>
        </w:trPr>
        <w:tc>
          <w:tcPr>
            <w:tcW w:w="540" w:type="dxa"/>
            <w:tcBorders>
              <w:top w:val="nil"/>
              <w:left w:val="nil"/>
              <w:bottom w:val="nil"/>
              <w:right w:val="nil"/>
            </w:tcBorders>
            <w:shd w:val="clear" w:color="auto" w:fill="auto"/>
            <w:noWrap/>
            <w:vAlign w:val="bottom"/>
            <w:hideMark/>
          </w:tcPr>
          <w:p w14:paraId="0DA7A31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24</w:t>
            </w:r>
          </w:p>
        </w:tc>
        <w:tc>
          <w:tcPr>
            <w:tcW w:w="1540" w:type="dxa"/>
            <w:tcBorders>
              <w:top w:val="nil"/>
              <w:left w:val="nil"/>
              <w:bottom w:val="nil"/>
              <w:right w:val="nil"/>
            </w:tcBorders>
            <w:shd w:val="clear" w:color="auto" w:fill="auto"/>
            <w:noWrap/>
            <w:vAlign w:val="bottom"/>
            <w:hideMark/>
          </w:tcPr>
          <w:p w14:paraId="7327C2D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Konso</w:t>
            </w:r>
          </w:p>
        </w:tc>
        <w:tc>
          <w:tcPr>
            <w:tcW w:w="1109" w:type="dxa"/>
            <w:tcBorders>
              <w:top w:val="nil"/>
              <w:left w:val="nil"/>
              <w:bottom w:val="nil"/>
              <w:right w:val="nil"/>
            </w:tcBorders>
            <w:shd w:val="clear" w:color="auto" w:fill="auto"/>
            <w:noWrap/>
            <w:vAlign w:val="bottom"/>
            <w:hideMark/>
          </w:tcPr>
          <w:p w14:paraId="576B12D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37.44</w:t>
            </w:r>
          </w:p>
        </w:tc>
        <w:tc>
          <w:tcPr>
            <w:tcW w:w="953" w:type="dxa"/>
            <w:tcBorders>
              <w:top w:val="nil"/>
              <w:left w:val="nil"/>
              <w:bottom w:val="nil"/>
              <w:right w:val="nil"/>
            </w:tcBorders>
            <w:shd w:val="clear" w:color="auto" w:fill="auto"/>
            <w:noWrap/>
            <w:vAlign w:val="bottom"/>
            <w:hideMark/>
          </w:tcPr>
          <w:p w14:paraId="41BDABE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5.34</w:t>
            </w:r>
          </w:p>
        </w:tc>
        <w:tc>
          <w:tcPr>
            <w:tcW w:w="1044" w:type="dxa"/>
            <w:tcBorders>
              <w:top w:val="nil"/>
              <w:left w:val="nil"/>
              <w:bottom w:val="nil"/>
              <w:right w:val="nil"/>
            </w:tcBorders>
            <w:shd w:val="clear" w:color="auto" w:fill="auto"/>
            <w:noWrap/>
            <w:vAlign w:val="bottom"/>
            <w:hideMark/>
          </w:tcPr>
          <w:p w14:paraId="247782F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1431</w:t>
            </w:r>
          </w:p>
        </w:tc>
        <w:tc>
          <w:tcPr>
            <w:tcW w:w="1600" w:type="dxa"/>
            <w:tcBorders>
              <w:top w:val="nil"/>
              <w:left w:val="nil"/>
              <w:bottom w:val="nil"/>
              <w:right w:val="nil"/>
            </w:tcBorders>
            <w:shd w:val="clear" w:color="auto" w:fill="auto"/>
            <w:noWrap/>
            <w:vAlign w:val="bottom"/>
            <w:hideMark/>
          </w:tcPr>
          <w:p w14:paraId="17E75E3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22158DA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2FE88302"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05F6ABD0" w14:textId="26EA31CD"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329F3FF" w14:textId="7E2D3228"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505E1E54" w14:textId="77777777" w:rsidTr="000B3BF0">
        <w:trPr>
          <w:trHeight w:val="300"/>
        </w:trPr>
        <w:tc>
          <w:tcPr>
            <w:tcW w:w="540" w:type="dxa"/>
            <w:tcBorders>
              <w:top w:val="nil"/>
              <w:left w:val="nil"/>
              <w:bottom w:val="nil"/>
              <w:right w:val="nil"/>
            </w:tcBorders>
            <w:shd w:val="clear" w:color="auto" w:fill="auto"/>
            <w:noWrap/>
            <w:vAlign w:val="bottom"/>
            <w:hideMark/>
          </w:tcPr>
          <w:p w14:paraId="34F4F76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25</w:t>
            </w:r>
          </w:p>
        </w:tc>
        <w:tc>
          <w:tcPr>
            <w:tcW w:w="1540" w:type="dxa"/>
            <w:tcBorders>
              <w:top w:val="nil"/>
              <w:left w:val="nil"/>
              <w:bottom w:val="nil"/>
              <w:right w:val="nil"/>
            </w:tcBorders>
            <w:shd w:val="clear" w:color="auto" w:fill="auto"/>
            <w:noWrap/>
            <w:vAlign w:val="bottom"/>
            <w:hideMark/>
          </w:tcPr>
          <w:p w14:paraId="34C306A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Lalibela</w:t>
            </w:r>
          </w:p>
        </w:tc>
        <w:tc>
          <w:tcPr>
            <w:tcW w:w="1109" w:type="dxa"/>
            <w:tcBorders>
              <w:top w:val="nil"/>
              <w:left w:val="nil"/>
              <w:bottom w:val="nil"/>
              <w:right w:val="nil"/>
            </w:tcBorders>
            <w:shd w:val="clear" w:color="auto" w:fill="auto"/>
            <w:noWrap/>
            <w:vAlign w:val="bottom"/>
            <w:hideMark/>
          </w:tcPr>
          <w:p w14:paraId="38E1FF6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39.04</w:t>
            </w:r>
          </w:p>
        </w:tc>
        <w:tc>
          <w:tcPr>
            <w:tcW w:w="953" w:type="dxa"/>
            <w:tcBorders>
              <w:top w:val="nil"/>
              <w:left w:val="nil"/>
              <w:bottom w:val="nil"/>
              <w:right w:val="nil"/>
            </w:tcBorders>
            <w:shd w:val="clear" w:color="auto" w:fill="auto"/>
            <w:noWrap/>
            <w:vAlign w:val="bottom"/>
            <w:hideMark/>
          </w:tcPr>
          <w:p w14:paraId="511076C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12.04</w:t>
            </w:r>
          </w:p>
        </w:tc>
        <w:tc>
          <w:tcPr>
            <w:tcW w:w="1044" w:type="dxa"/>
            <w:tcBorders>
              <w:top w:val="nil"/>
              <w:left w:val="nil"/>
              <w:bottom w:val="nil"/>
              <w:right w:val="nil"/>
            </w:tcBorders>
            <w:shd w:val="clear" w:color="auto" w:fill="auto"/>
            <w:noWrap/>
            <w:vAlign w:val="bottom"/>
            <w:hideMark/>
          </w:tcPr>
          <w:p w14:paraId="7FAA628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2487</w:t>
            </w:r>
          </w:p>
        </w:tc>
        <w:tc>
          <w:tcPr>
            <w:tcW w:w="1600" w:type="dxa"/>
            <w:tcBorders>
              <w:top w:val="nil"/>
              <w:left w:val="nil"/>
              <w:bottom w:val="nil"/>
              <w:right w:val="nil"/>
            </w:tcBorders>
            <w:shd w:val="clear" w:color="auto" w:fill="auto"/>
            <w:noWrap/>
            <w:vAlign w:val="bottom"/>
            <w:hideMark/>
          </w:tcPr>
          <w:p w14:paraId="4692968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00A5AFF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6F5C079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389C37E6" w14:textId="734D6140"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C19444D" w14:textId="01855653"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38946738" w14:textId="77777777" w:rsidTr="000B3BF0">
        <w:trPr>
          <w:trHeight w:val="300"/>
        </w:trPr>
        <w:tc>
          <w:tcPr>
            <w:tcW w:w="540" w:type="dxa"/>
            <w:tcBorders>
              <w:top w:val="nil"/>
              <w:left w:val="nil"/>
              <w:bottom w:val="nil"/>
              <w:right w:val="nil"/>
            </w:tcBorders>
            <w:shd w:val="clear" w:color="auto" w:fill="auto"/>
            <w:noWrap/>
            <w:vAlign w:val="bottom"/>
            <w:hideMark/>
          </w:tcPr>
          <w:p w14:paraId="45BE6CF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26</w:t>
            </w:r>
          </w:p>
        </w:tc>
        <w:tc>
          <w:tcPr>
            <w:tcW w:w="1540" w:type="dxa"/>
            <w:tcBorders>
              <w:top w:val="nil"/>
              <w:left w:val="nil"/>
              <w:bottom w:val="nil"/>
              <w:right w:val="nil"/>
            </w:tcBorders>
            <w:shd w:val="clear" w:color="auto" w:fill="auto"/>
            <w:noWrap/>
            <w:vAlign w:val="bottom"/>
            <w:hideMark/>
          </w:tcPr>
          <w:p w14:paraId="3567CBA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Mekele</w:t>
            </w:r>
          </w:p>
        </w:tc>
        <w:tc>
          <w:tcPr>
            <w:tcW w:w="1109" w:type="dxa"/>
            <w:tcBorders>
              <w:top w:val="nil"/>
              <w:left w:val="nil"/>
              <w:bottom w:val="nil"/>
              <w:right w:val="nil"/>
            </w:tcBorders>
            <w:shd w:val="clear" w:color="auto" w:fill="auto"/>
            <w:noWrap/>
            <w:vAlign w:val="bottom"/>
            <w:hideMark/>
          </w:tcPr>
          <w:p w14:paraId="69FD744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39.53</w:t>
            </w:r>
          </w:p>
        </w:tc>
        <w:tc>
          <w:tcPr>
            <w:tcW w:w="953" w:type="dxa"/>
            <w:tcBorders>
              <w:top w:val="nil"/>
              <w:left w:val="nil"/>
              <w:bottom w:val="nil"/>
              <w:right w:val="nil"/>
            </w:tcBorders>
            <w:shd w:val="clear" w:color="auto" w:fill="auto"/>
            <w:noWrap/>
            <w:vAlign w:val="bottom"/>
            <w:hideMark/>
          </w:tcPr>
          <w:p w14:paraId="3B63A09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13.47</w:t>
            </w:r>
          </w:p>
        </w:tc>
        <w:tc>
          <w:tcPr>
            <w:tcW w:w="1044" w:type="dxa"/>
            <w:tcBorders>
              <w:top w:val="nil"/>
              <w:left w:val="nil"/>
              <w:bottom w:val="nil"/>
              <w:right w:val="nil"/>
            </w:tcBorders>
            <w:shd w:val="clear" w:color="auto" w:fill="auto"/>
            <w:noWrap/>
            <w:vAlign w:val="bottom"/>
            <w:hideMark/>
          </w:tcPr>
          <w:p w14:paraId="78157D6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2221</w:t>
            </w:r>
          </w:p>
        </w:tc>
        <w:tc>
          <w:tcPr>
            <w:tcW w:w="1600" w:type="dxa"/>
            <w:tcBorders>
              <w:top w:val="nil"/>
              <w:left w:val="nil"/>
              <w:bottom w:val="nil"/>
              <w:right w:val="nil"/>
            </w:tcBorders>
            <w:shd w:val="clear" w:color="auto" w:fill="auto"/>
            <w:noWrap/>
            <w:vAlign w:val="bottom"/>
            <w:hideMark/>
          </w:tcPr>
          <w:p w14:paraId="6B79A8F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355515C8"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1C3156B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2BD8D279" w14:textId="53690B72"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380F2893" w14:textId="7A98CFCE"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393D868F" w14:textId="77777777" w:rsidTr="000B3BF0">
        <w:trPr>
          <w:trHeight w:val="300"/>
        </w:trPr>
        <w:tc>
          <w:tcPr>
            <w:tcW w:w="540" w:type="dxa"/>
            <w:tcBorders>
              <w:top w:val="nil"/>
              <w:left w:val="nil"/>
              <w:bottom w:val="nil"/>
              <w:right w:val="nil"/>
            </w:tcBorders>
            <w:shd w:val="clear" w:color="auto" w:fill="auto"/>
            <w:noWrap/>
            <w:vAlign w:val="bottom"/>
            <w:hideMark/>
          </w:tcPr>
          <w:p w14:paraId="3048A4B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27</w:t>
            </w:r>
          </w:p>
        </w:tc>
        <w:tc>
          <w:tcPr>
            <w:tcW w:w="1540" w:type="dxa"/>
            <w:tcBorders>
              <w:top w:val="nil"/>
              <w:left w:val="nil"/>
              <w:bottom w:val="nil"/>
              <w:right w:val="nil"/>
            </w:tcBorders>
            <w:shd w:val="clear" w:color="auto" w:fill="auto"/>
            <w:noWrap/>
            <w:vAlign w:val="bottom"/>
            <w:hideMark/>
          </w:tcPr>
          <w:p w14:paraId="6DE2C98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Mojo</w:t>
            </w:r>
          </w:p>
        </w:tc>
        <w:tc>
          <w:tcPr>
            <w:tcW w:w="1109" w:type="dxa"/>
            <w:tcBorders>
              <w:top w:val="nil"/>
              <w:left w:val="nil"/>
              <w:bottom w:val="nil"/>
              <w:right w:val="nil"/>
            </w:tcBorders>
            <w:shd w:val="clear" w:color="auto" w:fill="auto"/>
            <w:noWrap/>
            <w:vAlign w:val="bottom"/>
            <w:hideMark/>
          </w:tcPr>
          <w:p w14:paraId="3059445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39.11</w:t>
            </w:r>
          </w:p>
        </w:tc>
        <w:tc>
          <w:tcPr>
            <w:tcW w:w="953" w:type="dxa"/>
            <w:tcBorders>
              <w:top w:val="nil"/>
              <w:left w:val="nil"/>
              <w:bottom w:val="nil"/>
              <w:right w:val="nil"/>
            </w:tcBorders>
            <w:shd w:val="clear" w:color="auto" w:fill="auto"/>
            <w:noWrap/>
            <w:vAlign w:val="bottom"/>
            <w:hideMark/>
          </w:tcPr>
          <w:p w14:paraId="6B9F756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8.61</w:t>
            </w:r>
          </w:p>
        </w:tc>
        <w:tc>
          <w:tcPr>
            <w:tcW w:w="1044" w:type="dxa"/>
            <w:tcBorders>
              <w:top w:val="nil"/>
              <w:left w:val="nil"/>
              <w:bottom w:val="nil"/>
              <w:right w:val="nil"/>
            </w:tcBorders>
            <w:shd w:val="clear" w:color="auto" w:fill="auto"/>
            <w:noWrap/>
            <w:vAlign w:val="bottom"/>
            <w:hideMark/>
          </w:tcPr>
          <w:p w14:paraId="5F68BCC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1763</w:t>
            </w:r>
          </w:p>
        </w:tc>
        <w:tc>
          <w:tcPr>
            <w:tcW w:w="1600" w:type="dxa"/>
            <w:tcBorders>
              <w:top w:val="nil"/>
              <w:left w:val="nil"/>
              <w:bottom w:val="nil"/>
              <w:right w:val="nil"/>
            </w:tcBorders>
            <w:shd w:val="clear" w:color="auto" w:fill="auto"/>
            <w:noWrap/>
            <w:vAlign w:val="bottom"/>
            <w:hideMark/>
          </w:tcPr>
          <w:p w14:paraId="501FD50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703C04C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498FDF3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2F743A19" w14:textId="24E99238"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18E58C21" w14:textId="7FE8E6C2"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EE8E54F" w14:textId="77777777" w:rsidTr="000B3BF0">
        <w:trPr>
          <w:trHeight w:val="300"/>
        </w:trPr>
        <w:tc>
          <w:tcPr>
            <w:tcW w:w="540" w:type="dxa"/>
            <w:tcBorders>
              <w:top w:val="nil"/>
              <w:left w:val="nil"/>
              <w:bottom w:val="nil"/>
              <w:right w:val="nil"/>
            </w:tcBorders>
            <w:shd w:val="clear" w:color="auto" w:fill="auto"/>
            <w:noWrap/>
            <w:vAlign w:val="bottom"/>
            <w:hideMark/>
          </w:tcPr>
          <w:p w14:paraId="085FFB1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28</w:t>
            </w:r>
          </w:p>
        </w:tc>
        <w:tc>
          <w:tcPr>
            <w:tcW w:w="1540" w:type="dxa"/>
            <w:tcBorders>
              <w:top w:val="nil"/>
              <w:left w:val="nil"/>
              <w:bottom w:val="nil"/>
              <w:right w:val="nil"/>
            </w:tcBorders>
            <w:shd w:val="clear" w:color="auto" w:fill="auto"/>
            <w:noWrap/>
            <w:vAlign w:val="bottom"/>
            <w:hideMark/>
          </w:tcPr>
          <w:p w14:paraId="65312ED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Moyale</w:t>
            </w:r>
          </w:p>
        </w:tc>
        <w:tc>
          <w:tcPr>
            <w:tcW w:w="1109" w:type="dxa"/>
            <w:tcBorders>
              <w:top w:val="nil"/>
              <w:left w:val="nil"/>
              <w:bottom w:val="nil"/>
              <w:right w:val="nil"/>
            </w:tcBorders>
            <w:shd w:val="clear" w:color="auto" w:fill="auto"/>
            <w:noWrap/>
            <w:vAlign w:val="bottom"/>
            <w:hideMark/>
          </w:tcPr>
          <w:p w14:paraId="2AE008B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39.05</w:t>
            </w:r>
          </w:p>
        </w:tc>
        <w:tc>
          <w:tcPr>
            <w:tcW w:w="953" w:type="dxa"/>
            <w:tcBorders>
              <w:top w:val="nil"/>
              <w:left w:val="nil"/>
              <w:bottom w:val="nil"/>
              <w:right w:val="nil"/>
            </w:tcBorders>
            <w:shd w:val="clear" w:color="auto" w:fill="auto"/>
            <w:noWrap/>
            <w:vAlign w:val="bottom"/>
            <w:hideMark/>
          </w:tcPr>
          <w:p w14:paraId="6FBB16F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5.05</w:t>
            </w:r>
          </w:p>
        </w:tc>
        <w:tc>
          <w:tcPr>
            <w:tcW w:w="1044" w:type="dxa"/>
            <w:tcBorders>
              <w:top w:val="nil"/>
              <w:left w:val="nil"/>
              <w:bottom w:val="nil"/>
              <w:right w:val="nil"/>
            </w:tcBorders>
            <w:shd w:val="clear" w:color="auto" w:fill="auto"/>
            <w:noWrap/>
            <w:vAlign w:val="bottom"/>
            <w:hideMark/>
          </w:tcPr>
          <w:p w14:paraId="776BF9C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1166</w:t>
            </w:r>
          </w:p>
        </w:tc>
        <w:tc>
          <w:tcPr>
            <w:tcW w:w="1600" w:type="dxa"/>
            <w:tcBorders>
              <w:top w:val="nil"/>
              <w:left w:val="nil"/>
              <w:bottom w:val="nil"/>
              <w:right w:val="nil"/>
            </w:tcBorders>
            <w:shd w:val="clear" w:color="auto" w:fill="auto"/>
            <w:noWrap/>
            <w:vAlign w:val="bottom"/>
            <w:hideMark/>
          </w:tcPr>
          <w:p w14:paraId="045B6786"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419F33C1"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1391562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49A38E68" w14:textId="71A6165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229AFD01" w14:textId="2F9B3DFE"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03069F5F" w14:textId="77777777" w:rsidTr="000B3BF0">
        <w:trPr>
          <w:trHeight w:val="300"/>
        </w:trPr>
        <w:tc>
          <w:tcPr>
            <w:tcW w:w="540" w:type="dxa"/>
            <w:tcBorders>
              <w:top w:val="nil"/>
              <w:left w:val="nil"/>
              <w:bottom w:val="nil"/>
              <w:right w:val="nil"/>
            </w:tcBorders>
            <w:shd w:val="clear" w:color="auto" w:fill="auto"/>
            <w:noWrap/>
            <w:vAlign w:val="bottom"/>
            <w:hideMark/>
          </w:tcPr>
          <w:p w14:paraId="37B1C84A"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29</w:t>
            </w:r>
          </w:p>
        </w:tc>
        <w:tc>
          <w:tcPr>
            <w:tcW w:w="1540" w:type="dxa"/>
            <w:tcBorders>
              <w:top w:val="nil"/>
              <w:left w:val="nil"/>
              <w:bottom w:val="nil"/>
              <w:right w:val="nil"/>
            </w:tcBorders>
            <w:shd w:val="clear" w:color="auto" w:fill="auto"/>
            <w:noWrap/>
            <w:vAlign w:val="bottom"/>
            <w:hideMark/>
          </w:tcPr>
          <w:p w14:paraId="3A5D8863"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Negele</w:t>
            </w:r>
          </w:p>
        </w:tc>
        <w:tc>
          <w:tcPr>
            <w:tcW w:w="1109" w:type="dxa"/>
            <w:tcBorders>
              <w:top w:val="nil"/>
              <w:left w:val="nil"/>
              <w:bottom w:val="nil"/>
              <w:right w:val="nil"/>
            </w:tcBorders>
            <w:shd w:val="clear" w:color="auto" w:fill="auto"/>
            <w:noWrap/>
            <w:vAlign w:val="bottom"/>
            <w:hideMark/>
          </w:tcPr>
          <w:p w14:paraId="31461F1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39.27</w:t>
            </w:r>
          </w:p>
        </w:tc>
        <w:tc>
          <w:tcPr>
            <w:tcW w:w="953" w:type="dxa"/>
            <w:tcBorders>
              <w:top w:val="nil"/>
              <w:left w:val="nil"/>
              <w:bottom w:val="nil"/>
              <w:right w:val="nil"/>
            </w:tcBorders>
            <w:shd w:val="clear" w:color="auto" w:fill="auto"/>
            <w:noWrap/>
            <w:vAlign w:val="bottom"/>
            <w:hideMark/>
          </w:tcPr>
          <w:p w14:paraId="6A22DEF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5.33</w:t>
            </w:r>
          </w:p>
        </w:tc>
        <w:tc>
          <w:tcPr>
            <w:tcW w:w="1044" w:type="dxa"/>
            <w:tcBorders>
              <w:top w:val="nil"/>
              <w:left w:val="nil"/>
              <w:bottom w:val="nil"/>
              <w:right w:val="nil"/>
            </w:tcBorders>
            <w:shd w:val="clear" w:color="auto" w:fill="auto"/>
            <w:noWrap/>
            <w:vAlign w:val="bottom"/>
            <w:hideMark/>
          </w:tcPr>
          <w:p w14:paraId="56D0730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1439</w:t>
            </w:r>
          </w:p>
        </w:tc>
        <w:tc>
          <w:tcPr>
            <w:tcW w:w="1600" w:type="dxa"/>
            <w:tcBorders>
              <w:top w:val="nil"/>
              <w:left w:val="nil"/>
              <w:bottom w:val="nil"/>
              <w:right w:val="nil"/>
            </w:tcBorders>
            <w:shd w:val="clear" w:color="auto" w:fill="auto"/>
            <w:noWrap/>
            <w:vAlign w:val="bottom"/>
            <w:hideMark/>
          </w:tcPr>
          <w:p w14:paraId="15D9064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41D33AA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5F7EA0A4"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17E58A59" w14:textId="06CCC10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BF938D8" w14:textId="0BB3ABA6"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56B4878" w14:textId="77777777" w:rsidTr="000B3BF0">
        <w:trPr>
          <w:trHeight w:val="300"/>
        </w:trPr>
        <w:tc>
          <w:tcPr>
            <w:tcW w:w="540" w:type="dxa"/>
            <w:tcBorders>
              <w:top w:val="nil"/>
              <w:left w:val="nil"/>
              <w:bottom w:val="nil"/>
              <w:right w:val="nil"/>
            </w:tcBorders>
            <w:shd w:val="clear" w:color="auto" w:fill="auto"/>
            <w:noWrap/>
            <w:vAlign w:val="bottom"/>
            <w:hideMark/>
          </w:tcPr>
          <w:p w14:paraId="301CBE6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30</w:t>
            </w:r>
          </w:p>
        </w:tc>
        <w:tc>
          <w:tcPr>
            <w:tcW w:w="1540" w:type="dxa"/>
            <w:tcBorders>
              <w:top w:val="nil"/>
              <w:left w:val="nil"/>
              <w:bottom w:val="nil"/>
              <w:right w:val="nil"/>
            </w:tcBorders>
            <w:shd w:val="clear" w:color="auto" w:fill="auto"/>
            <w:noWrap/>
            <w:vAlign w:val="bottom"/>
            <w:hideMark/>
          </w:tcPr>
          <w:p w14:paraId="59C051E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Nekemte</w:t>
            </w:r>
          </w:p>
        </w:tc>
        <w:tc>
          <w:tcPr>
            <w:tcW w:w="1109" w:type="dxa"/>
            <w:tcBorders>
              <w:top w:val="nil"/>
              <w:left w:val="nil"/>
              <w:bottom w:val="nil"/>
              <w:right w:val="nil"/>
            </w:tcBorders>
            <w:shd w:val="clear" w:color="auto" w:fill="auto"/>
            <w:noWrap/>
            <w:vAlign w:val="bottom"/>
            <w:hideMark/>
          </w:tcPr>
          <w:p w14:paraId="4213D4E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36.55</w:t>
            </w:r>
          </w:p>
        </w:tc>
        <w:tc>
          <w:tcPr>
            <w:tcW w:w="953" w:type="dxa"/>
            <w:tcBorders>
              <w:top w:val="nil"/>
              <w:left w:val="nil"/>
              <w:bottom w:val="nil"/>
              <w:right w:val="nil"/>
            </w:tcBorders>
            <w:shd w:val="clear" w:color="auto" w:fill="auto"/>
            <w:noWrap/>
            <w:vAlign w:val="bottom"/>
            <w:hideMark/>
          </w:tcPr>
          <w:p w14:paraId="0DDB79AA"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9.08</w:t>
            </w:r>
          </w:p>
        </w:tc>
        <w:tc>
          <w:tcPr>
            <w:tcW w:w="1044" w:type="dxa"/>
            <w:tcBorders>
              <w:top w:val="nil"/>
              <w:left w:val="nil"/>
              <w:bottom w:val="nil"/>
              <w:right w:val="nil"/>
            </w:tcBorders>
            <w:shd w:val="clear" w:color="auto" w:fill="auto"/>
            <w:noWrap/>
            <w:vAlign w:val="bottom"/>
            <w:hideMark/>
          </w:tcPr>
          <w:p w14:paraId="37D716C5"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2119</w:t>
            </w:r>
          </w:p>
        </w:tc>
        <w:tc>
          <w:tcPr>
            <w:tcW w:w="1600" w:type="dxa"/>
            <w:tcBorders>
              <w:top w:val="nil"/>
              <w:left w:val="nil"/>
              <w:bottom w:val="nil"/>
              <w:right w:val="nil"/>
            </w:tcBorders>
            <w:shd w:val="clear" w:color="auto" w:fill="auto"/>
            <w:noWrap/>
            <w:vAlign w:val="bottom"/>
            <w:hideMark/>
          </w:tcPr>
          <w:p w14:paraId="51915D4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50B370B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0EF7D7C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551CAE3A" w14:textId="70052B21"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4854B9DE" w14:textId="78159BC1"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6583B654" w14:textId="77777777" w:rsidTr="000B3BF0">
        <w:trPr>
          <w:trHeight w:val="300"/>
        </w:trPr>
        <w:tc>
          <w:tcPr>
            <w:tcW w:w="540" w:type="dxa"/>
            <w:tcBorders>
              <w:top w:val="nil"/>
              <w:left w:val="nil"/>
              <w:bottom w:val="nil"/>
              <w:right w:val="nil"/>
            </w:tcBorders>
            <w:shd w:val="clear" w:color="auto" w:fill="auto"/>
            <w:noWrap/>
            <w:vAlign w:val="bottom"/>
            <w:hideMark/>
          </w:tcPr>
          <w:p w14:paraId="2FC8271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31</w:t>
            </w:r>
          </w:p>
        </w:tc>
        <w:tc>
          <w:tcPr>
            <w:tcW w:w="1540" w:type="dxa"/>
            <w:tcBorders>
              <w:top w:val="nil"/>
              <w:left w:val="nil"/>
              <w:bottom w:val="nil"/>
              <w:right w:val="nil"/>
            </w:tcBorders>
            <w:shd w:val="clear" w:color="auto" w:fill="auto"/>
            <w:noWrap/>
            <w:vAlign w:val="bottom"/>
            <w:hideMark/>
          </w:tcPr>
          <w:p w14:paraId="2C90952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Pawe</w:t>
            </w:r>
          </w:p>
        </w:tc>
        <w:tc>
          <w:tcPr>
            <w:tcW w:w="1109" w:type="dxa"/>
            <w:tcBorders>
              <w:top w:val="nil"/>
              <w:left w:val="nil"/>
              <w:bottom w:val="nil"/>
              <w:right w:val="nil"/>
            </w:tcBorders>
            <w:shd w:val="clear" w:color="auto" w:fill="auto"/>
            <w:noWrap/>
            <w:vAlign w:val="bottom"/>
            <w:hideMark/>
          </w:tcPr>
          <w:p w14:paraId="41B7571B"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36.41</w:t>
            </w:r>
          </w:p>
        </w:tc>
        <w:tc>
          <w:tcPr>
            <w:tcW w:w="953" w:type="dxa"/>
            <w:tcBorders>
              <w:top w:val="nil"/>
              <w:left w:val="nil"/>
              <w:bottom w:val="nil"/>
              <w:right w:val="nil"/>
            </w:tcBorders>
            <w:shd w:val="clear" w:color="auto" w:fill="auto"/>
            <w:noWrap/>
            <w:vAlign w:val="bottom"/>
            <w:hideMark/>
          </w:tcPr>
          <w:p w14:paraId="3195816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11.31</w:t>
            </w:r>
          </w:p>
        </w:tc>
        <w:tc>
          <w:tcPr>
            <w:tcW w:w="1044" w:type="dxa"/>
            <w:tcBorders>
              <w:top w:val="nil"/>
              <w:left w:val="nil"/>
              <w:bottom w:val="nil"/>
              <w:right w:val="nil"/>
            </w:tcBorders>
            <w:shd w:val="clear" w:color="auto" w:fill="auto"/>
            <w:noWrap/>
            <w:vAlign w:val="bottom"/>
            <w:hideMark/>
          </w:tcPr>
          <w:p w14:paraId="4F91F0A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1119</w:t>
            </w:r>
          </w:p>
        </w:tc>
        <w:tc>
          <w:tcPr>
            <w:tcW w:w="1600" w:type="dxa"/>
            <w:tcBorders>
              <w:top w:val="nil"/>
              <w:left w:val="nil"/>
              <w:bottom w:val="nil"/>
              <w:right w:val="nil"/>
            </w:tcBorders>
            <w:shd w:val="clear" w:color="auto" w:fill="auto"/>
            <w:noWrap/>
            <w:vAlign w:val="bottom"/>
            <w:hideMark/>
          </w:tcPr>
          <w:p w14:paraId="2CCB401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0C6790E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7C2D89E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A1093BF" w14:textId="71C37408"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900FA00" w14:textId="1154801C"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5356696" w14:textId="77777777" w:rsidTr="000B3BF0">
        <w:trPr>
          <w:trHeight w:val="300"/>
        </w:trPr>
        <w:tc>
          <w:tcPr>
            <w:tcW w:w="540" w:type="dxa"/>
            <w:tcBorders>
              <w:top w:val="nil"/>
              <w:left w:val="nil"/>
              <w:bottom w:val="nil"/>
              <w:right w:val="nil"/>
            </w:tcBorders>
            <w:shd w:val="clear" w:color="auto" w:fill="auto"/>
            <w:noWrap/>
            <w:vAlign w:val="bottom"/>
            <w:hideMark/>
          </w:tcPr>
          <w:p w14:paraId="08F696A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32</w:t>
            </w:r>
          </w:p>
        </w:tc>
        <w:tc>
          <w:tcPr>
            <w:tcW w:w="1540" w:type="dxa"/>
            <w:tcBorders>
              <w:top w:val="nil"/>
              <w:left w:val="nil"/>
              <w:bottom w:val="nil"/>
              <w:right w:val="nil"/>
            </w:tcBorders>
            <w:shd w:val="clear" w:color="auto" w:fill="auto"/>
            <w:noWrap/>
            <w:vAlign w:val="bottom"/>
            <w:hideMark/>
          </w:tcPr>
          <w:p w14:paraId="76FF1C5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Robe</w:t>
            </w:r>
          </w:p>
        </w:tc>
        <w:tc>
          <w:tcPr>
            <w:tcW w:w="1109" w:type="dxa"/>
            <w:tcBorders>
              <w:top w:val="nil"/>
              <w:left w:val="nil"/>
              <w:bottom w:val="nil"/>
              <w:right w:val="nil"/>
            </w:tcBorders>
            <w:shd w:val="clear" w:color="auto" w:fill="auto"/>
            <w:noWrap/>
            <w:vAlign w:val="bottom"/>
            <w:hideMark/>
          </w:tcPr>
          <w:p w14:paraId="33F06B3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40.05</w:t>
            </w:r>
          </w:p>
        </w:tc>
        <w:tc>
          <w:tcPr>
            <w:tcW w:w="953" w:type="dxa"/>
            <w:tcBorders>
              <w:top w:val="nil"/>
              <w:left w:val="nil"/>
              <w:bottom w:val="nil"/>
              <w:right w:val="nil"/>
            </w:tcBorders>
            <w:shd w:val="clear" w:color="auto" w:fill="auto"/>
            <w:noWrap/>
            <w:vAlign w:val="bottom"/>
            <w:hideMark/>
          </w:tcPr>
          <w:p w14:paraId="294CE1E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7.13</w:t>
            </w:r>
          </w:p>
        </w:tc>
        <w:tc>
          <w:tcPr>
            <w:tcW w:w="1044" w:type="dxa"/>
            <w:tcBorders>
              <w:top w:val="nil"/>
              <w:left w:val="nil"/>
              <w:bottom w:val="nil"/>
              <w:right w:val="nil"/>
            </w:tcBorders>
            <w:shd w:val="clear" w:color="auto" w:fill="auto"/>
            <w:noWrap/>
            <w:vAlign w:val="bottom"/>
            <w:hideMark/>
          </w:tcPr>
          <w:p w14:paraId="058285F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2480</w:t>
            </w:r>
          </w:p>
        </w:tc>
        <w:tc>
          <w:tcPr>
            <w:tcW w:w="1600" w:type="dxa"/>
            <w:tcBorders>
              <w:top w:val="nil"/>
              <w:left w:val="nil"/>
              <w:bottom w:val="nil"/>
              <w:right w:val="nil"/>
            </w:tcBorders>
            <w:shd w:val="clear" w:color="auto" w:fill="auto"/>
            <w:noWrap/>
            <w:vAlign w:val="bottom"/>
            <w:hideMark/>
          </w:tcPr>
          <w:p w14:paraId="7B5995D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Dega</w:t>
            </w:r>
          </w:p>
        </w:tc>
        <w:tc>
          <w:tcPr>
            <w:tcW w:w="1600" w:type="dxa"/>
            <w:tcBorders>
              <w:top w:val="nil"/>
              <w:left w:val="nil"/>
              <w:bottom w:val="nil"/>
              <w:right w:val="nil"/>
            </w:tcBorders>
            <w:shd w:val="clear" w:color="auto" w:fill="auto"/>
            <w:noWrap/>
            <w:vAlign w:val="bottom"/>
            <w:hideMark/>
          </w:tcPr>
          <w:p w14:paraId="36D7304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Temperate</w:t>
            </w:r>
          </w:p>
        </w:tc>
        <w:tc>
          <w:tcPr>
            <w:tcW w:w="1180" w:type="dxa"/>
            <w:tcBorders>
              <w:top w:val="nil"/>
              <w:left w:val="nil"/>
              <w:bottom w:val="nil"/>
              <w:right w:val="nil"/>
            </w:tcBorders>
            <w:shd w:val="clear" w:color="auto" w:fill="auto"/>
            <w:noWrap/>
            <w:vAlign w:val="bottom"/>
            <w:hideMark/>
          </w:tcPr>
          <w:p w14:paraId="7863EA55"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2C21B737" w14:textId="33F4555E"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247E8808" w14:textId="72474A2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76D68507" w14:textId="77777777" w:rsidTr="000B3BF0">
        <w:trPr>
          <w:trHeight w:val="300"/>
        </w:trPr>
        <w:tc>
          <w:tcPr>
            <w:tcW w:w="540" w:type="dxa"/>
            <w:tcBorders>
              <w:top w:val="nil"/>
              <w:left w:val="nil"/>
              <w:bottom w:val="nil"/>
              <w:right w:val="nil"/>
            </w:tcBorders>
            <w:shd w:val="clear" w:color="auto" w:fill="auto"/>
            <w:noWrap/>
            <w:vAlign w:val="bottom"/>
            <w:hideMark/>
          </w:tcPr>
          <w:p w14:paraId="0CAD4D8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33</w:t>
            </w:r>
          </w:p>
        </w:tc>
        <w:tc>
          <w:tcPr>
            <w:tcW w:w="1540" w:type="dxa"/>
            <w:tcBorders>
              <w:top w:val="nil"/>
              <w:left w:val="nil"/>
              <w:bottom w:val="nil"/>
              <w:right w:val="nil"/>
            </w:tcBorders>
            <w:shd w:val="clear" w:color="auto" w:fill="auto"/>
            <w:noWrap/>
            <w:vAlign w:val="bottom"/>
            <w:hideMark/>
          </w:tcPr>
          <w:p w14:paraId="6F830C80"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Teppi</w:t>
            </w:r>
          </w:p>
        </w:tc>
        <w:tc>
          <w:tcPr>
            <w:tcW w:w="1109" w:type="dxa"/>
            <w:tcBorders>
              <w:top w:val="nil"/>
              <w:left w:val="nil"/>
              <w:bottom w:val="nil"/>
              <w:right w:val="nil"/>
            </w:tcBorders>
            <w:shd w:val="clear" w:color="auto" w:fill="auto"/>
            <w:noWrap/>
            <w:vAlign w:val="bottom"/>
            <w:hideMark/>
          </w:tcPr>
          <w:p w14:paraId="11838503"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35.44</w:t>
            </w:r>
          </w:p>
        </w:tc>
        <w:tc>
          <w:tcPr>
            <w:tcW w:w="953" w:type="dxa"/>
            <w:tcBorders>
              <w:top w:val="nil"/>
              <w:left w:val="nil"/>
              <w:bottom w:val="nil"/>
              <w:right w:val="nil"/>
            </w:tcBorders>
            <w:shd w:val="clear" w:color="auto" w:fill="auto"/>
            <w:noWrap/>
            <w:vAlign w:val="bottom"/>
            <w:hideMark/>
          </w:tcPr>
          <w:p w14:paraId="7D9276F6"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7.2</w:t>
            </w:r>
          </w:p>
        </w:tc>
        <w:tc>
          <w:tcPr>
            <w:tcW w:w="1044" w:type="dxa"/>
            <w:tcBorders>
              <w:top w:val="nil"/>
              <w:left w:val="nil"/>
              <w:bottom w:val="nil"/>
              <w:right w:val="nil"/>
            </w:tcBorders>
            <w:shd w:val="clear" w:color="auto" w:fill="auto"/>
            <w:noWrap/>
            <w:vAlign w:val="bottom"/>
            <w:hideMark/>
          </w:tcPr>
          <w:p w14:paraId="76EAC861"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1208</w:t>
            </w:r>
          </w:p>
        </w:tc>
        <w:tc>
          <w:tcPr>
            <w:tcW w:w="1600" w:type="dxa"/>
            <w:tcBorders>
              <w:top w:val="nil"/>
              <w:left w:val="nil"/>
              <w:bottom w:val="nil"/>
              <w:right w:val="nil"/>
            </w:tcBorders>
            <w:shd w:val="clear" w:color="auto" w:fill="auto"/>
            <w:noWrap/>
            <w:vAlign w:val="bottom"/>
            <w:hideMark/>
          </w:tcPr>
          <w:p w14:paraId="28162BB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Kolla</w:t>
            </w:r>
          </w:p>
        </w:tc>
        <w:tc>
          <w:tcPr>
            <w:tcW w:w="1600" w:type="dxa"/>
            <w:tcBorders>
              <w:top w:val="nil"/>
              <w:left w:val="nil"/>
              <w:bottom w:val="nil"/>
              <w:right w:val="nil"/>
            </w:tcBorders>
            <w:shd w:val="clear" w:color="auto" w:fill="auto"/>
            <w:noWrap/>
            <w:vAlign w:val="bottom"/>
            <w:hideMark/>
          </w:tcPr>
          <w:p w14:paraId="759917A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Tropical</w:t>
            </w:r>
          </w:p>
        </w:tc>
        <w:tc>
          <w:tcPr>
            <w:tcW w:w="1180" w:type="dxa"/>
            <w:tcBorders>
              <w:top w:val="nil"/>
              <w:left w:val="nil"/>
              <w:bottom w:val="nil"/>
              <w:right w:val="nil"/>
            </w:tcBorders>
            <w:shd w:val="clear" w:color="auto" w:fill="auto"/>
            <w:noWrap/>
            <w:vAlign w:val="bottom"/>
            <w:hideMark/>
          </w:tcPr>
          <w:p w14:paraId="0D2C3BC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4FE156F" w14:textId="0BB14FB9"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28942DA" w14:textId="3F7BCE97"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672F4CFB" w14:textId="77777777" w:rsidTr="000B3BF0">
        <w:trPr>
          <w:trHeight w:val="300"/>
        </w:trPr>
        <w:tc>
          <w:tcPr>
            <w:tcW w:w="540" w:type="dxa"/>
            <w:tcBorders>
              <w:top w:val="nil"/>
              <w:left w:val="nil"/>
              <w:bottom w:val="nil"/>
              <w:right w:val="nil"/>
            </w:tcBorders>
            <w:shd w:val="clear" w:color="auto" w:fill="auto"/>
            <w:noWrap/>
            <w:vAlign w:val="bottom"/>
            <w:hideMark/>
          </w:tcPr>
          <w:p w14:paraId="1EBA439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lastRenderedPageBreak/>
              <w:t>34</w:t>
            </w:r>
          </w:p>
        </w:tc>
        <w:tc>
          <w:tcPr>
            <w:tcW w:w="1540" w:type="dxa"/>
            <w:tcBorders>
              <w:top w:val="nil"/>
              <w:left w:val="nil"/>
              <w:bottom w:val="nil"/>
              <w:right w:val="nil"/>
            </w:tcBorders>
            <w:shd w:val="clear" w:color="auto" w:fill="auto"/>
            <w:noWrap/>
            <w:vAlign w:val="bottom"/>
            <w:hideMark/>
          </w:tcPr>
          <w:p w14:paraId="6AC0075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Tulu bolo</w:t>
            </w:r>
          </w:p>
        </w:tc>
        <w:tc>
          <w:tcPr>
            <w:tcW w:w="1109" w:type="dxa"/>
            <w:tcBorders>
              <w:top w:val="nil"/>
              <w:left w:val="nil"/>
              <w:bottom w:val="nil"/>
              <w:right w:val="nil"/>
            </w:tcBorders>
            <w:shd w:val="clear" w:color="auto" w:fill="auto"/>
            <w:noWrap/>
            <w:vAlign w:val="bottom"/>
            <w:hideMark/>
          </w:tcPr>
          <w:p w14:paraId="63E68EBD"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38.22</w:t>
            </w:r>
          </w:p>
        </w:tc>
        <w:tc>
          <w:tcPr>
            <w:tcW w:w="953" w:type="dxa"/>
            <w:tcBorders>
              <w:top w:val="nil"/>
              <w:left w:val="nil"/>
              <w:bottom w:val="nil"/>
              <w:right w:val="nil"/>
            </w:tcBorders>
            <w:shd w:val="clear" w:color="auto" w:fill="auto"/>
            <w:noWrap/>
            <w:vAlign w:val="bottom"/>
            <w:hideMark/>
          </w:tcPr>
          <w:p w14:paraId="1EFEC559"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8.67</w:t>
            </w:r>
          </w:p>
        </w:tc>
        <w:tc>
          <w:tcPr>
            <w:tcW w:w="1044" w:type="dxa"/>
            <w:tcBorders>
              <w:top w:val="nil"/>
              <w:left w:val="nil"/>
              <w:bottom w:val="nil"/>
              <w:right w:val="nil"/>
            </w:tcBorders>
            <w:shd w:val="clear" w:color="auto" w:fill="auto"/>
            <w:noWrap/>
            <w:vAlign w:val="bottom"/>
            <w:hideMark/>
          </w:tcPr>
          <w:p w14:paraId="2EE5B54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2100</w:t>
            </w:r>
          </w:p>
        </w:tc>
        <w:tc>
          <w:tcPr>
            <w:tcW w:w="1600" w:type="dxa"/>
            <w:tcBorders>
              <w:top w:val="nil"/>
              <w:left w:val="nil"/>
              <w:bottom w:val="nil"/>
              <w:right w:val="nil"/>
            </w:tcBorders>
            <w:shd w:val="clear" w:color="auto" w:fill="auto"/>
            <w:noWrap/>
            <w:vAlign w:val="bottom"/>
            <w:hideMark/>
          </w:tcPr>
          <w:p w14:paraId="3D677B38"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45EEEFC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7A729137"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1839F3F4" w14:textId="01DAF20F"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02508C9E" w14:textId="2C4C3005"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097080E5" w14:textId="77777777" w:rsidTr="000B3BF0">
        <w:trPr>
          <w:trHeight w:val="300"/>
        </w:trPr>
        <w:tc>
          <w:tcPr>
            <w:tcW w:w="540" w:type="dxa"/>
            <w:tcBorders>
              <w:top w:val="nil"/>
              <w:left w:val="nil"/>
              <w:bottom w:val="nil"/>
              <w:right w:val="nil"/>
            </w:tcBorders>
            <w:shd w:val="clear" w:color="auto" w:fill="auto"/>
            <w:noWrap/>
            <w:vAlign w:val="bottom"/>
            <w:hideMark/>
          </w:tcPr>
          <w:p w14:paraId="1CA9333F"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35</w:t>
            </w:r>
          </w:p>
        </w:tc>
        <w:tc>
          <w:tcPr>
            <w:tcW w:w="1540" w:type="dxa"/>
            <w:tcBorders>
              <w:top w:val="nil"/>
              <w:left w:val="nil"/>
              <w:bottom w:val="nil"/>
              <w:right w:val="nil"/>
            </w:tcBorders>
            <w:shd w:val="clear" w:color="auto" w:fill="auto"/>
            <w:noWrap/>
            <w:vAlign w:val="bottom"/>
            <w:hideMark/>
          </w:tcPr>
          <w:p w14:paraId="221FBE3F" w14:textId="3569AB95"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Wolaita</w:t>
            </w:r>
            <w:r w:rsidR="005C3ABB">
              <w:rPr>
                <w:rFonts w:ascii="Calibri" w:eastAsia="Times New Roman" w:hAnsi="Calibri" w:cs="Calibri"/>
                <w:color w:val="000000"/>
                <w:kern w:val="0"/>
                <w14:ligatures w14:val="none"/>
              </w:rPr>
              <w:t xml:space="preserve"> Sodo</w:t>
            </w:r>
          </w:p>
        </w:tc>
        <w:tc>
          <w:tcPr>
            <w:tcW w:w="1109" w:type="dxa"/>
            <w:tcBorders>
              <w:top w:val="nil"/>
              <w:left w:val="nil"/>
              <w:bottom w:val="nil"/>
              <w:right w:val="nil"/>
            </w:tcBorders>
            <w:shd w:val="clear" w:color="auto" w:fill="auto"/>
            <w:noWrap/>
            <w:vAlign w:val="bottom"/>
            <w:hideMark/>
          </w:tcPr>
          <w:p w14:paraId="36D23FDE"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37.75</w:t>
            </w:r>
          </w:p>
        </w:tc>
        <w:tc>
          <w:tcPr>
            <w:tcW w:w="953" w:type="dxa"/>
            <w:tcBorders>
              <w:top w:val="nil"/>
              <w:left w:val="nil"/>
              <w:bottom w:val="nil"/>
              <w:right w:val="nil"/>
            </w:tcBorders>
            <w:shd w:val="clear" w:color="auto" w:fill="auto"/>
            <w:noWrap/>
            <w:vAlign w:val="bottom"/>
            <w:hideMark/>
          </w:tcPr>
          <w:p w14:paraId="3AE8FE5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6.82</w:t>
            </w:r>
          </w:p>
        </w:tc>
        <w:tc>
          <w:tcPr>
            <w:tcW w:w="1044" w:type="dxa"/>
            <w:tcBorders>
              <w:top w:val="nil"/>
              <w:left w:val="nil"/>
              <w:bottom w:val="nil"/>
              <w:right w:val="nil"/>
            </w:tcBorders>
            <w:shd w:val="clear" w:color="auto" w:fill="auto"/>
            <w:noWrap/>
            <w:vAlign w:val="bottom"/>
            <w:hideMark/>
          </w:tcPr>
          <w:p w14:paraId="17722F8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1854</w:t>
            </w:r>
          </w:p>
        </w:tc>
        <w:tc>
          <w:tcPr>
            <w:tcW w:w="1600" w:type="dxa"/>
            <w:tcBorders>
              <w:top w:val="nil"/>
              <w:left w:val="nil"/>
              <w:bottom w:val="nil"/>
              <w:right w:val="nil"/>
            </w:tcBorders>
            <w:shd w:val="clear" w:color="auto" w:fill="auto"/>
            <w:noWrap/>
            <w:vAlign w:val="bottom"/>
            <w:hideMark/>
          </w:tcPr>
          <w:p w14:paraId="1295A19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1165C287"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07E47B41"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635927A8" w14:textId="4CA3DE39"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6E5336F7" w14:textId="4784CC71"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09D11FE" w14:textId="77777777" w:rsidTr="000B3BF0">
        <w:trPr>
          <w:trHeight w:val="300"/>
        </w:trPr>
        <w:tc>
          <w:tcPr>
            <w:tcW w:w="540" w:type="dxa"/>
            <w:tcBorders>
              <w:top w:val="nil"/>
              <w:left w:val="nil"/>
              <w:bottom w:val="nil"/>
              <w:right w:val="nil"/>
            </w:tcBorders>
            <w:shd w:val="clear" w:color="auto" w:fill="auto"/>
            <w:noWrap/>
            <w:vAlign w:val="bottom"/>
            <w:hideMark/>
          </w:tcPr>
          <w:p w14:paraId="3C0D78AE"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36</w:t>
            </w:r>
          </w:p>
        </w:tc>
        <w:tc>
          <w:tcPr>
            <w:tcW w:w="1540" w:type="dxa"/>
            <w:tcBorders>
              <w:top w:val="nil"/>
              <w:left w:val="nil"/>
              <w:bottom w:val="nil"/>
              <w:right w:val="nil"/>
            </w:tcBorders>
            <w:shd w:val="clear" w:color="auto" w:fill="auto"/>
            <w:noWrap/>
            <w:vAlign w:val="bottom"/>
            <w:hideMark/>
          </w:tcPr>
          <w:p w14:paraId="6BDB7A7C"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Yirgachefe</w:t>
            </w:r>
          </w:p>
        </w:tc>
        <w:tc>
          <w:tcPr>
            <w:tcW w:w="1109" w:type="dxa"/>
            <w:tcBorders>
              <w:top w:val="nil"/>
              <w:left w:val="nil"/>
              <w:bottom w:val="nil"/>
              <w:right w:val="nil"/>
            </w:tcBorders>
            <w:shd w:val="clear" w:color="auto" w:fill="auto"/>
            <w:noWrap/>
            <w:vAlign w:val="bottom"/>
            <w:hideMark/>
          </w:tcPr>
          <w:p w14:paraId="5DF6C7A1"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38.21</w:t>
            </w:r>
          </w:p>
        </w:tc>
        <w:tc>
          <w:tcPr>
            <w:tcW w:w="953" w:type="dxa"/>
            <w:tcBorders>
              <w:top w:val="nil"/>
              <w:left w:val="nil"/>
              <w:bottom w:val="nil"/>
              <w:right w:val="nil"/>
            </w:tcBorders>
            <w:shd w:val="clear" w:color="auto" w:fill="auto"/>
            <w:noWrap/>
            <w:vAlign w:val="bottom"/>
            <w:hideMark/>
          </w:tcPr>
          <w:p w14:paraId="5F554A9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6.15</w:t>
            </w:r>
          </w:p>
        </w:tc>
        <w:tc>
          <w:tcPr>
            <w:tcW w:w="1044" w:type="dxa"/>
            <w:tcBorders>
              <w:top w:val="nil"/>
              <w:left w:val="nil"/>
              <w:bottom w:val="nil"/>
              <w:right w:val="nil"/>
            </w:tcBorders>
            <w:shd w:val="clear" w:color="auto" w:fill="auto"/>
            <w:noWrap/>
            <w:vAlign w:val="bottom"/>
            <w:hideMark/>
          </w:tcPr>
          <w:p w14:paraId="661AB022"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1856</w:t>
            </w:r>
          </w:p>
        </w:tc>
        <w:tc>
          <w:tcPr>
            <w:tcW w:w="1600" w:type="dxa"/>
            <w:tcBorders>
              <w:top w:val="nil"/>
              <w:left w:val="nil"/>
              <w:bottom w:val="nil"/>
              <w:right w:val="nil"/>
            </w:tcBorders>
            <w:shd w:val="clear" w:color="auto" w:fill="auto"/>
            <w:noWrap/>
            <w:vAlign w:val="bottom"/>
            <w:hideMark/>
          </w:tcPr>
          <w:p w14:paraId="28E3F42D"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nil"/>
              <w:right w:val="nil"/>
            </w:tcBorders>
            <w:shd w:val="clear" w:color="auto" w:fill="auto"/>
            <w:noWrap/>
            <w:vAlign w:val="bottom"/>
            <w:hideMark/>
          </w:tcPr>
          <w:p w14:paraId="4C1B246F"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nil"/>
              <w:right w:val="nil"/>
            </w:tcBorders>
            <w:shd w:val="clear" w:color="auto" w:fill="auto"/>
            <w:noWrap/>
            <w:vAlign w:val="bottom"/>
            <w:hideMark/>
          </w:tcPr>
          <w:p w14:paraId="4851981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c>
          <w:tcPr>
            <w:tcW w:w="890" w:type="dxa"/>
            <w:tcBorders>
              <w:top w:val="nil"/>
              <w:left w:val="nil"/>
              <w:bottom w:val="nil"/>
              <w:right w:val="nil"/>
            </w:tcBorders>
            <w:shd w:val="clear" w:color="auto" w:fill="auto"/>
            <w:noWrap/>
            <w:vAlign w:val="bottom"/>
          </w:tcPr>
          <w:p w14:paraId="7D451F38" w14:textId="69933FEA"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c>
          <w:tcPr>
            <w:tcW w:w="890" w:type="dxa"/>
            <w:tcBorders>
              <w:top w:val="nil"/>
              <w:left w:val="nil"/>
              <w:bottom w:val="nil"/>
              <w:right w:val="nil"/>
            </w:tcBorders>
            <w:shd w:val="clear" w:color="auto" w:fill="auto"/>
            <w:noWrap/>
            <w:vAlign w:val="bottom"/>
          </w:tcPr>
          <w:p w14:paraId="5FCB9842" w14:textId="45911303" w:rsidR="000B3BF0" w:rsidRPr="005C5373" w:rsidRDefault="000B3BF0" w:rsidP="00C85CB7">
            <w:pPr>
              <w:spacing w:after="0" w:line="240" w:lineRule="auto"/>
              <w:jc w:val="center"/>
              <w:rPr>
                <w:rFonts w:ascii="Calibri" w:eastAsia="Times New Roman" w:hAnsi="Calibri" w:cs="Calibri"/>
                <w:color w:val="000000"/>
                <w:kern w:val="0"/>
                <w14:ligatures w14:val="none"/>
              </w:rPr>
            </w:pPr>
          </w:p>
        </w:tc>
      </w:tr>
      <w:tr w:rsidR="000B3BF0" w:rsidRPr="005C5373" w14:paraId="23D0FCAB" w14:textId="77777777" w:rsidTr="000B3BF0">
        <w:trPr>
          <w:gridAfter w:val="2"/>
          <w:wAfter w:w="1780" w:type="dxa"/>
          <w:trHeight w:val="300"/>
        </w:trPr>
        <w:tc>
          <w:tcPr>
            <w:tcW w:w="540" w:type="dxa"/>
            <w:tcBorders>
              <w:top w:val="nil"/>
              <w:left w:val="nil"/>
              <w:bottom w:val="single" w:sz="4" w:space="0" w:color="auto"/>
              <w:right w:val="nil"/>
            </w:tcBorders>
            <w:shd w:val="clear" w:color="auto" w:fill="auto"/>
            <w:noWrap/>
            <w:vAlign w:val="bottom"/>
            <w:hideMark/>
          </w:tcPr>
          <w:p w14:paraId="44C7F3F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37</w:t>
            </w:r>
          </w:p>
        </w:tc>
        <w:tc>
          <w:tcPr>
            <w:tcW w:w="1540" w:type="dxa"/>
            <w:tcBorders>
              <w:top w:val="nil"/>
              <w:left w:val="nil"/>
              <w:bottom w:val="single" w:sz="4" w:space="0" w:color="auto"/>
              <w:right w:val="nil"/>
            </w:tcBorders>
            <w:shd w:val="clear" w:color="auto" w:fill="auto"/>
            <w:noWrap/>
            <w:vAlign w:val="bottom"/>
            <w:hideMark/>
          </w:tcPr>
          <w:p w14:paraId="45E761DC" w14:textId="77777777" w:rsidR="000B3BF0" w:rsidRPr="005C5373" w:rsidRDefault="000B3BF0" w:rsidP="00C85CB7">
            <w:pPr>
              <w:spacing w:after="0" w:line="240" w:lineRule="auto"/>
              <w:rPr>
                <w:rFonts w:ascii="Calibri" w:eastAsia="Times New Roman" w:hAnsi="Calibri" w:cs="Calibri"/>
                <w:color w:val="000000"/>
                <w:kern w:val="0"/>
                <w14:ligatures w14:val="none"/>
              </w:rPr>
            </w:pPr>
            <w:proofErr w:type="spellStart"/>
            <w:r w:rsidRPr="005C5373">
              <w:rPr>
                <w:rFonts w:ascii="Calibri" w:eastAsia="Times New Roman" w:hAnsi="Calibri" w:cs="Calibri"/>
                <w:color w:val="000000"/>
                <w:kern w:val="0"/>
                <w14:ligatures w14:val="none"/>
              </w:rPr>
              <w:t>Yirgalem</w:t>
            </w:r>
            <w:proofErr w:type="spellEnd"/>
          </w:p>
        </w:tc>
        <w:tc>
          <w:tcPr>
            <w:tcW w:w="1109" w:type="dxa"/>
            <w:tcBorders>
              <w:top w:val="nil"/>
              <w:left w:val="nil"/>
              <w:bottom w:val="single" w:sz="4" w:space="0" w:color="auto"/>
              <w:right w:val="nil"/>
            </w:tcBorders>
            <w:shd w:val="clear" w:color="auto" w:fill="auto"/>
            <w:noWrap/>
            <w:vAlign w:val="bottom"/>
            <w:hideMark/>
          </w:tcPr>
          <w:p w14:paraId="58A21CEC"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38.43</w:t>
            </w:r>
          </w:p>
        </w:tc>
        <w:tc>
          <w:tcPr>
            <w:tcW w:w="953" w:type="dxa"/>
            <w:tcBorders>
              <w:top w:val="nil"/>
              <w:left w:val="nil"/>
              <w:bottom w:val="single" w:sz="4" w:space="0" w:color="auto"/>
              <w:right w:val="nil"/>
            </w:tcBorders>
            <w:shd w:val="clear" w:color="auto" w:fill="auto"/>
            <w:noWrap/>
            <w:vAlign w:val="bottom"/>
            <w:hideMark/>
          </w:tcPr>
          <w:p w14:paraId="5E3C6811"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6.8</w:t>
            </w:r>
          </w:p>
        </w:tc>
        <w:tc>
          <w:tcPr>
            <w:tcW w:w="1044" w:type="dxa"/>
            <w:tcBorders>
              <w:top w:val="nil"/>
              <w:left w:val="nil"/>
              <w:bottom w:val="single" w:sz="4" w:space="0" w:color="auto"/>
              <w:right w:val="nil"/>
            </w:tcBorders>
            <w:shd w:val="clear" w:color="auto" w:fill="auto"/>
            <w:noWrap/>
            <w:vAlign w:val="bottom"/>
            <w:hideMark/>
          </w:tcPr>
          <w:p w14:paraId="4E714850"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1786</w:t>
            </w:r>
          </w:p>
        </w:tc>
        <w:tc>
          <w:tcPr>
            <w:tcW w:w="1600" w:type="dxa"/>
            <w:tcBorders>
              <w:top w:val="nil"/>
              <w:left w:val="nil"/>
              <w:bottom w:val="single" w:sz="4" w:space="0" w:color="auto"/>
              <w:right w:val="nil"/>
            </w:tcBorders>
            <w:shd w:val="clear" w:color="auto" w:fill="auto"/>
            <w:noWrap/>
            <w:vAlign w:val="bottom"/>
            <w:hideMark/>
          </w:tcPr>
          <w:p w14:paraId="6AF013BB"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Woyina Dega</w:t>
            </w:r>
          </w:p>
        </w:tc>
        <w:tc>
          <w:tcPr>
            <w:tcW w:w="1600" w:type="dxa"/>
            <w:tcBorders>
              <w:top w:val="nil"/>
              <w:left w:val="nil"/>
              <w:bottom w:val="single" w:sz="4" w:space="0" w:color="auto"/>
              <w:right w:val="nil"/>
            </w:tcBorders>
            <w:shd w:val="clear" w:color="auto" w:fill="auto"/>
            <w:noWrap/>
            <w:vAlign w:val="bottom"/>
            <w:hideMark/>
          </w:tcPr>
          <w:p w14:paraId="1731D1A4" w14:textId="77777777" w:rsidR="000B3BF0" w:rsidRPr="005C5373" w:rsidRDefault="000B3BF0" w:rsidP="00C85CB7">
            <w:pPr>
              <w:spacing w:after="0" w:line="240" w:lineRule="auto"/>
              <w:jc w:val="center"/>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Subtropical</w:t>
            </w:r>
          </w:p>
        </w:tc>
        <w:tc>
          <w:tcPr>
            <w:tcW w:w="1180" w:type="dxa"/>
            <w:tcBorders>
              <w:top w:val="nil"/>
              <w:left w:val="nil"/>
              <w:bottom w:val="single" w:sz="4" w:space="0" w:color="auto"/>
              <w:right w:val="nil"/>
            </w:tcBorders>
            <w:shd w:val="clear" w:color="auto" w:fill="auto"/>
            <w:noWrap/>
            <w:vAlign w:val="bottom"/>
            <w:hideMark/>
          </w:tcPr>
          <w:p w14:paraId="6D4438D9" w14:textId="77777777" w:rsidR="000B3BF0" w:rsidRPr="005C5373" w:rsidRDefault="000B3BF0" w:rsidP="00C85CB7">
            <w:pPr>
              <w:spacing w:after="0" w:line="240" w:lineRule="auto"/>
              <w:rPr>
                <w:rFonts w:ascii="Calibri" w:eastAsia="Times New Roman" w:hAnsi="Calibri" w:cs="Calibri"/>
                <w:color w:val="000000"/>
                <w:kern w:val="0"/>
                <w14:ligatures w14:val="none"/>
              </w:rPr>
            </w:pPr>
            <w:r w:rsidRPr="005C5373">
              <w:rPr>
                <w:rFonts w:ascii="Calibri" w:eastAsia="Times New Roman" w:hAnsi="Calibri" w:cs="Calibri"/>
                <w:color w:val="000000"/>
                <w:kern w:val="0"/>
                <w14:ligatures w14:val="none"/>
              </w:rPr>
              <w:t>1995-2014</w:t>
            </w:r>
          </w:p>
        </w:tc>
      </w:tr>
    </w:tbl>
    <w:p w14:paraId="77124471" w14:textId="79DD64CE" w:rsidR="00DA421C" w:rsidRDefault="00DA421C" w:rsidP="00DA421C">
      <w:pPr>
        <w:pStyle w:val="ListParagraph"/>
        <w:tabs>
          <w:tab w:val="left" w:pos="3885"/>
        </w:tabs>
        <w:spacing w:before="240" w:after="0" w:line="360" w:lineRule="auto"/>
        <w:ind w:left="0"/>
        <w:jc w:val="both"/>
        <w:rPr>
          <w:rFonts w:ascii="Times New Roman" w:hAnsi="Times New Roman"/>
          <w:iCs/>
          <w:sz w:val="24"/>
          <w:szCs w:val="24"/>
        </w:rPr>
      </w:pPr>
    </w:p>
    <w:p w14:paraId="5D2AA7A3" w14:textId="77777777" w:rsidR="00DA421C" w:rsidRDefault="00DA421C" w:rsidP="00A858F0">
      <w:pPr>
        <w:spacing w:line="360" w:lineRule="auto"/>
        <w:jc w:val="both"/>
        <w:rPr>
          <w:rFonts w:ascii="Times New Roman" w:hAnsi="Times New Roman" w:cs="Times New Roman"/>
          <w:sz w:val="24"/>
          <w:szCs w:val="24"/>
        </w:rPr>
      </w:pPr>
    </w:p>
    <w:sectPr w:rsidR="00DA421C" w:rsidSect="008A210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E9E319" w14:textId="77777777" w:rsidR="00E93462" w:rsidRDefault="00E93462">
      <w:pPr>
        <w:spacing w:after="0" w:line="240" w:lineRule="auto"/>
      </w:pPr>
      <w:r>
        <w:separator/>
      </w:r>
    </w:p>
  </w:endnote>
  <w:endnote w:type="continuationSeparator" w:id="0">
    <w:p w14:paraId="30A5A68C" w14:textId="77777777" w:rsidR="00E93462" w:rsidRDefault="00E934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TT5235d5a9">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92512188"/>
      <w:docPartObj>
        <w:docPartGallery w:val="Page Numbers (Bottom of Page)"/>
        <w:docPartUnique/>
      </w:docPartObj>
    </w:sdtPr>
    <w:sdtEndPr>
      <w:rPr>
        <w:noProof/>
      </w:rPr>
    </w:sdtEndPr>
    <w:sdtContent>
      <w:p w14:paraId="5A44DCF6" w14:textId="77777777" w:rsidR="00C85CB7" w:rsidRDefault="00C85CB7">
        <w:pPr>
          <w:pStyle w:val="Footer"/>
          <w:jc w:val="center"/>
        </w:pPr>
        <w:r>
          <w:fldChar w:fldCharType="begin"/>
        </w:r>
        <w:r>
          <w:instrText xml:space="preserve"> PAGE   \* MERGEFORMAT </w:instrText>
        </w:r>
        <w:r>
          <w:fldChar w:fldCharType="separate"/>
        </w:r>
        <w:r>
          <w:rPr>
            <w:noProof/>
          </w:rPr>
          <w:t>xiii</w:t>
        </w:r>
        <w:r>
          <w:rPr>
            <w:noProof/>
          </w:rPr>
          <w:fldChar w:fldCharType="end"/>
        </w:r>
      </w:p>
    </w:sdtContent>
  </w:sdt>
  <w:p w14:paraId="1EDDBEB5" w14:textId="77777777" w:rsidR="00C85CB7" w:rsidRDefault="00C85C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0E4D3B" w14:textId="77777777" w:rsidR="00C85CB7" w:rsidRDefault="00C85CB7">
    <w:pPr>
      <w:pStyle w:val="Footer"/>
      <w:jc w:val="center"/>
    </w:pPr>
    <w:r>
      <w:fldChar w:fldCharType="begin"/>
    </w:r>
    <w:r>
      <w:instrText xml:space="preserve"> PAGE   \* MERGEFORMAT </w:instrText>
    </w:r>
    <w:r>
      <w:fldChar w:fldCharType="separate"/>
    </w:r>
    <w:r>
      <w:rPr>
        <w:noProof/>
      </w:rPr>
      <w:t>110</w:t>
    </w:r>
    <w:r>
      <w:fldChar w:fldCharType="end"/>
    </w:r>
  </w:p>
  <w:p w14:paraId="7EB5B881" w14:textId="77777777" w:rsidR="00C85CB7" w:rsidRDefault="00C85CB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A98310" w14:textId="77777777" w:rsidR="00C85CB7" w:rsidRDefault="00C85CB7">
    <w:pPr>
      <w:pStyle w:val="Footer"/>
      <w:jc w:val="center"/>
    </w:pPr>
  </w:p>
  <w:p w14:paraId="4F15C57E" w14:textId="77777777" w:rsidR="00C85CB7" w:rsidRDefault="00C85C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14A9A0" w14:textId="77777777" w:rsidR="00E93462" w:rsidRDefault="00E93462">
      <w:pPr>
        <w:spacing w:after="0" w:line="240" w:lineRule="auto"/>
      </w:pPr>
      <w:r>
        <w:separator/>
      </w:r>
    </w:p>
  </w:footnote>
  <w:footnote w:type="continuationSeparator" w:id="0">
    <w:p w14:paraId="71CDB749" w14:textId="77777777" w:rsidR="00E93462" w:rsidRDefault="00E934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EA5AC5"/>
    <w:multiLevelType w:val="hybridMultilevel"/>
    <w:tmpl w:val="EDF68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C8D45FB"/>
    <w:multiLevelType w:val="hybridMultilevel"/>
    <w:tmpl w:val="11DEC144"/>
    <w:lvl w:ilvl="0" w:tplc="9BF0E40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30F7922"/>
    <w:multiLevelType w:val="multilevel"/>
    <w:tmpl w:val="B27A636A"/>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 w15:restartNumberingAfterBreak="0">
    <w:nsid w:val="379A4215"/>
    <w:multiLevelType w:val="multilevel"/>
    <w:tmpl w:val="5202B1E0"/>
    <w:lvl w:ilvl="0">
      <w:start w:val="1"/>
      <w:numFmt w:val="decimal"/>
      <w:pStyle w:val="Heading1"/>
      <w:lvlText w:val="%1"/>
      <w:lvlJc w:val="left"/>
      <w:pPr>
        <w:ind w:left="432" w:hanging="432"/>
      </w:pPr>
    </w:lvl>
    <w:lvl w:ilvl="1">
      <w:start w:val="1"/>
      <w:numFmt w:val="decimal"/>
      <w:pStyle w:val="Heading2"/>
      <w:lvlText w:val="%1.%2"/>
      <w:lvlJc w:val="left"/>
      <w:pPr>
        <w:ind w:left="75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38DF76A0"/>
    <w:multiLevelType w:val="multilevel"/>
    <w:tmpl w:val="577A53AE"/>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15:restartNumberingAfterBreak="0">
    <w:nsid w:val="46462105"/>
    <w:multiLevelType w:val="hybridMultilevel"/>
    <w:tmpl w:val="AB009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5B2B4F"/>
    <w:multiLevelType w:val="hybridMultilevel"/>
    <w:tmpl w:val="3B1C0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C80E6E"/>
    <w:multiLevelType w:val="hybridMultilevel"/>
    <w:tmpl w:val="18A24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5C7AEF"/>
    <w:multiLevelType w:val="hybridMultilevel"/>
    <w:tmpl w:val="2C6CB512"/>
    <w:lvl w:ilvl="0" w:tplc="DCCAC7D0">
      <w:start w:val="1"/>
      <w:numFmt w:val="decimal"/>
      <w:lvlText w:val="%1."/>
      <w:lvlJc w:val="left"/>
      <w:pPr>
        <w:ind w:left="645" w:hanging="360"/>
      </w:pPr>
      <w:rPr>
        <w:rFonts w:hint="default"/>
        <w:b w:val="0"/>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9" w15:restartNumberingAfterBreak="0">
    <w:nsid w:val="72A331F7"/>
    <w:multiLevelType w:val="hybridMultilevel"/>
    <w:tmpl w:val="02D4E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4788112">
    <w:abstractNumId w:val="8"/>
  </w:num>
  <w:num w:numId="2" w16cid:durableId="1374768259">
    <w:abstractNumId w:val="6"/>
  </w:num>
  <w:num w:numId="3" w16cid:durableId="841507516">
    <w:abstractNumId w:val="1"/>
  </w:num>
  <w:num w:numId="4" w16cid:durableId="894243209">
    <w:abstractNumId w:val="5"/>
  </w:num>
  <w:num w:numId="5" w16cid:durableId="946278543">
    <w:abstractNumId w:val="3"/>
  </w:num>
  <w:num w:numId="6" w16cid:durableId="1792824339">
    <w:abstractNumId w:val="9"/>
  </w:num>
  <w:num w:numId="7" w16cid:durableId="1933851918">
    <w:abstractNumId w:val="7"/>
  </w:num>
  <w:num w:numId="8" w16cid:durableId="1432049962">
    <w:abstractNumId w:val="0"/>
  </w:num>
  <w:num w:numId="9" w16cid:durableId="2012559430">
    <w:abstractNumId w:val="4"/>
  </w:num>
  <w:num w:numId="10" w16cid:durableId="6039192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5A1"/>
    <w:rsid w:val="000014C0"/>
    <w:rsid w:val="00001C01"/>
    <w:rsid w:val="00002CD8"/>
    <w:rsid w:val="000040AE"/>
    <w:rsid w:val="00016F75"/>
    <w:rsid w:val="00031039"/>
    <w:rsid w:val="000350BB"/>
    <w:rsid w:val="0003636A"/>
    <w:rsid w:val="00040CB7"/>
    <w:rsid w:val="000425D9"/>
    <w:rsid w:val="00043497"/>
    <w:rsid w:val="00047649"/>
    <w:rsid w:val="00062BF1"/>
    <w:rsid w:val="00064706"/>
    <w:rsid w:val="00090F32"/>
    <w:rsid w:val="000A6766"/>
    <w:rsid w:val="000B14FE"/>
    <w:rsid w:val="000B19EB"/>
    <w:rsid w:val="000B3BF0"/>
    <w:rsid w:val="000B4D71"/>
    <w:rsid w:val="000C435D"/>
    <w:rsid w:val="000C4D18"/>
    <w:rsid w:val="000D19A7"/>
    <w:rsid w:val="000E6423"/>
    <w:rsid w:val="000E7A5A"/>
    <w:rsid w:val="000F4AEE"/>
    <w:rsid w:val="00131531"/>
    <w:rsid w:val="0014446E"/>
    <w:rsid w:val="00155BC0"/>
    <w:rsid w:val="00160CE0"/>
    <w:rsid w:val="00165E5B"/>
    <w:rsid w:val="0016799F"/>
    <w:rsid w:val="00167EE5"/>
    <w:rsid w:val="00176C02"/>
    <w:rsid w:val="001904CC"/>
    <w:rsid w:val="001974B7"/>
    <w:rsid w:val="001C4769"/>
    <w:rsid w:val="001C593A"/>
    <w:rsid w:val="001D28BE"/>
    <w:rsid w:val="001E4DD6"/>
    <w:rsid w:val="001F233A"/>
    <w:rsid w:val="001F2C8C"/>
    <w:rsid w:val="001F3027"/>
    <w:rsid w:val="00203490"/>
    <w:rsid w:val="00207915"/>
    <w:rsid w:val="00207EF9"/>
    <w:rsid w:val="002162F4"/>
    <w:rsid w:val="0022019C"/>
    <w:rsid w:val="00234F5F"/>
    <w:rsid w:val="00242920"/>
    <w:rsid w:val="0025328A"/>
    <w:rsid w:val="00257C4F"/>
    <w:rsid w:val="00257C8E"/>
    <w:rsid w:val="00260C72"/>
    <w:rsid w:val="0027118A"/>
    <w:rsid w:val="00275307"/>
    <w:rsid w:val="00275556"/>
    <w:rsid w:val="002812EC"/>
    <w:rsid w:val="0028296C"/>
    <w:rsid w:val="002837AD"/>
    <w:rsid w:val="002945B9"/>
    <w:rsid w:val="002A332B"/>
    <w:rsid w:val="002B303F"/>
    <w:rsid w:val="002B3932"/>
    <w:rsid w:val="002B585F"/>
    <w:rsid w:val="002C5246"/>
    <w:rsid w:val="002C5FA2"/>
    <w:rsid w:val="002C786F"/>
    <w:rsid w:val="002E09F7"/>
    <w:rsid w:val="002E125D"/>
    <w:rsid w:val="002E3918"/>
    <w:rsid w:val="002E460F"/>
    <w:rsid w:val="002F7F68"/>
    <w:rsid w:val="00303FCC"/>
    <w:rsid w:val="0030463F"/>
    <w:rsid w:val="00313CE7"/>
    <w:rsid w:val="003214BC"/>
    <w:rsid w:val="003255AB"/>
    <w:rsid w:val="00325EB4"/>
    <w:rsid w:val="00327537"/>
    <w:rsid w:val="0033040F"/>
    <w:rsid w:val="00345BE5"/>
    <w:rsid w:val="003513B8"/>
    <w:rsid w:val="00356036"/>
    <w:rsid w:val="00356063"/>
    <w:rsid w:val="00367C44"/>
    <w:rsid w:val="00372567"/>
    <w:rsid w:val="00373987"/>
    <w:rsid w:val="00382C19"/>
    <w:rsid w:val="003C2255"/>
    <w:rsid w:val="003D0708"/>
    <w:rsid w:val="003D6F83"/>
    <w:rsid w:val="003E17D1"/>
    <w:rsid w:val="003F10C3"/>
    <w:rsid w:val="003F29E6"/>
    <w:rsid w:val="00401639"/>
    <w:rsid w:val="00401C20"/>
    <w:rsid w:val="004064A4"/>
    <w:rsid w:val="00406F26"/>
    <w:rsid w:val="00410843"/>
    <w:rsid w:val="00427CA7"/>
    <w:rsid w:val="00432939"/>
    <w:rsid w:val="00442CCF"/>
    <w:rsid w:val="00454B12"/>
    <w:rsid w:val="00467444"/>
    <w:rsid w:val="004675DC"/>
    <w:rsid w:val="00467E8A"/>
    <w:rsid w:val="004707BB"/>
    <w:rsid w:val="004768EC"/>
    <w:rsid w:val="004827A0"/>
    <w:rsid w:val="004859AC"/>
    <w:rsid w:val="004868E6"/>
    <w:rsid w:val="004A3A9C"/>
    <w:rsid w:val="004A743D"/>
    <w:rsid w:val="004C2801"/>
    <w:rsid w:val="004E1A85"/>
    <w:rsid w:val="004E4764"/>
    <w:rsid w:val="004F0A71"/>
    <w:rsid w:val="004F1B8C"/>
    <w:rsid w:val="004F3D48"/>
    <w:rsid w:val="004F6CEA"/>
    <w:rsid w:val="005022BA"/>
    <w:rsid w:val="00507034"/>
    <w:rsid w:val="005121B8"/>
    <w:rsid w:val="00513BB0"/>
    <w:rsid w:val="0052046E"/>
    <w:rsid w:val="005310C5"/>
    <w:rsid w:val="00533340"/>
    <w:rsid w:val="0053446E"/>
    <w:rsid w:val="00537685"/>
    <w:rsid w:val="00540339"/>
    <w:rsid w:val="00542A96"/>
    <w:rsid w:val="00542DBD"/>
    <w:rsid w:val="00544A86"/>
    <w:rsid w:val="0055073F"/>
    <w:rsid w:val="00564D96"/>
    <w:rsid w:val="00567945"/>
    <w:rsid w:val="00570D5A"/>
    <w:rsid w:val="005767A6"/>
    <w:rsid w:val="00583B45"/>
    <w:rsid w:val="00584099"/>
    <w:rsid w:val="005842C6"/>
    <w:rsid w:val="00587CD8"/>
    <w:rsid w:val="00590878"/>
    <w:rsid w:val="00593D7D"/>
    <w:rsid w:val="005A3065"/>
    <w:rsid w:val="005A3313"/>
    <w:rsid w:val="005A4635"/>
    <w:rsid w:val="005C3ABB"/>
    <w:rsid w:val="005C6425"/>
    <w:rsid w:val="005D65D6"/>
    <w:rsid w:val="005D7A5E"/>
    <w:rsid w:val="005E3D4B"/>
    <w:rsid w:val="00602C3F"/>
    <w:rsid w:val="00622B66"/>
    <w:rsid w:val="00627D67"/>
    <w:rsid w:val="0063517C"/>
    <w:rsid w:val="006433A1"/>
    <w:rsid w:val="0065194C"/>
    <w:rsid w:val="00652DC7"/>
    <w:rsid w:val="00666824"/>
    <w:rsid w:val="006673B1"/>
    <w:rsid w:val="006707DF"/>
    <w:rsid w:val="006803DD"/>
    <w:rsid w:val="00683E1A"/>
    <w:rsid w:val="006861AB"/>
    <w:rsid w:val="00691C06"/>
    <w:rsid w:val="00692198"/>
    <w:rsid w:val="006B6978"/>
    <w:rsid w:val="006C1BCF"/>
    <w:rsid w:val="006E0885"/>
    <w:rsid w:val="006F714C"/>
    <w:rsid w:val="007033C1"/>
    <w:rsid w:val="007131DF"/>
    <w:rsid w:val="00717E67"/>
    <w:rsid w:val="00722CB6"/>
    <w:rsid w:val="00727355"/>
    <w:rsid w:val="00733835"/>
    <w:rsid w:val="007423D7"/>
    <w:rsid w:val="00746998"/>
    <w:rsid w:val="00750B3C"/>
    <w:rsid w:val="00753597"/>
    <w:rsid w:val="00754B3B"/>
    <w:rsid w:val="00773D24"/>
    <w:rsid w:val="00776A1A"/>
    <w:rsid w:val="007851E9"/>
    <w:rsid w:val="007A0C3C"/>
    <w:rsid w:val="007A0D71"/>
    <w:rsid w:val="007A1704"/>
    <w:rsid w:val="007A7411"/>
    <w:rsid w:val="007C1566"/>
    <w:rsid w:val="007C1AD7"/>
    <w:rsid w:val="007C3055"/>
    <w:rsid w:val="007C5D5C"/>
    <w:rsid w:val="007D54AF"/>
    <w:rsid w:val="007E2303"/>
    <w:rsid w:val="008048B8"/>
    <w:rsid w:val="0080612C"/>
    <w:rsid w:val="00816013"/>
    <w:rsid w:val="00821902"/>
    <w:rsid w:val="008246FC"/>
    <w:rsid w:val="00824F75"/>
    <w:rsid w:val="008276DC"/>
    <w:rsid w:val="008305B9"/>
    <w:rsid w:val="00835774"/>
    <w:rsid w:val="00844029"/>
    <w:rsid w:val="0085229D"/>
    <w:rsid w:val="0087032C"/>
    <w:rsid w:val="00876B72"/>
    <w:rsid w:val="008909BA"/>
    <w:rsid w:val="008A11E8"/>
    <w:rsid w:val="008A210F"/>
    <w:rsid w:val="008A422D"/>
    <w:rsid w:val="008A7293"/>
    <w:rsid w:val="008B0817"/>
    <w:rsid w:val="008B191F"/>
    <w:rsid w:val="008B289F"/>
    <w:rsid w:val="008B4C8C"/>
    <w:rsid w:val="008B7569"/>
    <w:rsid w:val="008D29A2"/>
    <w:rsid w:val="008E08B0"/>
    <w:rsid w:val="008E1D47"/>
    <w:rsid w:val="008E4DF2"/>
    <w:rsid w:val="008E61A7"/>
    <w:rsid w:val="008F29A6"/>
    <w:rsid w:val="009051F5"/>
    <w:rsid w:val="00911F52"/>
    <w:rsid w:val="00925C9A"/>
    <w:rsid w:val="00933D5F"/>
    <w:rsid w:val="00943458"/>
    <w:rsid w:val="009551C6"/>
    <w:rsid w:val="00955674"/>
    <w:rsid w:val="00956997"/>
    <w:rsid w:val="00960D96"/>
    <w:rsid w:val="009735A7"/>
    <w:rsid w:val="00975097"/>
    <w:rsid w:val="00981CDA"/>
    <w:rsid w:val="00981EC8"/>
    <w:rsid w:val="00991A87"/>
    <w:rsid w:val="009A4E1A"/>
    <w:rsid w:val="009B0A27"/>
    <w:rsid w:val="009B2E55"/>
    <w:rsid w:val="009B5AEE"/>
    <w:rsid w:val="009B75EB"/>
    <w:rsid w:val="009C3642"/>
    <w:rsid w:val="009C5E5C"/>
    <w:rsid w:val="009D1030"/>
    <w:rsid w:val="009D3DDC"/>
    <w:rsid w:val="009E067F"/>
    <w:rsid w:val="009E7607"/>
    <w:rsid w:val="009F2710"/>
    <w:rsid w:val="009F4FB7"/>
    <w:rsid w:val="009F7ACA"/>
    <w:rsid w:val="00A009BB"/>
    <w:rsid w:val="00A021CC"/>
    <w:rsid w:val="00A02785"/>
    <w:rsid w:val="00A033BE"/>
    <w:rsid w:val="00A0432A"/>
    <w:rsid w:val="00A118D8"/>
    <w:rsid w:val="00A37066"/>
    <w:rsid w:val="00A506B4"/>
    <w:rsid w:val="00A5426B"/>
    <w:rsid w:val="00A54F3A"/>
    <w:rsid w:val="00A625AF"/>
    <w:rsid w:val="00A64369"/>
    <w:rsid w:val="00A67894"/>
    <w:rsid w:val="00A703EC"/>
    <w:rsid w:val="00A76D26"/>
    <w:rsid w:val="00A858F0"/>
    <w:rsid w:val="00A85FB8"/>
    <w:rsid w:val="00A95D37"/>
    <w:rsid w:val="00A95E42"/>
    <w:rsid w:val="00AA15F8"/>
    <w:rsid w:val="00AA1C1F"/>
    <w:rsid w:val="00AA42B2"/>
    <w:rsid w:val="00AB02DA"/>
    <w:rsid w:val="00AB0796"/>
    <w:rsid w:val="00AB085E"/>
    <w:rsid w:val="00AB100A"/>
    <w:rsid w:val="00AB6D3E"/>
    <w:rsid w:val="00AC0E94"/>
    <w:rsid w:val="00AD0902"/>
    <w:rsid w:val="00AD21D4"/>
    <w:rsid w:val="00AE15B6"/>
    <w:rsid w:val="00AE74A8"/>
    <w:rsid w:val="00AF132A"/>
    <w:rsid w:val="00AF7AE4"/>
    <w:rsid w:val="00B036DC"/>
    <w:rsid w:val="00B14FF0"/>
    <w:rsid w:val="00B21A05"/>
    <w:rsid w:val="00B32AD9"/>
    <w:rsid w:val="00B40B1F"/>
    <w:rsid w:val="00B600CB"/>
    <w:rsid w:val="00B67659"/>
    <w:rsid w:val="00B74FBF"/>
    <w:rsid w:val="00B85D17"/>
    <w:rsid w:val="00B862A6"/>
    <w:rsid w:val="00B90740"/>
    <w:rsid w:val="00BA0C14"/>
    <w:rsid w:val="00BA1B41"/>
    <w:rsid w:val="00BB6C62"/>
    <w:rsid w:val="00BC1B6B"/>
    <w:rsid w:val="00BC225E"/>
    <w:rsid w:val="00BC4387"/>
    <w:rsid w:val="00BD1AE3"/>
    <w:rsid w:val="00BD226B"/>
    <w:rsid w:val="00BD2DB7"/>
    <w:rsid w:val="00BD3F7C"/>
    <w:rsid w:val="00BD7D8C"/>
    <w:rsid w:val="00BE20A8"/>
    <w:rsid w:val="00BF13D6"/>
    <w:rsid w:val="00BF6EBE"/>
    <w:rsid w:val="00C0085C"/>
    <w:rsid w:val="00C018F8"/>
    <w:rsid w:val="00C05246"/>
    <w:rsid w:val="00C1369E"/>
    <w:rsid w:val="00C23A0D"/>
    <w:rsid w:val="00C24A84"/>
    <w:rsid w:val="00C30125"/>
    <w:rsid w:val="00C34682"/>
    <w:rsid w:val="00C34785"/>
    <w:rsid w:val="00C34A7D"/>
    <w:rsid w:val="00C45A7D"/>
    <w:rsid w:val="00C4769B"/>
    <w:rsid w:val="00C52C94"/>
    <w:rsid w:val="00C6152F"/>
    <w:rsid w:val="00C6440F"/>
    <w:rsid w:val="00C67655"/>
    <w:rsid w:val="00C72079"/>
    <w:rsid w:val="00C75E72"/>
    <w:rsid w:val="00C77365"/>
    <w:rsid w:val="00C82E89"/>
    <w:rsid w:val="00C85CB7"/>
    <w:rsid w:val="00C87EC7"/>
    <w:rsid w:val="00CA314B"/>
    <w:rsid w:val="00CB57F4"/>
    <w:rsid w:val="00CC5E3A"/>
    <w:rsid w:val="00CD0886"/>
    <w:rsid w:val="00CD1980"/>
    <w:rsid w:val="00CD386B"/>
    <w:rsid w:val="00CE5977"/>
    <w:rsid w:val="00CE7C61"/>
    <w:rsid w:val="00CF00FE"/>
    <w:rsid w:val="00CF59A4"/>
    <w:rsid w:val="00CF6BF3"/>
    <w:rsid w:val="00CF77EE"/>
    <w:rsid w:val="00D002B5"/>
    <w:rsid w:val="00D027D3"/>
    <w:rsid w:val="00D107CE"/>
    <w:rsid w:val="00D10EBA"/>
    <w:rsid w:val="00D13579"/>
    <w:rsid w:val="00D138DE"/>
    <w:rsid w:val="00D166D1"/>
    <w:rsid w:val="00D4127E"/>
    <w:rsid w:val="00D46FDF"/>
    <w:rsid w:val="00D52D15"/>
    <w:rsid w:val="00D55CF0"/>
    <w:rsid w:val="00D568E1"/>
    <w:rsid w:val="00D653AC"/>
    <w:rsid w:val="00D74C08"/>
    <w:rsid w:val="00D82569"/>
    <w:rsid w:val="00D936FA"/>
    <w:rsid w:val="00D9444B"/>
    <w:rsid w:val="00D97439"/>
    <w:rsid w:val="00DA1CEF"/>
    <w:rsid w:val="00DA2A91"/>
    <w:rsid w:val="00DA421C"/>
    <w:rsid w:val="00DA43E5"/>
    <w:rsid w:val="00DA5CBF"/>
    <w:rsid w:val="00DA78CA"/>
    <w:rsid w:val="00DB756D"/>
    <w:rsid w:val="00DC77D9"/>
    <w:rsid w:val="00DD07F1"/>
    <w:rsid w:val="00DD6D7E"/>
    <w:rsid w:val="00DE6AB6"/>
    <w:rsid w:val="00E008A0"/>
    <w:rsid w:val="00E0096B"/>
    <w:rsid w:val="00E17967"/>
    <w:rsid w:val="00E27838"/>
    <w:rsid w:val="00E30EB5"/>
    <w:rsid w:val="00E3247E"/>
    <w:rsid w:val="00E3415C"/>
    <w:rsid w:val="00E35295"/>
    <w:rsid w:val="00E37DE0"/>
    <w:rsid w:val="00E438F2"/>
    <w:rsid w:val="00E439E1"/>
    <w:rsid w:val="00E50790"/>
    <w:rsid w:val="00E5613D"/>
    <w:rsid w:val="00E60DBE"/>
    <w:rsid w:val="00E63A4A"/>
    <w:rsid w:val="00E6461D"/>
    <w:rsid w:val="00E712EF"/>
    <w:rsid w:val="00E73745"/>
    <w:rsid w:val="00E86D5B"/>
    <w:rsid w:val="00E93462"/>
    <w:rsid w:val="00E93580"/>
    <w:rsid w:val="00EA509E"/>
    <w:rsid w:val="00EA61A7"/>
    <w:rsid w:val="00EA6E6A"/>
    <w:rsid w:val="00EB0EAF"/>
    <w:rsid w:val="00EC2A62"/>
    <w:rsid w:val="00EC3D1A"/>
    <w:rsid w:val="00ED4596"/>
    <w:rsid w:val="00ED7E54"/>
    <w:rsid w:val="00EE7EB8"/>
    <w:rsid w:val="00EF0D82"/>
    <w:rsid w:val="00EF55A1"/>
    <w:rsid w:val="00EF77A2"/>
    <w:rsid w:val="00F04468"/>
    <w:rsid w:val="00F121C9"/>
    <w:rsid w:val="00F142A8"/>
    <w:rsid w:val="00F17662"/>
    <w:rsid w:val="00F21A9F"/>
    <w:rsid w:val="00F40DFE"/>
    <w:rsid w:val="00F44E9E"/>
    <w:rsid w:val="00F51B21"/>
    <w:rsid w:val="00F54488"/>
    <w:rsid w:val="00F64B7B"/>
    <w:rsid w:val="00F75BF0"/>
    <w:rsid w:val="00F77304"/>
    <w:rsid w:val="00F86967"/>
    <w:rsid w:val="00F93AB9"/>
    <w:rsid w:val="00F948D6"/>
    <w:rsid w:val="00FA01BF"/>
    <w:rsid w:val="00FA0486"/>
    <w:rsid w:val="00FA516C"/>
    <w:rsid w:val="00FB5098"/>
    <w:rsid w:val="00FD01E8"/>
    <w:rsid w:val="00FD24CB"/>
    <w:rsid w:val="00FD6EBD"/>
    <w:rsid w:val="00FE04F7"/>
    <w:rsid w:val="00FF02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16CF5"/>
  <w15:chartTrackingRefBased/>
  <w15:docId w15:val="{7D4D17E6-AB66-4DC1-8DC6-58B19B0D3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551C6"/>
    <w:pPr>
      <w:keepNext/>
      <w:keepLines/>
      <w:numPr>
        <w:numId w:val="5"/>
      </w:numPr>
      <w:spacing w:before="240" w:after="0"/>
      <w:outlineLvl w:val="0"/>
    </w:pPr>
    <w:rPr>
      <w:rFonts w:ascii="Times New Roman" w:eastAsia="Times New Roman" w:hAnsi="Times New Roman" w:cs="Times New Roman"/>
      <w:b/>
      <w:kern w:val="0"/>
      <w:sz w:val="20"/>
      <w:szCs w:val="32"/>
      <w14:ligatures w14:val="none"/>
    </w:rPr>
  </w:style>
  <w:style w:type="paragraph" w:styleId="Heading2">
    <w:name w:val="heading 2"/>
    <w:basedOn w:val="Normal"/>
    <w:next w:val="Normal"/>
    <w:link w:val="Heading2Char"/>
    <w:uiPriority w:val="9"/>
    <w:unhideWhenUsed/>
    <w:qFormat/>
    <w:rsid w:val="009551C6"/>
    <w:pPr>
      <w:keepNext/>
      <w:numPr>
        <w:ilvl w:val="1"/>
        <w:numId w:val="5"/>
      </w:numPr>
      <w:spacing w:before="240" w:after="60"/>
      <w:ind w:left="576"/>
      <w:outlineLvl w:val="1"/>
    </w:pPr>
    <w:rPr>
      <w:rFonts w:ascii="Times New Roman" w:eastAsia="Times New Roman" w:hAnsi="Times New Roman" w:cs="Times New Roman"/>
      <w:b/>
      <w:bCs/>
      <w:iCs/>
      <w:kern w:val="0"/>
      <w:sz w:val="20"/>
      <w:szCs w:val="28"/>
      <w14:ligatures w14:val="none"/>
    </w:rPr>
  </w:style>
  <w:style w:type="paragraph" w:styleId="Heading3">
    <w:name w:val="heading 3"/>
    <w:basedOn w:val="Normal"/>
    <w:next w:val="Normal"/>
    <w:link w:val="Heading3Char"/>
    <w:uiPriority w:val="9"/>
    <w:unhideWhenUsed/>
    <w:qFormat/>
    <w:rsid w:val="009551C6"/>
    <w:pPr>
      <w:keepNext/>
      <w:numPr>
        <w:ilvl w:val="2"/>
        <w:numId w:val="5"/>
      </w:numPr>
      <w:spacing w:before="240" w:after="60" w:line="276" w:lineRule="auto"/>
      <w:outlineLvl w:val="2"/>
    </w:pPr>
    <w:rPr>
      <w:rFonts w:ascii="Times New Roman" w:eastAsia="Times New Roman" w:hAnsi="Times New Roman" w:cs="Times New Roman"/>
      <w:b/>
      <w:bCs/>
      <w:kern w:val="0"/>
      <w:sz w:val="20"/>
      <w:szCs w:val="26"/>
      <w14:ligatures w14:val="none"/>
    </w:rPr>
  </w:style>
  <w:style w:type="paragraph" w:styleId="Heading4">
    <w:name w:val="heading 4"/>
    <w:basedOn w:val="Normal"/>
    <w:next w:val="Normal"/>
    <w:link w:val="Heading4Char"/>
    <w:uiPriority w:val="9"/>
    <w:unhideWhenUsed/>
    <w:qFormat/>
    <w:rsid w:val="009551C6"/>
    <w:pPr>
      <w:keepNext/>
      <w:numPr>
        <w:ilvl w:val="3"/>
        <w:numId w:val="5"/>
      </w:numPr>
      <w:spacing w:before="240" w:after="60"/>
      <w:outlineLvl w:val="3"/>
    </w:pPr>
    <w:rPr>
      <w:rFonts w:ascii="Calibri" w:eastAsia="Times New Roman" w:hAnsi="Calibri" w:cs="Times New Roman"/>
      <w:b/>
      <w:bCs/>
      <w:kern w:val="0"/>
      <w:sz w:val="28"/>
      <w:szCs w:val="28"/>
      <w14:ligatures w14:val="none"/>
    </w:rPr>
  </w:style>
  <w:style w:type="paragraph" w:styleId="Heading5">
    <w:name w:val="heading 5"/>
    <w:basedOn w:val="Normal"/>
    <w:next w:val="Normal"/>
    <w:link w:val="Heading5Char"/>
    <w:uiPriority w:val="9"/>
    <w:semiHidden/>
    <w:unhideWhenUsed/>
    <w:qFormat/>
    <w:rsid w:val="009551C6"/>
    <w:pPr>
      <w:keepNext/>
      <w:keepLines/>
      <w:numPr>
        <w:ilvl w:val="4"/>
        <w:numId w:val="5"/>
      </w:numPr>
      <w:spacing w:before="40" w:after="0"/>
      <w:outlineLvl w:val="4"/>
    </w:pPr>
    <w:rPr>
      <w:rFonts w:asciiTheme="majorHAnsi" w:eastAsiaTheme="majorEastAsia" w:hAnsiTheme="majorHAnsi" w:cstheme="majorBidi"/>
      <w:color w:val="2F5496" w:themeColor="accent1" w:themeShade="BF"/>
      <w:kern w:val="0"/>
      <w14:ligatures w14:val="none"/>
    </w:rPr>
  </w:style>
  <w:style w:type="paragraph" w:styleId="Heading6">
    <w:name w:val="heading 6"/>
    <w:basedOn w:val="Normal"/>
    <w:next w:val="Normal"/>
    <w:link w:val="Heading6Char"/>
    <w:uiPriority w:val="9"/>
    <w:semiHidden/>
    <w:unhideWhenUsed/>
    <w:qFormat/>
    <w:rsid w:val="009551C6"/>
    <w:pPr>
      <w:keepNext/>
      <w:keepLines/>
      <w:numPr>
        <w:ilvl w:val="5"/>
        <w:numId w:val="5"/>
      </w:numPr>
      <w:spacing w:before="40" w:after="0"/>
      <w:ind w:left="1080" w:hanging="1080"/>
      <w:outlineLvl w:val="5"/>
    </w:pPr>
    <w:rPr>
      <w:rFonts w:asciiTheme="majorHAnsi" w:eastAsiaTheme="majorEastAsia" w:hAnsiTheme="majorHAnsi" w:cstheme="majorBidi"/>
      <w:color w:val="1F3763" w:themeColor="accent1" w:themeShade="7F"/>
      <w:kern w:val="0"/>
      <w14:ligatures w14:val="none"/>
    </w:rPr>
  </w:style>
  <w:style w:type="paragraph" w:styleId="Heading7">
    <w:name w:val="heading 7"/>
    <w:basedOn w:val="Normal"/>
    <w:next w:val="Normal"/>
    <w:link w:val="Heading7Char"/>
    <w:uiPriority w:val="9"/>
    <w:semiHidden/>
    <w:unhideWhenUsed/>
    <w:qFormat/>
    <w:rsid w:val="009551C6"/>
    <w:pPr>
      <w:keepNext/>
      <w:keepLines/>
      <w:numPr>
        <w:ilvl w:val="6"/>
        <w:numId w:val="5"/>
      </w:numPr>
      <w:spacing w:before="40" w:after="0"/>
      <w:ind w:left="1440" w:hanging="1440"/>
      <w:outlineLvl w:val="6"/>
    </w:pPr>
    <w:rPr>
      <w:rFonts w:asciiTheme="majorHAnsi" w:eastAsiaTheme="majorEastAsia" w:hAnsiTheme="majorHAnsi" w:cstheme="majorBidi"/>
      <w:i/>
      <w:iCs/>
      <w:color w:val="1F3763" w:themeColor="accent1" w:themeShade="7F"/>
      <w:kern w:val="0"/>
      <w14:ligatures w14:val="none"/>
    </w:rPr>
  </w:style>
  <w:style w:type="paragraph" w:styleId="Heading8">
    <w:name w:val="heading 8"/>
    <w:basedOn w:val="Normal"/>
    <w:next w:val="Normal"/>
    <w:link w:val="Heading8Char"/>
    <w:uiPriority w:val="9"/>
    <w:semiHidden/>
    <w:unhideWhenUsed/>
    <w:qFormat/>
    <w:rsid w:val="009551C6"/>
    <w:pPr>
      <w:keepNext/>
      <w:keepLines/>
      <w:numPr>
        <w:ilvl w:val="7"/>
        <w:numId w:val="5"/>
      </w:numPr>
      <w:spacing w:before="40" w:after="0"/>
      <w:outlineLvl w:val="7"/>
    </w:pPr>
    <w:rPr>
      <w:rFonts w:asciiTheme="majorHAnsi" w:eastAsiaTheme="majorEastAsia" w:hAnsiTheme="majorHAnsi" w:cstheme="majorBidi"/>
      <w:color w:val="272727" w:themeColor="text1" w:themeTint="D8"/>
      <w:kern w:val="0"/>
      <w:sz w:val="21"/>
      <w:szCs w:val="21"/>
      <w14:ligatures w14:val="none"/>
    </w:rPr>
  </w:style>
  <w:style w:type="paragraph" w:styleId="Heading9">
    <w:name w:val="heading 9"/>
    <w:basedOn w:val="Normal"/>
    <w:next w:val="Normal"/>
    <w:link w:val="Heading9Char"/>
    <w:uiPriority w:val="9"/>
    <w:semiHidden/>
    <w:unhideWhenUsed/>
    <w:qFormat/>
    <w:rsid w:val="009551C6"/>
    <w:pPr>
      <w:keepNext/>
      <w:keepLines/>
      <w:numPr>
        <w:ilvl w:val="8"/>
        <w:numId w:val="5"/>
      </w:numPr>
      <w:spacing w:before="40" w:after="0"/>
      <w:ind w:left="1800" w:hanging="1800"/>
      <w:outlineLvl w:val="8"/>
    </w:pPr>
    <w:rPr>
      <w:rFonts w:asciiTheme="majorHAnsi" w:eastAsiaTheme="majorEastAsia" w:hAnsiTheme="majorHAnsi" w:cstheme="majorBidi"/>
      <w:i/>
      <w:iCs/>
      <w:color w:val="272727" w:themeColor="text1" w:themeTint="D8"/>
      <w:kern w:val="0"/>
      <w:sz w:val="21"/>
      <w:szCs w:val="21"/>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07EF9"/>
    <w:rPr>
      <w:color w:val="0000FF"/>
      <w:u w:val="single"/>
    </w:rPr>
  </w:style>
  <w:style w:type="character" w:customStyle="1" w:styleId="html-italic">
    <w:name w:val="html-italic"/>
    <w:basedOn w:val="DefaultParagraphFont"/>
    <w:rsid w:val="00207EF9"/>
  </w:style>
  <w:style w:type="character" w:customStyle="1" w:styleId="gnd-iwgdh3b">
    <w:name w:val="gnd-iwgdh3b"/>
    <w:basedOn w:val="DefaultParagraphFont"/>
    <w:rsid w:val="00207EF9"/>
  </w:style>
  <w:style w:type="paragraph" w:styleId="HTMLPreformatted">
    <w:name w:val="HTML Preformatted"/>
    <w:basedOn w:val="Normal"/>
    <w:link w:val="HTMLPreformattedChar"/>
    <w:uiPriority w:val="99"/>
    <w:unhideWhenUsed/>
    <w:rsid w:val="00207E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rsid w:val="00207EF9"/>
    <w:rPr>
      <w:rFonts w:ascii="Courier New" w:eastAsia="Times New Roman" w:hAnsi="Courier New" w:cs="Courier New"/>
      <w:kern w:val="0"/>
      <w:sz w:val="20"/>
      <w:szCs w:val="20"/>
      <w14:ligatures w14:val="none"/>
    </w:rPr>
  </w:style>
  <w:style w:type="paragraph" w:styleId="Header">
    <w:name w:val="header"/>
    <w:basedOn w:val="Normal"/>
    <w:link w:val="HeaderChar"/>
    <w:uiPriority w:val="99"/>
    <w:unhideWhenUsed/>
    <w:rsid w:val="00207E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7EF9"/>
  </w:style>
  <w:style w:type="paragraph" w:styleId="Footer">
    <w:name w:val="footer"/>
    <w:basedOn w:val="Normal"/>
    <w:link w:val="FooterChar"/>
    <w:uiPriority w:val="99"/>
    <w:unhideWhenUsed/>
    <w:rsid w:val="00207E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7EF9"/>
  </w:style>
  <w:style w:type="paragraph" w:styleId="ListParagraph">
    <w:name w:val="List Paragraph"/>
    <w:basedOn w:val="Normal"/>
    <w:link w:val="ListParagraphChar"/>
    <w:uiPriority w:val="34"/>
    <w:qFormat/>
    <w:rsid w:val="00207EF9"/>
    <w:pPr>
      <w:ind w:left="720"/>
      <w:contextualSpacing/>
    </w:pPr>
  </w:style>
  <w:style w:type="character" w:styleId="PlaceholderText">
    <w:name w:val="Placeholder Text"/>
    <w:basedOn w:val="DefaultParagraphFont"/>
    <w:uiPriority w:val="99"/>
    <w:semiHidden/>
    <w:rsid w:val="00207EF9"/>
    <w:rPr>
      <w:color w:val="808080"/>
    </w:rPr>
  </w:style>
  <w:style w:type="paragraph" w:styleId="NormalWeb">
    <w:name w:val="Normal (Web)"/>
    <w:basedOn w:val="Normal"/>
    <w:uiPriority w:val="99"/>
    <w:unhideWhenUsed/>
    <w:rsid w:val="00207EF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CommentReference">
    <w:name w:val="annotation reference"/>
    <w:basedOn w:val="DefaultParagraphFont"/>
    <w:uiPriority w:val="99"/>
    <w:semiHidden/>
    <w:unhideWhenUsed/>
    <w:rsid w:val="00207EF9"/>
    <w:rPr>
      <w:sz w:val="16"/>
      <w:szCs w:val="16"/>
    </w:rPr>
  </w:style>
  <w:style w:type="paragraph" w:styleId="CommentText">
    <w:name w:val="annotation text"/>
    <w:basedOn w:val="Normal"/>
    <w:link w:val="CommentTextChar"/>
    <w:uiPriority w:val="99"/>
    <w:semiHidden/>
    <w:unhideWhenUsed/>
    <w:rsid w:val="00207EF9"/>
    <w:pPr>
      <w:spacing w:line="240" w:lineRule="auto"/>
    </w:pPr>
    <w:rPr>
      <w:sz w:val="20"/>
      <w:szCs w:val="20"/>
    </w:rPr>
  </w:style>
  <w:style w:type="character" w:customStyle="1" w:styleId="CommentTextChar">
    <w:name w:val="Comment Text Char"/>
    <w:basedOn w:val="DefaultParagraphFont"/>
    <w:link w:val="CommentText"/>
    <w:uiPriority w:val="99"/>
    <w:semiHidden/>
    <w:rsid w:val="00207EF9"/>
    <w:rPr>
      <w:sz w:val="20"/>
      <w:szCs w:val="20"/>
    </w:rPr>
  </w:style>
  <w:style w:type="paragraph" w:styleId="CommentSubject">
    <w:name w:val="annotation subject"/>
    <w:basedOn w:val="CommentText"/>
    <w:next w:val="CommentText"/>
    <w:link w:val="CommentSubjectChar"/>
    <w:uiPriority w:val="99"/>
    <w:semiHidden/>
    <w:unhideWhenUsed/>
    <w:rsid w:val="00207EF9"/>
    <w:rPr>
      <w:b/>
      <w:bCs/>
    </w:rPr>
  </w:style>
  <w:style w:type="character" w:customStyle="1" w:styleId="CommentSubjectChar">
    <w:name w:val="Comment Subject Char"/>
    <w:basedOn w:val="CommentTextChar"/>
    <w:link w:val="CommentSubject"/>
    <w:uiPriority w:val="99"/>
    <w:semiHidden/>
    <w:rsid w:val="00207EF9"/>
    <w:rPr>
      <w:b/>
      <w:bCs/>
      <w:sz w:val="20"/>
      <w:szCs w:val="20"/>
    </w:rPr>
  </w:style>
  <w:style w:type="paragraph" w:styleId="BalloonText">
    <w:name w:val="Balloon Text"/>
    <w:basedOn w:val="Normal"/>
    <w:link w:val="BalloonTextChar"/>
    <w:uiPriority w:val="99"/>
    <w:semiHidden/>
    <w:unhideWhenUsed/>
    <w:rsid w:val="00207E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7EF9"/>
    <w:rPr>
      <w:rFonts w:ascii="Segoe UI" w:hAnsi="Segoe UI" w:cs="Segoe UI"/>
      <w:sz w:val="18"/>
      <w:szCs w:val="18"/>
    </w:rPr>
  </w:style>
  <w:style w:type="paragraph" w:styleId="Revision">
    <w:name w:val="Revision"/>
    <w:hidden/>
    <w:uiPriority w:val="99"/>
    <w:semiHidden/>
    <w:rsid w:val="00207EF9"/>
    <w:pPr>
      <w:spacing w:after="0" w:line="240" w:lineRule="auto"/>
    </w:pPr>
  </w:style>
  <w:style w:type="character" w:customStyle="1" w:styleId="Heading1Char">
    <w:name w:val="Heading 1 Char"/>
    <w:basedOn w:val="DefaultParagraphFont"/>
    <w:link w:val="Heading1"/>
    <w:uiPriority w:val="9"/>
    <w:rsid w:val="009551C6"/>
    <w:rPr>
      <w:rFonts w:ascii="Times New Roman" w:eastAsia="Times New Roman" w:hAnsi="Times New Roman" w:cs="Times New Roman"/>
      <w:b/>
      <w:kern w:val="0"/>
      <w:sz w:val="20"/>
      <w:szCs w:val="32"/>
      <w14:ligatures w14:val="none"/>
    </w:rPr>
  </w:style>
  <w:style w:type="character" w:customStyle="1" w:styleId="Heading2Char">
    <w:name w:val="Heading 2 Char"/>
    <w:basedOn w:val="DefaultParagraphFont"/>
    <w:link w:val="Heading2"/>
    <w:uiPriority w:val="9"/>
    <w:rsid w:val="009551C6"/>
    <w:rPr>
      <w:rFonts w:ascii="Times New Roman" w:eastAsia="Times New Roman" w:hAnsi="Times New Roman" w:cs="Times New Roman"/>
      <w:b/>
      <w:bCs/>
      <w:iCs/>
      <w:kern w:val="0"/>
      <w:sz w:val="20"/>
      <w:szCs w:val="28"/>
      <w14:ligatures w14:val="none"/>
    </w:rPr>
  </w:style>
  <w:style w:type="character" w:customStyle="1" w:styleId="Heading3Char">
    <w:name w:val="Heading 3 Char"/>
    <w:basedOn w:val="DefaultParagraphFont"/>
    <w:link w:val="Heading3"/>
    <w:uiPriority w:val="9"/>
    <w:rsid w:val="009551C6"/>
    <w:rPr>
      <w:rFonts w:ascii="Times New Roman" w:eastAsia="Times New Roman" w:hAnsi="Times New Roman" w:cs="Times New Roman"/>
      <w:b/>
      <w:bCs/>
      <w:kern w:val="0"/>
      <w:sz w:val="20"/>
      <w:szCs w:val="26"/>
      <w14:ligatures w14:val="none"/>
    </w:rPr>
  </w:style>
  <w:style w:type="character" w:customStyle="1" w:styleId="Heading4Char">
    <w:name w:val="Heading 4 Char"/>
    <w:basedOn w:val="DefaultParagraphFont"/>
    <w:link w:val="Heading4"/>
    <w:uiPriority w:val="9"/>
    <w:rsid w:val="009551C6"/>
    <w:rPr>
      <w:rFonts w:ascii="Calibri" w:eastAsia="Times New Roman" w:hAnsi="Calibri" w:cs="Times New Roman"/>
      <w:b/>
      <w:bCs/>
      <w:kern w:val="0"/>
      <w:sz w:val="28"/>
      <w:szCs w:val="28"/>
      <w14:ligatures w14:val="none"/>
    </w:rPr>
  </w:style>
  <w:style w:type="character" w:customStyle="1" w:styleId="Heading5Char">
    <w:name w:val="Heading 5 Char"/>
    <w:basedOn w:val="DefaultParagraphFont"/>
    <w:link w:val="Heading5"/>
    <w:uiPriority w:val="9"/>
    <w:semiHidden/>
    <w:rsid w:val="009551C6"/>
    <w:rPr>
      <w:rFonts w:asciiTheme="majorHAnsi" w:eastAsiaTheme="majorEastAsia" w:hAnsiTheme="majorHAnsi" w:cstheme="majorBidi"/>
      <w:color w:val="2F5496" w:themeColor="accent1" w:themeShade="BF"/>
      <w:kern w:val="0"/>
      <w14:ligatures w14:val="none"/>
    </w:rPr>
  </w:style>
  <w:style w:type="character" w:customStyle="1" w:styleId="Heading6Char">
    <w:name w:val="Heading 6 Char"/>
    <w:basedOn w:val="DefaultParagraphFont"/>
    <w:link w:val="Heading6"/>
    <w:uiPriority w:val="9"/>
    <w:semiHidden/>
    <w:rsid w:val="009551C6"/>
    <w:rPr>
      <w:rFonts w:asciiTheme="majorHAnsi" w:eastAsiaTheme="majorEastAsia" w:hAnsiTheme="majorHAnsi" w:cstheme="majorBidi"/>
      <w:color w:val="1F3763" w:themeColor="accent1" w:themeShade="7F"/>
      <w:kern w:val="0"/>
      <w14:ligatures w14:val="none"/>
    </w:rPr>
  </w:style>
  <w:style w:type="character" w:customStyle="1" w:styleId="Heading7Char">
    <w:name w:val="Heading 7 Char"/>
    <w:basedOn w:val="DefaultParagraphFont"/>
    <w:link w:val="Heading7"/>
    <w:uiPriority w:val="9"/>
    <w:semiHidden/>
    <w:rsid w:val="009551C6"/>
    <w:rPr>
      <w:rFonts w:asciiTheme="majorHAnsi" w:eastAsiaTheme="majorEastAsia" w:hAnsiTheme="majorHAnsi" w:cstheme="majorBidi"/>
      <w:i/>
      <w:iCs/>
      <w:color w:val="1F3763" w:themeColor="accent1" w:themeShade="7F"/>
      <w:kern w:val="0"/>
      <w14:ligatures w14:val="none"/>
    </w:rPr>
  </w:style>
  <w:style w:type="character" w:customStyle="1" w:styleId="Heading8Char">
    <w:name w:val="Heading 8 Char"/>
    <w:basedOn w:val="DefaultParagraphFont"/>
    <w:link w:val="Heading8"/>
    <w:uiPriority w:val="9"/>
    <w:semiHidden/>
    <w:rsid w:val="009551C6"/>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uiPriority w:val="9"/>
    <w:semiHidden/>
    <w:rsid w:val="009551C6"/>
    <w:rPr>
      <w:rFonts w:asciiTheme="majorHAnsi" w:eastAsiaTheme="majorEastAsia" w:hAnsiTheme="majorHAnsi" w:cstheme="majorBidi"/>
      <w:i/>
      <w:iCs/>
      <w:color w:val="272727" w:themeColor="text1" w:themeTint="D8"/>
      <w:kern w:val="0"/>
      <w:sz w:val="21"/>
      <w:szCs w:val="21"/>
      <w14:ligatures w14:val="none"/>
    </w:rPr>
  </w:style>
  <w:style w:type="character" w:customStyle="1" w:styleId="fontstyle01">
    <w:name w:val="fontstyle01"/>
    <w:qFormat/>
    <w:rsid w:val="009551C6"/>
    <w:rPr>
      <w:rFonts w:ascii="AdvTT5235d5a9" w:hAnsi="AdvTT5235d5a9" w:hint="default"/>
      <w:b w:val="0"/>
      <w:bCs w:val="0"/>
      <w:i w:val="0"/>
      <w:iCs w:val="0"/>
      <w:color w:val="242021"/>
      <w:sz w:val="22"/>
      <w:szCs w:val="22"/>
    </w:rPr>
  </w:style>
  <w:style w:type="character" w:customStyle="1" w:styleId="ListParagraphChar">
    <w:name w:val="List Paragraph Char"/>
    <w:basedOn w:val="DefaultParagraphFont"/>
    <w:link w:val="ListParagraph"/>
    <w:uiPriority w:val="34"/>
    <w:rsid w:val="009551C6"/>
  </w:style>
  <w:style w:type="paragraph" w:styleId="Caption">
    <w:name w:val="caption"/>
    <w:basedOn w:val="Normal"/>
    <w:next w:val="Normal"/>
    <w:uiPriority w:val="35"/>
    <w:unhideWhenUsed/>
    <w:qFormat/>
    <w:rsid w:val="00544A86"/>
    <w:pPr>
      <w:spacing w:after="200" w:line="276" w:lineRule="auto"/>
    </w:pPr>
    <w:rPr>
      <w:rFonts w:ascii="Calibri" w:eastAsia="Calibri" w:hAnsi="Calibri" w:cs="Times New Roman"/>
      <w:b/>
      <w:bCs/>
      <w:kern w:val="0"/>
      <w:sz w:val="20"/>
      <w:szCs w:val="20"/>
      <w14:ligatures w14:val="none"/>
    </w:rPr>
  </w:style>
  <w:style w:type="table" w:styleId="TableGrid">
    <w:name w:val="Table Grid"/>
    <w:basedOn w:val="TableNormal"/>
    <w:uiPriority w:val="39"/>
    <w:rsid w:val="002162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5D65D6"/>
    <w:pPr>
      <w:spacing w:after="0"/>
    </w:pPr>
  </w:style>
  <w:style w:type="paragraph" w:styleId="TOCHeading">
    <w:name w:val="TOC Heading"/>
    <w:basedOn w:val="Heading1"/>
    <w:next w:val="Normal"/>
    <w:uiPriority w:val="39"/>
    <w:unhideWhenUsed/>
    <w:qFormat/>
    <w:rsid w:val="001E4DD6"/>
    <w:pPr>
      <w:numPr>
        <w:numId w:val="0"/>
      </w:numPr>
      <w:outlineLvl w:val="9"/>
    </w:pPr>
    <w:rPr>
      <w:rFonts w:asciiTheme="majorHAnsi" w:eastAsiaTheme="majorEastAsia" w:hAnsiTheme="majorHAnsi" w:cstheme="majorBidi"/>
      <w:b w:val="0"/>
      <w:color w:val="2F5496" w:themeColor="accent1" w:themeShade="BF"/>
      <w:sz w:val="32"/>
    </w:rPr>
  </w:style>
  <w:style w:type="paragraph" w:styleId="TOC1">
    <w:name w:val="toc 1"/>
    <w:basedOn w:val="Normal"/>
    <w:next w:val="Normal"/>
    <w:autoRedefine/>
    <w:uiPriority w:val="39"/>
    <w:unhideWhenUsed/>
    <w:rsid w:val="004768EC"/>
    <w:pPr>
      <w:tabs>
        <w:tab w:val="right" w:leader="dot" w:pos="9350"/>
      </w:tabs>
      <w:spacing w:after="100"/>
    </w:pPr>
    <w:rPr>
      <w:rFonts w:ascii="Times New Roman" w:hAnsi="Times New Roman" w:cs="Times New Roman"/>
      <w:b/>
      <w:bCs/>
      <w:noProof/>
      <w:sz w:val="28"/>
      <w:szCs w:val="28"/>
    </w:rPr>
  </w:style>
  <w:style w:type="paragraph" w:styleId="TOC2">
    <w:name w:val="toc 2"/>
    <w:basedOn w:val="Normal"/>
    <w:next w:val="Normal"/>
    <w:autoRedefine/>
    <w:uiPriority w:val="39"/>
    <w:unhideWhenUsed/>
    <w:rsid w:val="004768EC"/>
    <w:pPr>
      <w:tabs>
        <w:tab w:val="right" w:leader="dot" w:pos="9350"/>
      </w:tabs>
      <w:spacing w:after="100"/>
      <w:ind w:left="220"/>
    </w:pPr>
    <w:rPr>
      <w:rFonts w:ascii="Times New Roman" w:hAnsi="Times New Roman" w:cs="Times New Roman"/>
      <w:noProof/>
      <w:sz w:val="24"/>
      <w:szCs w:val="24"/>
    </w:rPr>
  </w:style>
  <w:style w:type="paragraph" w:styleId="TOC3">
    <w:name w:val="toc 3"/>
    <w:basedOn w:val="Normal"/>
    <w:next w:val="Normal"/>
    <w:autoRedefine/>
    <w:uiPriority w:val="39"/>
    <w:unhideWhenUsed/>
    <w:rsid w:val="001E4DD6"/>
    <w:pPr>
      <w:spacing w:after="100"/>
      <w:ind w:left="440"/>
    </w:pPr>
  </w:style>
  <w:style w:type="table" w:customStyle="1" w:styleId="TableGrid1">
    <w:name w:val="Table Grid1"/>
    <w:basedOn w:val="TableNormal"/>
    <w:next w:val="TableGrid"/>
    <w:uiPriority w:val="59"/>
    <w:rsid w:val="00AD21D4"/>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5971726">
      <w:bodyDiv w:val="1"/>
      <w:marLeft w:val="0"/>
      <w:marRight w:val="0"/>
      <w:marTop w:val="0"/>
      <w:marBottom w:val="0"/>
      <w:divBdr>
        <w:top w:val="none" w:sz="0" w:space="0" w:color="auto"/>
        <w:left w:val="none" w:sz="0" w:space="0" w:color="auto"/>
        <w:bottom w:val="none" w:sz="0" w:space="0" w:color="auto"/>
        <w:right w:val="none" w:sz="0" w:space="0" w:color="auto"/>
      </w:divBdr>
    </w:div>
    <w:div w:id="193494936">
      <w:bodyDiv w:val="1"/>
      <w:marLeft w:val="0"/>
      <w:marRight w:val="0"/>
      <w:marTop w:val="0"/>
      <w:marBottom w:val="0"/>
      <w:divBdr>
        <w:top w:val="none" w:sz="0" w:space="0" w:color="auto"/>
        <w:left w:val="none" w:sz="0" w:space="0" w:color="auto"/>
        <w:bottom w:val="none" w:sz="0" w:space="0" w:color="auto"/>
        <w:right w:val="none" w:sz="0" w:space="0" w:color="auto"/>
      </w:divBdr>
    </w:div>
    <w:div w:id="411391962">
      <w:bodyDiv w:val="1"/>
      <w:marLeft w:val="0"/>
      <w:marRight w:val="0"/>
      <w:marTop w:val="0"/>
      <w:marBottom w:val="0"/>
      <w:divBdr>
        <w:top w:val="none" w:sz="0" w:space="0" w:color="auto"/>
        <w:left w:val="none" w:sz="0" w:space="0" w:color="auto"/>
        <w:bottom w:val="none" w:sz="0" w:space="0" w:color="auto"/>
        <w:right w:val="none" w:sz="0" w:space="0" w:color="auto"/>
      </w:divBdr>
    </w:div>
    <w:div w:id="461969215">
      <w:bodyDiv w:val="1"/>
      <w:marLeft w:val="0"/>
      <w:marRight w:val="0"/>
      <w:marTop w:val="0"/>
      <w:marBottom w:val="0"/>
      <w:divBdr>
        <w:top w:val="none" w:sz="0" w:space="0" w:color="auto"/>
        <w:left w:val="none" w:sz="0" w:space="0" w:color="auto"/>
        <w:bottom w:val="none" w:sz="0" w:space="0" w:color="auto"/>
        <w:right w:val="none" w:sz="0" w:space="0" w:color="auto"/>
      </w:divBdr>
    </w:div>
    <w:div w:id="656540663">
      <w:bodyDiv w:val="1"/>
      <w:marLeft w:val="0"/>
      <w:marRight w:val="0"/>
      <w:marTop w:val="0"/>
      <w:marBottom w:val="0"/>
      <w:divBdr>
        <w:top w:val="none" w:sz="0" w:space="0" w:color="auto"/>
        <w:left w:val="none" w:sz="0" w:space="0" w:color="auto"/>
        <w:bottom w:val="none" w:sz="0" w:space="0" w:color="auto"/>
        <w:right w:val="none" w:sz="0" w:space="0" w:color="auto"/>
      </w:divBdr>
    </w:div>
    <w:div w:id="767389940">
      <w:bodyDiv w:val="1"/>
      <w:marLeft w:val="0"/>
      <w:marRight w:val="0"/>
      <w:marTop w:val="0"/>
      <w:marBottom w:val="0"/>
      <w:divBdr>
        <w:top w:val="none" w:sz="0" w:space="0" w:color="auto"/>
        <w:left w:val="none" w:sz="0" w:space="0" w:color="auto"/>
        <w:bottom w:val="none" w:sz="0" w:space="0" w:color="auto"/>
        <w:right w:val="none" w:sz="0" w:space="0" w:color="auto"/>
      </w:divBdr>
    </w:div>
    <w:div w:id="938220464">
      <w:bodyDiv w:val="1"/>
      <w:marLeft w:val="0"/>
      <w:marRight w:val="0"/>
      <w:marTop w:val="0"/>
      <w:marBottom w:val="0"/>
      <w:divBdr>
        <w:top w:val="none" w:sz="0" w:space="0" w:color="auto"/>
        <w:left w:val="none" w:sz="0" w:space="0" w:color="auto"/>
        <w:bottom w:val="none" w:sz="0" w:space="0" w:color="auto"/>
        <w:right w:val="none" w:sz="0" w:space="0" w:color="auto"/>
      </w:divBdr>
    </w:div>
    <w:div w:id="981159495">
      <w:bodyDiv w:val="1"/>
      <w:marLeft w:val="0"/>
      <w:marRight w:val="0"/>
      <w:marTop w:val="0"/>
      <w:marBottom w:val="0"/>
      <w:divBdr>
        <w:top w:val="none" w:sz="0" w:space="0" w:color="auto"/>
        <w:left w:val="none" w:sz="0" w:space="0" w:color="auto"/>
        <w:bottom w:val="none" w:sz="0" w:space="0" w:color="auto"/>
        <w:right w:val="none" w:sz="0" w:space="0" w:color="auto"/>
      </w:divBdr>
    </w:div>
    <w:div w:id="988553775">
      <w:bodyDiv w:val="1"/>
      <w:marLeft w:val="0"/>
      <w:marRight w:val="0"/>
      <w:marTop w:val="0"/>
      <w:marBottom w:val="0"/>
      <w:divBdr>
        <w:top w:val="none" w:sz="0" w:space="0" w:color="auto"/>
        <w:left w:val="none" w:sz="0" w:space="0" w:color="auto"/>
        <w:bottom w:val="none" w:sz="0" w:space="0" w:color="auto"/>
        <w:right w:val="none" w:sz="0" w:space="0" w:color="auto"/>
      </w:divBdr>
    </w:div>
    <w:div w:id="1196042272">
      <w:bodyDiv w:val="1"/>
      <w:marLeft w:val="0"/>
      <w:marRight w:val="0"/>
      <w:marTop w:val="0"/>
      <w:marBottom w:val="0"/>
      <w:divBdr>
        <w:top w:val="none" w:sz="0" w:space="0" w:color="auto"/>
        <w:left w:val="none" w:sz="0" w:space="0" w:color="auto"/>
        <w:bottom w:val="none" w:sz="0" w:space="0" w:color="auto"/>
        <w:right w:val="none" w:sz="0" w:space="0" w:color="auto"/>
      </w:divBdr>
    </w:div>
    <w:div w:id="1227640870">
      <w:bodyDiv w:val="1"/>
      <w:marLeft w:val="0"/>
      <w:marRight w:val="0"/>
      <w:marTop w:val="0"/>
      <w:marBottom w:val="0"/>
      <w:divBdr>
        <w:top w:val="none" w:sz="0" w:space="0" w:color="auto"/>
        <w:left w:val="none" w:sz="0" w:space="0" w:color="auto"/>
        <w:bottom w:val="none" w:sz="0" w:space="0" w:color="auto"/>
        <w:right w:val="none" w:sz="0" w:space="0" w:color="auto"/>
      </w:divBdr>
    </w:div>
    <w:div w:id="1238203777">
      <w:bodyDiv w:val="1"/>
      <w:marLeft w:val="0"/>
      <w:marRight w:val="0"/>
      <w:marTop w:val="0"/>
      <w:marBottom w:val="0"/>
      <w:divBdr>
        <w:top w:val="none" w:sz="0" w:space="0" w:color="auto"/>
        <w:left w:val="none" w:sz="0" w:space="0" w:color="auto"/>
        <w:bottom w:val="none" w:sz="0" w:space="0" w:color="auto"/>
        <w:right w:val="none" w:sz="0" w:space="0" w:color="auto"/>
      </w:divBdr>
    </w:div>
    <w:div w:id="1547912930">
      <w:bodyDiv w:val="1"/>
      <w:marLeft w:val="0"/>
      <w:marRight w:val="0"/>
      <w:marTop w:val="0"/>
      <w:marBottom w:val="0"/>
      <w:divBdr>
        <w:top w:val="none" w:sz="0" w:space="0" w:color="auto"/>
        <w:left w:val="none" w:sz="0" w:space="0" w:color="auto"/>
        <w:bottom w:val="none" w:sz="0" w:space="0" w:color="auto"/>
        <w:right w:val="none" w:sz="0" w:space="0" w:color="auto"/>
      </w:divBdr>
    </w:div>
    <w:div w:id="1919438871">
      <w:bodyDiv w:val="1"/>
      <w:marLeft w:val="0"/>
      <w:marRight w:val="0"/>
      <w:marTop w:val="0"/>
      <w:marBottom w:val="0"/>
      <w:divBdr>
        <w:top w:val="none" w:sz="0" w:space="0" w:color="auto"/>
        <w:left w:val="none" w:sz="0" w:space="0" w:color="auto"/>
        <w:bottom w:val="none" w:sz="0" w:space="0" w:color="auto"/>
        <w:right w:val="none" w:sz="0" w:space="0" w:color="auto"/>
      </w:divBdr>
      <w:divsChild>
        <w:div w:id="11806522">
          <w:marLeft w:val="0"/>
          <w:marRight w:val="0"/>
          <w:marTop w:val="240"/>
          <w:marBottom w:val="240"/>
          <w:divBdr>
            <w:top w:val="none" w:sz="0" w:space="0" w:color="auto"/>
            <w:left w:val="none" w:sz="0" w:space="0" w:color="auto"/>
            <w:bottom w:val="none" w:sz="0" w:space="0" w:color="auto"/>
            <w:right w:val="none" w:sz="0" w:space="0" w:color="auto"/>
          </w:divBdr>
        </w:div>
      </w:divsChild>
    </w:div>
    <w:div w:id="1969117052">
      <w:bodyDiv w:val="1"/>
      <w:marLeft w:val="0"/>
      <w:marRight w:val="0"/>
      <w:marTop w:val="0"/>
      <w:marBottom w:val="0"/>
      <w:divBdr>
        <w:top w:val="none" w:sz="0" w:space="0" w:color="auto"/>
        <w:left w:val="none" w:sz="0" w:space="0" w:color="auto"/>
        <w:bottom w:val="none" w:sz="0" w:space="0" w:color="auto"/>
        <w:right w:val="none" w:sz="0" w:space="0" w:color="auto"/>
      </w:divBdr>
    </w:div>
    <w:div w:id="2045711604">
      <w:bodyDiv w:val="1"/>
      <w:marLeft w:val="0"/>
      <w:marRight w:val="0"/>
      <w:marTop w:val="0"/>
      <w:marBottom w:val="0"/>
      <w:divBdr>
        <w:top w:val="none" w:sz="0" w:space="0" w:color="auto"/>
        <w:left w:val="none" w:sz="0" w:space="0" w:color="auto"/>
        <w:bottom w:val="none" w:sz="0" w:space="0" w:color="auto"/>
        <w:right w:val="none" w:sz="0" w:space="0" w:color="auto"/>
      </w:divBdr>
    </w:div>
    <w:div w:id="2072534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image" Target="media/image2.jpe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61E18F83-5CC6-478E-9E9D-043A7B206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42708</Words>
  <Characters>243438</Characters>
  <Application>Microsoft Office Word</Application>
  <DocSecurity>0</DocSecurity>
  <Lines>2028</Lines>
  <Paragraphs>571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dc:creator>
  <cp:keywords/>
  <dc:description/>
  <cp:lastModifiedBy>Rich</cp:lastModifiedBy>
  <cp:revision>35</cp:revision>
  <cp:lastPrinted>2024-05-22T06:48:00Z</cp:lastPrinted>
  <dcterms:created xsi:type="dcterms:W3CDTF">2024-05-13T08:58:00Z</dcterms:created>
  <dcterms:modified xsi:type="dcterms:W3CDTF">2024-05-22T06:49:00Z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150f70da-d597-365c-941d-d61ebb8aa367</vt:lpwstr>
  </property>
  <property fmtid="{D5CDD505-2E9C-101B-9397-08002B2CF9AE}" pid="24" name="Mendeley Citation Style_1">
    <vt:lpwstr>http://www.zotero.org/styles/apa</vt:lpwstr>
  </property>
</Properties>
</file>