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14A" w:rsidRPr="000C214A" w:rsidRDefault="000C214A" w:rsidP="000C214A">
      <w:pPr>
        <w:spacing w:line="360" w:lineRule="auto"/>
        <w:jc w:val="center"/>
        <w:rPr>
          <w:rFonts w:ascii="Times New Roman" w:hAnsi="Times New Roman" w:cs="Times New Roman"/>
          <w:sz w:val="28"/>
          <w:szCs w:val="28"/>
        </w:rPr>
      </w:pPr>
      <w:r w:rsidRPr="000C214A">
        <w:rPr>
          <w:rFonts w:ascii="Times New Roman" w:hAnsi="Times New Roman" w:cs="Times New Roman"/>
          <w:noProof/>
        </w:rPr>
        <w:drawing>
          <wp:inline distT="0" distB="0" distL="0" distR="0">
            <wp:extent cx="3457575" cy="23812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57575" cy="2381250"/>
                    </a:xfrm>
                    <a:prstGeom prst="rect">
                      <a:avLst/>
                    </a:prstGeom>
                    <a:noFill/>
                    <a:ln>
                      <a:noFill/>
                    </a:ln>
                  </pic:spPr>
                </pic:pic>
              </a:graphicData>
            </a:graphic>
          </wp:inline>
        </w:drawing>
      </w:r>
    </w:p>
    <w:p w:rsidR="000C214A" w:rsidRPr="000C214A" w:rsidRDefault="000C214A" w:rsidP="000C214A">
      <w:pPr>
        <w:spacing w:after="0"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BAHIR DAR UNIVERSITY</w:t>
      </w:r>
    </w:p>
    <w:p w:rsidR="000C214A" w:rsidRPr="000C214A" w:rsidRDefault="000C214A" w:rsidP="000C214A">
      <w:pPr>
        <w:spacing w:after="0"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COLLEGE OF MEDICINE AND HEALTH SCIENCES</w:t>
      </w:r>
    </w:p>
    <w:p w:rsidR="000C214A" w:rsidRPr="000C214A" w:rsidRDefault="000C214A" w:rsidP="000C214A">
      <w:pPr>
        <w:spacing w:after="0"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SCHOOL OF MEDICINE</w:t>
      </w:r>
    </w:p>
    <w:p w:rsidR="000C214A" w:rsidRPr="000C214A" w:rsidRDefault="000C214A" w:rsidP="000C214A">
      <w:pPr>
        <w:spacing w:after="0"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DEPARTMENT OF INTERNAL MEDICINE</w:t>
      </w:r>
    </w:p>
    <w:p w:rsidR="000C214A" w:rsidRPr="000C214A" w:rsidRDefault="000C214A" w:rsidP="000C214A">
      <w:pPr>
        <w:spacing w:line="360" w:lineRule="auto"/>
        <w:jc w:val="center"/>
        <w:rPr>
          <w:rFonts w:ascii="Times New Roman" w:hAnsi="Times New Roman" w:cs="Times New Roman"/>
          <w:b/>
          <w:color w:val="000000" w:themeColor="text1"/>
          <w:sz w:val="24"/>
          <w:szCs w:val="24"/>
        </w:rPr>
      </w:pPr>
    </w:p>
    <w:p w:rsidR="000C214A" w:rsidRPr="000C214A" w:rsidRDefault="000C214A" w:rsidP="000C214A">
      <w:pPr>
        <w:spacing w:line="360" w:lineRule="auto"/>
        <w:jc w:val="both"/>
        <w:rPr>
          <w:rFonts w:ascii="Times New Roman" w:hAnsi="Times New Roman" w:cs="Times New Roman"/>
          <w:b/>
          <w:color w:val="000000" w:themeColor="text1"/>
          <w:sz w:val="24"/>
          <w:szCs w:val="24"/>
        </w:rPr>
      </w:pPr>
      <w:r w:rsidRPr="000C214A">
        <w:rPr>
          <w:rFonts w:ascii="Times New Roman" w:hAnsi="Times New Roman" w:cs="Times New Roman"/>
          <w:b/>
          <w:color w:val="000000" w:themeColor="text1"/>
          <w:sz w:val="24"/>
          <w:szCs w:val="24"/>
        </w:rPr>
        <w:t>COMPLICATIONS AND COMORBIDITIES AMONG ADULT TYPE 1 DIABETES MELLITUS PATIENTS OF FELEGE HIWOT COMPREHENSIVE SPECIALIZED HOSPITAL</w:t>
      </w:r>
    </w:p>
    <w:p w:rsidR="000C214A" w:rsidRPr="000C214A" w:rsidRDefault="000C214A" w:rsidP="000C214A">
      <w:pPr>
        <w:spacing w:line="360" w:lineRule="auto"/>
        <w:jc w:val="center"/>
        <w:rPr>
          <w:rFonts w:ascii="Times New Roman" w:hAnsi="Times New Roman" w:cs="Times New Roman"/>
          <w:b/>
          <w:color w:val="000000" w:themeColor="text1"/>
          <w:sz w:val="24"/>
          <w:szCs w:val="24"/>
        </w:rPr>
      </w:pPr>
    </w:p>
    <w:p w:rsidR="000C214A" w:rsidRPr="000C214A" w:rsidRDefault="000C214A" w:rsidP="000C214A">
      <w:pPr>
        <w:spacing w:line="360" w:lineRule="auto"/>
        <w:jc w:val="both"/>
        <w:rPr>
          <w:rFonts w:ascii="Times New Roman" w:hAnsi="Times New Roman" w:cs="Times New Roman"/>
          <w:b/>
          <w:color w:val="000000" w:themeColor="text1"/>
          <w:sz w:val="24"/>
          <w:szCs w:val="24"/>
        </w:rPr>
      </w:pPr>
      <w:r w:rsidRPr="000C214A">
        <w:rPr>
          <w:rFonts w:ascii="Times New Roman" w:hAnsi="Times New Roman" w:cs="Times New Roman"/>
          <w:b/>
          <w:color w:val="000000" w:themeColor="text1"/>
          <w:sz w:val="24"/>
          <w:szCs w:val="24"/>
        </w:rPr>
        <w:t xml:space="preserve"> A </w:t>
      </w:r>
      <w:r w:rsidR="00385082">
        <w:rPr>
          <w:rFonts w:ascii="Times New Roman" w:hAnsi="Times New Roman" w:cs="Times New Roman"/>
          <w:b/>
          <w:color w:val="000000" w:themeColor="text1"/>
          <w:sz w:val="24"/>
          <w:szCs w:val="24"/>
        </w:rPr>
        <w:t>THESIS</w:t>
      </w:r>
      <w:r w:rsidRPr="000C214A">
        <w:rPr>
          <w:rFonts w:ascii="Times New Roman" w:hAnsi="Times New Roman" w:cs="Times New Roman"/>
          <w:b/>
          <w:color w:val="000000" w:themeColor="text1"/>
          <w:sz w:val="24"/>
          <w:szCs w:val="24"/>
        </w:rPr>
        <w:t xml:space="preserve"> TO BE SUBMITTED TO DEPARTMENT OF INTERNAL MEDICINE, COLLEGE OF MEDICINE AND HEALTH SCIENCES, BAHIRDAR UNIVERSITY IN PARTIAL F</w:t>
      </w:r>
      <w:r w:rsidRPr="000C214A">
        <w:rPr>
          <w:rFonts w:ascii="Times New Roman" w:hAnsi="Times New Roman" w:cs="Times New Roman"/>
          <w:b/>
          <w:color w:val="000000" w:themeColor="text1"/>
          <w:spacing w:val="-3"/>
          <w:sz w:val="24"/>
          <w:szCs w:val="24"/>
        </w:rPr>
        <w:t>U</w:t>
      </w:r>
      <w:r w:rsidRPr="000C214A">
        <w:rPr>
          <w:rFonts w:ascii="Times New Roman" w:hAnsi="Times New Roman" w:cs="Times New Roman"/>
          <w:b/>
          <w:color w:val="000000" w:themeColor="text1"/>
          <w:sz w:val="24"/>
          <w:szCs w:val="24"/>
        </w:rPr>
        <w:t>LF</w:t>
      </w:r>
      <w:r w:rsidRPr="000C214A">
        <w:rPr>
          <w:rFonts w:ascii="Times New Roman" w:hAnsi="Times New Roman" w:cs="Times New Roman"/>
          <w:b/>
          <w:color w:val="000000" w:themeColor="text1"/>
          <w:spacing w:val="-1"/>
          <w:sz w:val="24"/>
          <w:szCs w:val="24"/>
        </w:rPr>
        <w:t>IL</w:t>
      </w:r>
      <w:r w:rsidRPr="000C214A">
        <w:rPr>
          <w:rFonts w:ascii="Times New Roman" w:hAnsi="Times New Roman" w:cs="Times New Roman"/>
          <w:b/>
          <w:color w:val="000000" w:themeColor="text1"/>
          <w:spacing w:val="-3"/>
          <w:sz w:val="24"/>
          <w:szCs w:val="24"/>
        </w:rPr>
        <w:t>L</w:t>
      </w:r>
      <w:r w:rsidRPr="000C214A">
        <w:rPr>
          <w:rFonts w:ascii="Times New Roman" w:hAnsi="Times New Roman" w:cs="Times New Roman"/>
          <w:b/>
          <w:color w:val="000000" w:themeColor="text1"/>
          <w:spacing w:val="-1"/>
          <w:sz w:val="24"/>
          <w:szCs w:val="24"/>
        </w:rPr>
        <w:t>M</w:t>
      </w:r>
      <w:r w:rsidRPr="000C214A">
        <w:rPr>
          <w:rFonts w:ascii="Times New Roman" w:hAnsi="Times New Roman" w:cs="Times New Roman"/>
          <w:b/>
          <w:color w:val="000000" w:themeColor="text1"/>
          <w:sz w:val="24"/>
          <w:szCs w:val="24"/>
        </w:rPr>
        <w:t xml:space="preserve">ENT </w:t>
      </w:r>
      <w:r w:rsidRPr="000C214A">
        <w:rPr>
          <w:rFonts w:ascii="Times New Roman" w:hAnsi="Times New Roman" w:cs="Times New Roman"/>
          <w:b/>
          <w:color w:val="000000" w:themeColor="text1"/>
          <w:spacing w:val="-6"/>
          <w:sz w:val="24"/>
          <w:szCs w:val="24"/>
        </w:rPr>
        <w:t>OF THE</w:t>
      </w:r>
      <w:r w:rsidRPr="000C214A">
        <w:rPr>
          <w:rFonts w:ascii="Times New Roman" w:hAnsi="Times New Roman" w:cs="Times New Roman"/>
          <w:b/>
          <w:color w:val="000000" w:themeColor="text1"/>
          <w:sz w:val="24"/>
          <w:szCs w:val="24"/>
        </w:rPr>
        <w:t xml:space="preserve"> RE</w:t>
      </w:r>
      <w:r w:rsidRPr="000C214A">
        <w:rPr>
          <w:rFonts w:ascii="Times New Roman" w:hAnsi="Times New Roman" w:cs="Times New Roman"/>
          <w:b/>
          <w:color w:val="000000" w:themeColor="text1"/>
          <w:spacing w:val="-3"/>
          <w:sz w:val="24"/>
          <w:szCs w:val="24"/>
        </w:rPr>
        <w:t>Q</w:t>
      </w:r>
      <w:r w:rsidRPr="000C214A">
        <w:rPr>
          <w:rFonts w:ascii="Times New Roman" w:hAnsi="Times New Roman" w:cs="Times New Roman"/>
          <w:b/>
          <w:color w:val="000000" w:themeColor="text1"/>
          <w:sz w:val="24"/>
          <w:szCs w:val="24"/>
        </w:rPr>
        <w:t>UI</w:t>
      </w:r>
      <w:r w:rsidRPr="000C214A">
        <w:rPr>
          <w:rFonts w:ascii="Times New Roman" w:hAnsi="Times New Roman" w:cs="Times New Roman"/>
          <w:b/>
          <w:color w:val="000000" w:themeColor="text1"/>
          <w:spacing w:val="-2"/>
          <w:sz w:val="24"/>
          <w:szCs w:val="24"/>
        </w:rPr>
        <w:t>R</w:t>
      </w:r>
      <w:r w:rsidRPr="000C214A">
        <w:rPr>
          <w:rFonts w:ascii="Times New Roman" w:hAnsi="Times New Roman" w:cs="Times New Roman"/>
          <w:b/>
          <w:color w:val="000000" w:themeColor="text1"/>
          <w:sz w:val="24"/>
          <w:szCs w:val="24"/>
        </w:rPr>
        <w:t>E</w:t>
      </w:r>
      <w:r w:rsidRPr="000C214A">
        <w:rPr>
          <w:rFonts w:ascii="Times New Roman" w:hAnsi="Times New Roman" w:cs="Times New Roman"/>
          <w:b/>
          <w:color w:val="000000" w:themeColor="text1"/>
          <w:spacing w:val="-3"/>
          <w:sz w:val="24"/>
          <w:szCs w:val="24"/>
        </w:rPr>
        <w:t>M</w:t>
      </w:r>
      <w:r w:rsidRPr="000C214A">
        <w:rPr>
          <w:rFonts w:ascii="Times New Roman" w:hAnsi="Times New Roman" w:cs="Times New Roman"/>
          <w:b/>
          <w:color w:val="000000" w:themeColor="text1"/>
          <w:sz w:val="24"/>
          <w:szCs w:val="24"/>
        </w:rPr>
        <w:t>EN</w:t>
      </w:r>
      <w:r w:rsidRPr="000C214A">
        <w:rPr>
          <w:rFonts w:ascii="Times New Roman" w:hAnsi="Times New Roman" w:cs="Times New Roman"/>
          <w:b/>
          <w:color w:val="000000" w:themeColor="text1"/>
          <w:spacing w:val="-1"/>
          <w:sz w:val="24"/>
          <w:szCs w:val="24"/>
        </w:rPr>
        <w:t>T</w:t>
      </w:r>
      <w:r w:rsidRPr="000C214A">
        <w:rPr>
          <w:rFonts w:ascii="Times New Roman" w:hAnsi="Times New Roman" w:cs="Times New Roman"/>
          <w:b/>
          <w:color w:val="000000" w:themeColor="text1"/>
          <w:sz w:val="24"/>
          <w:szCs w:val="24"/>
        </w:rPr>
        <w:t>S F</w:t>
      </w:r>
      <w:r w:rsidRPr="000C214A">
        <w:rPr>
          <w:rFonts w:ascii="Times New Roman" w:hAnsi="Times New Roman" w:cs="Times New Roman"/>
          <w:b/>
          <w:color w:val="000000" w:themeColor="text1"/>
          <w:spacing w:val="-3"/>
          <w:sz w:val="24"/>
          <w:szCs w:val="24"/>
        </w:rPr>
        <w:t>O</w:t>
      </w:r>
      <w:r w:rsidRPr="000C214A">
        <w:rPr>
          <w:rFonts w:ascii="Times New Roman" w:hAnsi="Times New Roman" w:cs="Times New Roman"/>
          <w:b/>
          <w:color w:val="000000" w:themeColor="text1"/>
          <w:sz w:val="24"/>
          <w:szCs w:val="24"/>
        </w:rPr>
        <w:t xml:space="preserve">R </w:t>
      </w:r>
      <w:r w:rsidRPr="000C214A">
        <w:rPr>
          <w:rFonts w:ascii="Times New Roman" w:hAnsi="Times New Roman" w:cs="Times New Roman"/>
          <w:b/>
          <w:color w:val="000000" w:themeColor="text1"/>
          <w:spacing w:val="-1"/>
          <w:sz w:val="24"/>
          <w:szCs w:val="24"/>
        </w:rPr>
        <w:t>T</w:t>
      </w:r>
      <w:r w:rsidRPr="000C214A">
        <w:rPr>
          <w:rFonts w:ascii="Times New Roman" w:hAnsi="Times New Roman" w:cs="Times New Roman"/>
          <w:b/>
          <w:color w:val="000000" w:themeColor="text1"/>
          <w:spacing w:val="-3"/>
          <w:sz w:val="24"/>
          <w:szCs w:val="24"/>
        </w:rPr>
        <w:t>H</w:t>
      </w:r>
      <w:r w:rsidRPr="000C214A">
        <w:rPr>
          <w:rFonts w:ascii="Times New Roman" w:hAnsi="Times New Roman" w:cs="Times New Roman"/>
          <w:b/>
          <w:color w:val="000000" w:themeColor="text1"/>
          <w:sz w:val="24"/>
          <w:szCs w:val="24"/>
        </w:rPr>
        <w:t xml:space="preserve">E SPECIALTY IN </w:t>
      </w:r>
      <w:r w:rsidRPr="000C214A">
        <w:rPr>
          <w:rFonts w:ascii="Times New Roman" w:hAnsi="Times New Roman" w:cs="Times New Roman"/>
          <w:b/>
          <w:bCs/>
          <w:color w:val="000000" w:themeColor="text1"/>
          <w:sz w:val="24"/>
          <w:szCs w:val="24"/>
        </w:rPr>
        <w:t>INTERNAL MEDICINE</w:t>
      </w:r>
    </w:p>
    <w:p w:rsidR="000C214A" w:rsidRPr="000C214A" w:rsidRDefault="000C214A" w:rsidP="000C214A">
      <w:pPr>
        <w:spacing w:line="360" w:lineRule="auto"/>
        <w:jc w:val="right"/>
        <w:rPr>
          <w:rFonts w:ascii="Times New Roman" w:hAnsi="Times New Roman" w:cs="Times New Roman"/>
          <w:b/>
          <w:sz w:val="24"/>
          <w:szCs w:val="24"/>
        </w:rPr>
      </w:pPr>
      <w:r w:rsidRPr="000C214A">
        <w:rPr>
          <w:rFonts w:ascii="Times New Roman" w:hAnsi="Times New Roman" w:cs="Times New Roman"/>
          <w:b/>
          <w:sz w:val="24"/>
          <w:szCs w:val="24"/>
        </w:rPr>
        <w:t>MAY, 2020</w:t>
      </w:r>
    </w:p>
    <w:p w:rsidR="000C214A" w:rsidRPr="000C214A" w:rsidRDefault="000C214A" w:rsidP="000C214A">
      <w:pPr>
        <w:spacing w:line="360" w:lineRule="auto"/>
        <w:jc w:val="right"/>
        <w:rPr>
          <w:rFonts w:ascii="Times New Roman" w:hAnsi="Times New Roman" w:cs="Times New Roman"/>
          <w:b/>
          <w:color w:val="000000" w:themeColor="text1"/>
          <w:sz w:val="24"/>
          <w:szCs w:val="24"/>
        </w:rPr>
      </w:pPr>
      <w:r w:rsidRPr="000C214A">
        <w:rPr>
          <w:rFonts w:ascii="Times New Roman" w:hAnsi="Times New Roman" w:cs="Times New Roman"/>
          <w:b/>
          <w:color w:val="000000" w:themeColor="text1"/>
          <w:sz w:val="24"/>
          <w:szCs w:val="24"/>
        </w:rPr>
        <w:t>BAHIRDAR, ETHIOPIA</w:t>
      </w:r>
    </w:p>
    <w:p w:rsidR="000C214A" w:rsidRPr="000C214A" w:rsidRDefault="000C214A" w:rsidP="000C214A">
      <w:pPr>
        <w:spacing w:line="360" w:lineRule="auto"/>
        <w:jc w:val="right"/>
        <w:rPr>
          <w:rFonts w:ascii="Times New Roman" w:hAnsi="Times New Roman" w:cs="Times New Roman"/>
          <w:b/>
          <w:color w:val="000000" w:themeColor="text1"/>
          <w:sz w:val="24"/>
          <w:szCs w:val="24"/>
        </w:rPr>
        <w:sectPr w:rsidR="000C214A" w:rsidRPr="000C214A" w:rsidSect="00B265E6">
          <w:footerReference w:type="default" r:id="rId8"/>
          <w:pgSz w:w="12240" w:h="15840"/>
          <w:pgMar w:top="1440" w:right="1440" w:bottom="1440" w:left="2160" w:header="720" w:footer="720" w:gutter="0"/>
          <w:pgNumType w:fmt="lowerRoman" w:start="1"/>
          <w:cols w:space="720"/>
          <w:titlePg/>
          <w:docGrid w:linePitch="360"/>
        </w:sectPr>
      </w:pPr>
    </w:p>
    <w:p w:rsidR="000C214A" w:rsidRPr="000C214A" w:rsidRDefault="000C214A" w:rsidP="000C214A">
      <w:pPr>
        <w:spacing w:line="360" w:lineRule="auto"/>
        <w:jc w:val="center"/>
        <w:rPr>
          <w:rFonts w:ascii="Times New Roman" w:hAnsi="Times New Roman" w:cs="Times New Roman"/>
          <w:b/>
          <w:color w:val="000000" w:themeColor="text1"/>
          <w:sz w:val="32"/>
          <w:szCs w:val="32"/>
        </w:rPr>
        <w:sectPr w:rsidR="000C214A" w:rsidRPr="000C214A" w:rsidSect="00B265E6">
          <w:headerReference w:type="first" r:id="rId9"/>
          <w:footerReference w:type="first" r:id="rId10"/>
          <w:type w:val="continuous"/>
          <w:pgSz w:w="12240" w:h="15840"/>
          <w:pgMar w:top="1440" w:right="1440" w:bottom="1440" w:left="2160" w:header="720" w:footer="720" w:gutter="0"/>
          <w:pgNumType w:start="1"/>
          <w:cols w:space="720"/>
          <w:titlePg/>
          <w:docGrid w:linePitch="360"/>
        </w:sectPr>
      </w:pPr>
    </w:p>
    <w:p w:rsidR="000C214A" w:rsidRPr="000C214A" w:rsidRDefault="000C214A" w:rsidP="000C214A">
      <w:pPr>
        <w:spacing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lastRenderedPageBreak/>
        <w:t>BAHIR DAR UNIVERSITY</w:t>
      </w:r>
    </w:p>
    <w:p w:rsidR="000C214A" w:rsidRPr="000C214A" w:rsidRDefault="000C214A" w:rsidP="000C214A">
      <w:pPr>
        <w:spacing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COLLEGE OF MEDICINE AND HEALTH SCIENCES</w:t>
      </w:r>
    </w:p>
    <w:p w:rsidR="000C214A" w:rsidRPr="000C214A" w:rsidRDefault="000C214A" w:rsidP="000C214A">
      <w:pPr>
        <w:spacing w:line="360" w:lineRule="auto"/>
        <w:jc w:val="center"/>
        <w:rPr>
          <w:rFonts w:ascii="Times New Roman" w:hAnsi="Times New Roman" w:cs="Times New Roman"/>
          <w:b/>
          <w:color w:val="000000" w:themeColor="text1"/>
          <w:sz w:val="32"/>
          <w:szCs w:val="32"/>
        </w:rPr>
      </w:pPr>
    </w:p>
    <w:p w:rsidR="000C214A" w:rsidRPr="000C214A" w:rsidRDefault="000C214A" w:rsidP="000C214A">
      <w:pPr>
        <w:spacing w:line="360" w:lineRule="auto"/>
        <w:jc w:val="center"/>
        <w:rPr>
          <w:rFonts w:ascii="Times New Roman" w:hAnsi="Times New Roman" w:cs="Times New Roman"/>
          <w:b/>
          <w:color w:val="000000" w:themeColor="text1"/>
          <w:sz w:val="32"/>
          <w:szCs w:val="32"/>
        </w:rPr>
      </w:pPr>
    </w:p>
    <w:p w:rsidR="000C214A" w:rsidRPr="000C214A" w:rsidRDefault="000C214A" w:rsidP="000C214A">
      <w:pPr>
        <w:spacing w:line="360" w:lineRule="auto"/>
        <w:jc w:val="both"/>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COMPLICATIONS AND COMORBIDITIES OF ADULT TYPE 1 DIABETES MELLITUS PATIENTS AT FELEGE HIWOT COMPREHENSIVE SPECIALIZED HOSPITAL</w:t>
      </w:r>
    </w:p>
    <w:p w:rsidR="000C214A" w:rsidRPr="000C214A" w:rsidRDefault="000C214A" w:rsidP="000C214A">
      <w:pPr>
        <w:spacing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BY</w:t>
      </w:r>
    </w:p>
    <w:p w:rsidR="000C214A" w:rsidRPr="000C214A" w:rsidRDefault="000C214A" w:rsidP="000C214A">
      <w:pPr>
        <w:spacing w:line="360" w:lineRule="auto"/>
        <w:jc w:val="center"/>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28"/>
          <w:szCs w:val="28"/>
        </w:rPr>
        <w:tab/>
        <w:t>Dr. Eskedar seleshie</w:t>
      </w:r>
    </w:p>
    <w:p w:rsidR="000C214A" w:rsidRPr="000C214A" w:rsidRDefault="000C214A" w:rsidP="000C214A">
      <w:pPr>
        <w:spacing w:line="360" w:lineRule="auto"/>
        <w:jc w:val="center"/>
        <w:rPr>
          <w:rFonts w:ascii="Times New Roman" w:hAnsi="Times New Roman" w:cs="Times New Roman"/>
          <w:b/>
          <w:color w:val="000000" w:themeColor="text1"/>
          <w:sz w:val="28"/>
          <w:szCs w:val="28"/>
        </w:rPr>
      </w:pPr>
      <w:r w:rsidRPr="000C214A">
        <w:rPr>
          <w:rFonts w:ascii="Times New Roman" w:hAnsi="Times New Roman" w:cs="Times New Roman"/>
          <w:b/>
          <w:color w:val="000000" w:themeColor="text1"/>
          <w:sz w:val="28"/>
          <w:szCs w:val="28"/>
        </w:rPr>
        <w:t>(Internal medicine year II resident)</w:t>
      </w:r>
    </w:p>
    <w:p w:rsidR="000C214A" w:rsidRPr="000C214A" w:rsidRDefault="000C214A" w:rsidP="000C214A">
      <w:pPr>
        <w:spacing w:line="360" w:lineRule="auto"/>
        <w:jc w:val="center"/>
        <w:rPr>
          <w:rFonts w:ascii="Times New Roman" w:hAnsi="Times New Roman" w:cs="Times New Roman"/>
          <w:b/>
          <w:color w:val="000000" w:themeColor="text1"/>
          <w:sz w:val="28"/>
          <w:szCs w:val="28"/>
        </w:rPr>
      </w:pPr>
      <w:r w:rsidRPr="000C214A">
        <w:rPr>
          <w:rFonts w:ascii="Times New Roman" w:hAnsi="Times New Roman" w:cs="Times New Roman"/>
          <w:b/>
          <w:color w:val="000000" w:themeColor="text1"/>
          <w:sz w:val="28"/>
          <w:szCs w:val="28"/>
        </w:rPr>
        <w:t>Email:</w:t>
      </w:r>
      <w:hyperlink r:id="rId11" w:history="1">
        <w:r w:rsidRPr="000C214A">
          <w:rPr>
            <w:rStyle w:val="Hyperlink"/>
            <w:rFonts w:ascii="Times New Roman" w:hAnsi="Times New Roman" w:cs="Times New Roman"/>
            <w:b/>
            <w:sz w:val="28"/>
            <w:szCs w:val="28"/>
          </w:rPr>
          <w:t>eske2000@gmail.com</w:t>
        </w:r>
      </w:hyperlink>
    </w:p>
    <w:p w:rsidR="000C214A" w:rsidRPr="000C214A" w:rsidRDefault="000C214A" w:rsidP="000C214A">
      <w:pPr>
        <w:spacing w:line="360" w:lineRule="auto"/>
        <w:jc w:val="center"/>
        <w:rPr>
          <w:rFonts w:ascii="Times New Roman" w:hAnsi="Times New Roman" w:cs="Times New Roman"/>
          <w:b/>
          <w:color w:val="000000" w:themeColor="text1"/>
          <w:sz w:val="28"/>
          <w:szCs w:val="28"/>
        </w:rPr>
      </w:pPr>
      <w:r w:rsidRPr="000C214A">
        <w:rPr>
          <w:rFonts w:ascii="Times New Roman" w:hAnsi="Times New Roman" w:cs="Times New Roman"/>
          <w:b/>
          <w:color w:val="000000" w:themeColor="text1"/>
          <w:sz w:val="28"/>
          <w:szCs w:val="28"/>
        </w:rPr>
        <w:t>Cellphone: +251-920-863-736</w:t>
      </w:r>
    </w:p>
    <w:p w:rsidR="000C214A" w:rsidRPr="000C214A" w:rsidRDefault="000C214A" w:rsidP="000C214A">
      <w:pPr>
        <w:spacing w:line="360" w:lineRule="auto"/>
        <w:jc w:val="center"/>
        <w:rPr>
          <w:rFonts w:ascii="Times New Roman" w:hAnsi="Times New Roman" w:cs="Times New Roman"/>
          <w:b/>
          <w:color w:val="000000" w:themeColor="text1"/>
          <w:sz w:val="28"/>
          <w:szCs w:val="28"/>
        </w:rPr>
      </w:pPr>
    </w:p>
    <w:p w:rsidR="000C214A" w:rsidRPr="000C214A" w:rsidRDefault="000C214A" w:rsidP="000C214A">
      <w:pPr>
        <w:spacing w:line="360" w:lineRule="auto"/>
        <w:jc w:val="center"/>
        <w:rPr>
          <w:rFonts w:ascii="Times New Roman" w:hAnsi="Times New Roman" w:cs="Times New Roman"/>
          <w:b/>
          <w:color w:val="000000" w:themeColor="text1"/>
          <w:sz w:val="28"/>
          <w:szCs w:val="28"/>
        </w:rPr>
      </w:pPr>
    </w:p>
    <w:p w:rsidR="000C214A" w:rsidRPr="000C214A" w:rsidRDefault="000C214A" w:rsidP="000C214A">
      <w:pPr>
        <w:spacing w:line="360" w:lineRule="auto"/>
        <w:jc w:val="center"/>
        <w:rPr>
          <w:rFonts w:ascii="Times New Roman" w:hAnsi="Times New Roman" w:cs="Times New Roman"/>
          <w:b/>
          <w:color w:val="000000" w:themeColor="text1"/>
          <w:sz w:val="28"/>
          <w:szCs w:val="28"/>
        </w:rPr>
      </w:pPr>
    </w:p>
    <w:p w:rsidR="000C214A" w:rsidRPr="000C214A" w:rsidRDefault="000C214A" w:rsidP="000C214A">
      <w:pPr>
        <w:spacing w:line="360" w:lineRule="auto"/>
        <w:jc w:val="center"/>
        <w:rPr>
          <w:rFonts w:ascii="Times New Roman" w:hAnsi="Times New Roman" w:cs="Times New Roman"/>
          <w:color w:val="000000" w:themeColor="text1"/>
          <w:sz w:val="28"/>
          <w:szCs w:val="28"/>
        </w:rPr>
      </w:pPr>
    </w:p>
    <w:p w:rsidR="000C214A" w:rsidRPr="000C214A" w:rsidRDefault="000C214A" w:rsidP="000C214A">
      <w:pPr>
        <w:spacing w:line="360" w:lineRule="auto"/>
        <w:jc w:val="center"/>
        <w:rPr>
          <w:rFonts w:ascii="Times New Roman" w:hAnsi="Times New Roman" w:cs="Times New Roman"/>
          <w:color w:val="000000" w:themeColor="text1"/>
          <w:sz w:val="28"/>
          <w:szCs w:val="28"/>
        </w:rPr>
      </w:pPr>
    </w:p>
    <w:tbl>
      <w:tblPr>
        <w:tblW w:w="9107" w:type="dxa"/>
        <w:tblInd w:w="108" w:type="dxa"/>
        <w:tblLook w:val="04A0"/>
      </w:tblPr>
      <w:tblGrid>
        <w:gridCol w:w="3865"/>
        <w:gridCol w:w="5242"/>
      </w:tblGrid>
      <w:tr w:rsidR="000C214A" w:rsidRPr="000C214A" w:rsidTr="00B265E6">
        <w:trPr>
          <w:trHeight w:val="1204"/>
        </w:trPr>
        <w:tc>
          <w:tcPr>
            <w:tcW w:w="3865" w:type="dxa"/>
          </w:tcPr>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lastRenderedPageBreak/>
              <w:t xml:space="preserve">Advisors: </w:t>
            </w:r>
          </w:p>
        </w:tc>
        <w:tc>
          <w:tcPr>
            <w:tcW w:w="5242" w:type="dxa"/>
          </w:tcPr>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 xml:space="preserve">Name </w:t>
            </w:r>
          </w:p>
        </w:tc>
      </w:tr>
      <w:tr w:rsidR="000C214A" w:rsidRPr="000C214A" w:rsidTr="00B265E6">
        <w:trPr>
          <w:trHeight w:val="3728"/>
        </w:trPr>
        <w:tc>
          <w:tcPr>
            <w:tcW w:w="3865" w:type="dxa"/>
          </w:tcPr>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 xml:space="preserve">1. Dr. Netsanet Fentahun </w:t>
            </w:r>
          </w:p>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bookmarkStart w:id="0" w:name="_Hlk39867810"/>
            <w:r w:rsidRPr="000C214A">
              <w:rPr>
                <w:rFonts w:ascii="Times New Roman" w:hAnsi="Times New Roman" w:cs="Times New Roman"/>
                <w:b/>
                <w:color w:val="000000" w:themeColor="text1"/>
                <w:sz w:val="32"/>
                <w:szCs w:val="32"/>
              </w:rPr>
              <w:t>MPH, Double PhD, Associate Professor</w:t>
            </w:r>
          </w:p>
          <w:bookmarkEnd w:id="0"/>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p>
        </w:tc>
        <w:tc>
          <w:tcPr>
            <w:tcW w:w="5242" w:type="dxa"/>
          </w:tcPr>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Email: netsanetfentahun01@gmail.com</w:t>
            </w:r>
          </w:p>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Phone: +251-913-516-677</w:t>
            </w:r>
          </w:p>
        </w:tc>
      </w:tr>
      <w:tr w:rsidR="000C214A" w:rsidRPr="000C214A" w:rsidTr="00B265E6">
        <w:trPr>
          <w:trHeight w:val="2926"/>
        </w:trPr>
        <w:tc>
          <w:tcPr>
            <w:tcW w:w="3865" w:type="dxa"/>
          </w:tcPr>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2.Dr. Abel Girma</w:t>
            </w:r>
          </w:p>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 xml:space="preserve"> MD, Internist</w:t>
            </w:r>
          </w:p>
        </w:tc>
        <w:tc>
          <w:tcPr>
            <w:tcW w:w="5242" w:type="dxa"/>
          </w:tcPr>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Email: abelgirma13@yahoo.com</w:t>
            </w:r>
          </w:p>
          <w:p w:rsidR="000C214A" w:rsidRPr="000C214A" w:rsidRDefault="000C214A" w:rsidP="00B265E6">
            <w:pPr>
              <w:tabs>
                <w:tab w:val="left" w:pos="7320"/>
              </w:tabs>
              <w:spacing w:after="0" w:line="360" w:lineRule="auto"/>
              <w:rPr>
                <w:rFonts w:ascii="Times New Roman" w:hAnsi="Times New Roman" w:cs="Times New Roman"/>
                <w:b/>
                <w:color w:val="000000" w:themeColor="text1"/>
                <w:sz w:val="32"/>
                <w:szCs w:val="32"/>
              </w:rPr>
            </w:pPr>
            <w:r w:rsidRPr="000C214A">
              <w:rPr>
                <w:rFonts w:ascii="Times New Roman" w:hAnsi="Times New Roman" w:cs="Times New Roman"/>
                <w:b/>
                <w:color w:val="000000" w:themeColor="text1"/>
                <w:sz w:val="32"/>
                <w:szCs w:val="32"/>
              </w:rPr>
              <w:t>Phone: +251-918-706-003</w:t>
            </w:r>
          </w:p>
        </w:tc>
      </w:tr>
    </w:tbl>
    <w:p w:rsidR="000C214A" w:rsidRPr="000C214A" w:rsidRDefault="000C214A" w:rsidP="000C214A">
      <w:pPr>
        <w:tabs>
          <w:tab w:val="left" w:pos="7320"/>
        </w:tabs>
        <w:spacing w:line="360" w:lineRule="auto"/>
        <w:rPr>
          <w:rFonts w:ascii="Times New Roman" w:hAnsi="Times New Roman" w:cs="Times New Roman"/>
          <w:color w:val="000000" w:themeColor="text1"/>
          <w:sz w:val="28"/>
          <w:szCs w:val="28"/>
        </w:rPr>
      </w:pPr>
      <w:r w:rsidRPr="000C214A">
        <w:rPr>
          <w:rFonts w:ascii="Times New Roman" w:hAnsi="Times New Roman" w:cs="Times New Roman"/>
          <w:color w:val="000000" w:themeColor="text1"/>
          <w:sz w:val="28"/>
          <w:szCs w:val="28"/>
        </w:rPr>
        <w:tab/>
      </w:r>
    </w:p>
    <w:p w:rsidR="000C214A" w:rsidRPr="000C214A" w:rsidRDefault="000C214A" w:rsidP="000C214A">
      <w:pPr>
        <w:spacing w:line="360" w:lineRule="auto"/>
        <w:rPr>
          <w:rFonts w:ascii="Times New Roman" w:hAnsi="Times New Roman" w:cs="Times New Roman"/>
          <w:color w:val="000000" w:themeColor="text1"/>
          <w:sz w:val="28"/>
          <w:szCs w:val="28"/>
        </w:rPr>
      </w:pPr>
      <w:bookmarkStart w:id="1" w:name="_Toc536816469"/>
    </w:p>
    <w:p w:rsidR="000C214A" w:rsidRPr="000C214A" w:rsidRDefault="000C214A" w:rsidP="000C214A">
      <w:pPr>
        <w:spacing w:line="360" w:lineRule="auto"/>
        <w:rPr>
          <w:rFonts w:ascii="Times New Roman" w:hAnsi="Times New Roman" w:cs="Times New Roman"/>
          <w:color w:val="000000" w:themeColor="text1"/>
          <w:sz w:val="28"/>
          <w:szCs w:val="28"/>
        </w:rPr>
      </w:pPr>
    </w:p>
    <w:p w:rsidR="000C214A" w:rsidRPr="000C214A" w:rsidRDefault="000C214A" w:rsidP="000C214A">
      <w:pPr>
        <w:spacing w:line="360" w:lineRule="auto"/>
        <w:rPr>
          <w:rFonts w:ascii="Times New Roman" w:hAnsi="Times New Roman" w:cs="Times New Roman"/>
          <w:color w:val="000000" w:themeColor="text1"/>
          <w:sz w:val="28"/>
          <w:szCs w:val="28"/>
        </w:rPr>
      </w:pPr>
    </w:p>
    <w:p w:rsidR="000C214A" w:rsidRPr="000C214A" w:rsidRDefault="000C214A" w:rsidP="000C214A">
      <w:pPr>
        <w:spacing w:line="360" w:lineRule="auto"/>
        <w:rPr>
          <w:rFonts w:ascii="Times New Roman" w:hAnsi="Times New Roman" w:cs="Times New Roman"/>
          <w:color w:val="000000" w:themeColor="text1"/>
          <w:sz w:val="28"/>
          <w:szCs w:val="28"/>
        </w:rPr>
      </w:pPr>
    </w:p>
    <w:p w:rsidR="000C214A" w:rsidRDefault="000C214A" w:rsidP="000C214A">
      <w:pPr>
        <w:spacing w:line="360" w:lineRule="auto"/>
        <w:rPr>
          <w:rFonts w:ascii="Times New Roman" w:hAnsi="Times New Roman" w:cs="Times New Roman"/>
          <w:color w:val="000000" w:themeColor="text1"/>
          <w:sz w:val="28"/>
          <w:szCs w:val="28"/>
        </w:rPr>
      </w:pPr>
    </w:p>
    <w:p w:rsidR="00385082" w:rsidRPr="000C214A" w:rsidRDefault="00385082" w:rsidP="000C214A">
      <w:pPr>
        <w:spacing w:line="360" w:lineRule="auto"/>
        <w:rPr>
          <w:rFonts w:ascii="Times New Roman" w:hAnsi="Times New Roman" w:cs="Times New Roman"/>
          <w:color w:val="000000" w:themeColor="text1"/>
          <w:sz w:val="28"/>
          <w:szCs w:val="28"/>
        </w:rPr>
      </w:pPr>
    </w:p>
    <w:p w:rsidR="000C214A" w:rsidRPr="000C214A" w:rsidRDefault="000C214A" w:rsidP="000C214A">
      <w:pPr>
        <w:spacing w:line="360" w:lineRule="auto"/>
        <w:rPr>
          <w:rFonts w:ascii="Times New Roman" w:hAnsi="Times New Roman" w:cs="Times New Roman"/>
          <w:bCs/>
          <w:sz w:val="24"/>
          <w:szCs w:val="24"/>
        </w:rPr>
      </w:pPr>
    </w:p>
    <w:sdt>
      <w:sdtPr>
        <w:rPr>
          <w:rFonts w:ascii="Times New Roman" w:hAnsi="Times New Roman" w:cs="Times New Roman"/>
          <w:bCs/>
          <w:sz w:val="24"/>
          <w:szCs w:val="24"/>
        </w:rPr>
        <w:id w:val="-1721277094"/>
        <w:docPartObj>
          <w:docPartGallery w:val="Table of Contents"/>
          <w:docPartUnique/>
        </w:docPartObj>
      </w:sdtPr>
      <w:sdtEndPr>
        <w:rPr>
          <w:bCs w:val="0"/>
          <w:noProof/>
        </w:rPr>
      </w:sdtEndPr>
      <w:sdtContent>
        <w:p w:rsidR="000C214A" w:rsidRPr="000C214A" w:rsidRDefault="000C214A" w:rsidP="000C214A">
          <w:pPr>
            <w:spacing w:line="360" w:lineRule="auto"/>
            <w:rPr>
              <w:rFonts w:ascii="Times New Roman" w:hAnsi="Times New Roman" w:cs="Times New Roman"/>
              <w:sz w:val="24"/>
              <w:szCs w:val="24"/>
              <w:u w:val="single"/>
            </w:rPr>
          </w:pPr>
          <w:r w:rsidRPr="000C214A">
            <w:rPr>
              <w:rFonts w:ascii="Times New Roman" w:hAnsi="Times New Roman" w:cs="Times New Roman"/>
              <w:sz w:val="24"/>
              <w:szCs w:val="24"/>
              <w:u w:val="single"/>
            </w:rPr>
            <w:t>Contents</w:t>
          </w:r>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r w:rsidRPr="00C20716">
            <w:rPr>
              <w:rFonts w:ascii="Times New Roman" w:hAnsi="Times New Roman" w:cs="Times New Roman"/>
              <w:sz w:val="24"/>
              <w:szCs w:val="24"/>
            </w:rPr>
            <w:fldChar w:fldCharType="begin"/>
          </w:r>
          <w:r w:rsidR="000C214A" w:rsidRPr="000C214A">
            <w:rPr>
              <w:rFonts w:ascii="Times New Roman" w:hAnsi="Times New Roman" w:cs="Times New Roman"/>
              <w:sz w:val="24"/>
              <w:szCs w:val="24"/>
            </w:rPr>
            <w:instrText xml:space="preserve"> TOC \o "1-3" \h \z \u </w:instrText>
          </w:r>
          <w:r w:rsidRPr="00C20716">
            <w:rPr>
              <w:rFonts w:ascii="Times New Roman" w:hAnsi="Times New Roman" w:cs="Times New Roman"/>
              <w:sz w:val="24"/>
              <w:szCs w:val="24"/>
            </w:rPr>
            <w:fldChar w:fldCharType="separate"/>
          </w:r>
          <w:hyperlink w:anchor="_Toc40001471" w:history="1">
            <w:r w:rsidR="000C214A" w:rsidRPr="000C214A">
              <w:rPr>
                <w:rStyle w:val="Hyperlink"/>
                <w:rFonts w:ascii="Times New Roman" w:hAnsi="Times New Roman" w:cs="Times New Roman"/>
                <w:noProof/>
              </w:rPr>
              <w:t>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INTRODUCTION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_Toc40001471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8</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72" w:history="1">
            <w:r w:rsidR="000C214A" w:rsidRPr="000C214A">
              <w:rPr>
                <w:rStyle w:val="Hyperlink"/>
                <w:rFonts w:ascii="Times New Roman" w:hAnsi="Times New Roman" w:cs="Times New Roman"/>
                <w:noProof/>
              </w:rPr>
              <w:t>1.1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Background</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_Toc40001472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8</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73" w:history="1">
            <w:r w:rsidR="000C214A" w:rsidRPr="000C214A">
              <w:rPr>
                <w:rStyle w:val="Hyperlink"/>
                <w:rFonts w:ascii="Times New Roman" w:eastAsia="Times New Roman" w:hAnsi="Times New Roman" w:cs="Times New Roman"/>
                <w:noProof/>
              </w:rPr>
              <w:t>1.2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Statement of the problem</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_Toc40001473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10</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74" w:history="1">
            <w:r w:rsidR="000C214A" w:rsidRPr="000C214A">
              <w:rPr>
                <w:rStyle w:val="Hyperlink"/>
                <w:rFonts w:ascii="Times New Roman" w:hAnsi="Times New Roman" w:cs="Times New Roman"/>
                <w:noProof/>
              </w:rPr>
              <w:t>1.3</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Significance of the study</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_Toc40001474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11</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475" w:history="1">
            <w:r w:rsidR="000C214A" w:rsidRPr="000C214A">
              <w:rPr>
                <w:rStyle w:val="Hyperlink"/>
                <w:rFonts w:ascii="Times New Roman" w:hAnsi="Times New Roman" w:cs="Times New Roman"/>
                <w:noProof/>
              </w:rPr>
              <w:t>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Literature review</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_Toc40001475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12</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76" w:history="1">
            <w:r w:rsidR="000C214A" w:rsidRPr="000C214A">
              <w:rPr>
                <w:rStyle w:val="Hyperlink"/>
                <w:rFonts w:ascii="Times New Roman" w:hAnsi="Times New Roman" w:cs="Times New Roman"/>
                <w:noProof/>
              </w:rPr>
              <w:t>2.1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Complication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_Toc40001476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12</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77" w:history="1">
            <w:r w:rsidR="000C214A" w:rsidRPr="000C214A">
              <w:rPr>
                <w:rStyle w:val="Hyperlink"/>
                <w:rFonts w:ascii="Times New Roman" w:hAnsi="Times New Roman" w:cs="Times New Roman"/>
                <w:noProof/>
              </w:rPr>
              <w:t>2.2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Co morbidities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_Toc40001477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13</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478" w:history="1">
            <w:r w:rsidR="000C214A" w:rsidRPr="000C214A">
              <w:rPr>
                <w:rStyle w:val="Hyperlink"/>
                <w:rFonts w:ascii="Times New Roman" w:hAnsi="Times New Roman" w:cs="Times New Roman"/>
                <w:noProof/>
              </w:rPr>
              <w:t>3</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Conceptual Framework</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_Toc40001478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14</w:t>
            </w:r>
            <w:r w:rsidRPr="000C214A">
              <w:rPr>
                <w:rFonts w:ascii="Times New Roman" w:hAnsi="Times New Roman" w:cs="Times New Roman"/>
                <w:noProof/>
                <w:webHidden/>
              </w:rPr>
              <w:fldChar w:fldCharType="end"/>
            </w:r>
          </w:hyperlink>
        </w:p>
        <w:p w:rsidR="000C214A" w:rsidRPr="000C214A" w:rsidRDefault="00C20716" w:rsidP="000C214A">
          <w:pPr>
            <w:pStyle w:val="TOC1"/>
            <w:tabs>
              <w:tab w:val="right" w:leader="dot" w:pos="8630"/>
            </w:tabs>
            <w:rPr>
              <w:rFonts w:ascii="Times New Roman" w:eastAsiaTheme="minorEastAsia" w:hAnsi="Times New Roman" w:cs="Times New Roman"/>
              <w:noProof/>
            </w:rPr>
          </w:pPr>
          <w:hyperlink w:anchor="_Toc40001479" w:history="1">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_Toc40001479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14</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480" w:history="1">
            <w:r w:rsidR="000C214A" w:rsidRPr="000C214A">
              <w:rPr>
                <w:rStyle w:val="Hyperlink"/>
                <w:rFonts w:ascii="Times New Roman" w:hAnsi="Times New Roman" w:cs="Times New Roman"/>
                <w:noProof/>
              </w:rPr>
              <w:t>4</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Objective</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_Toc40001480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15</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481" w:history="1">
            <w:r w:rsidR="000C214A" w:rsidRPr="000C214A">
              <w:rPr>
                <w:rStyle w:val="Hyperlink"/>
                <w:rFonts w:ascii="Times New Roman" w:hAnsi="Times New Roman" w:cs="Times New Roman"/>
                <w:noProof/>
              </w:rPr>
              <w:t>5</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Method and material</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_Toc40001481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16</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82" w:history="1">
            <w:r w:rsidR="000C214A" w:rsidRPr="000C214A">
              <w:rPr>
                <w:rStyle w:val="Hyperlink"/>
                <w:rFonts w:ascii="Times New Roman" w:hAnsi="Times New Roman" w:cs="Times New Roman"/>
                <w:noProof/>
              </w:rPr>
              <w:t>5.1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Study area and period</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_Toc40001482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16</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83" w:history="1">
            <w:r w:rsidR="000C214A" w:rsidRPr="000C214A">
              <w:rPr>
                <w:rStyle w:val="Hyperlink"/>
                <w:rFonts w:ascii="Times New Roman" w:hAnsi="Times New Roman" w:cs="Times New Roman"/>
                <w:noProof/>
              </w:rPr>
              <w:t>5.2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Study design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_Toc40001483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16</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84" w:history="1">
            <w:r w:rsidR="000C214A" w:rsidRPr="000C214A">
              <w:rPr>
                <w:rStyle w:val="Hyperlink"/>
                <w:rFonts w:ascii="Times New Roman" w:eastAsia="Calibri" w:hAnsi="Times New Roman" w:cs="Times New Roman"/>
                <w:noProof/>
              </w:rPr>
              <w:t>5.3</w:t>
            </w:r>
            <w:r w:rsidR="000C214A" w:rsidRPr="000C214A">
              <w:rPr>
                <w:rFonts w:ascii="Times New Roman" w:eastAsiaTheme="minorEastAsia" w:hAnsi="Times New Roman" w:cs="Times New Roman"/>
                <w:noProof/>
              </w:rPr>
              <w:tab/>
            </w:r>
            <w:r w:rsidR="000C214A" w:rsidRPr="000C214A">
              <w:rPr>
                <w:rStyle w:val="Hyperlink"/>
                <w:rFonts w:ascii="Times New Roman" w:eastAsia="Times New Roman" w:hAnsi="Times New Roman" w:cs="Times New Roman"/>
                <w:noProof/>
              </w:rPr>
              <w:t>Source Population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_Toc40001484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16</w:t>
            </w:r>
            <w:r w:rsidRPr="000C214A">
              <w:rPr>
                <w:rFonts w:ascii="Times New Roman" w:hAnsi="Times New Roman" w:cs="Times New Roman"/>
                <w:noProof/>
                <w:webHidden/>
              </w:rPr>
              <w:fldChar w:fldCharType="end"/>
            </w:r>
          </w:hyperlink>
        </w:p>
        <w:p w:rsidR="000C214A" w:rsidRPr="000C214A" w:rsidRDefault="00C20716" w:rsidP="000C214A">
          <w:pPr>
            <w:pStyle w:val="TOC3"/>
            <w:tabs>
              <w:tab w:val="left" w:pos="1320"/>
              <w:tab w:val="right" w:leader="dot" w:pos="8630"/>
            </w:tabs>
            <w:rPr>
              <w:rFonts w:ascii="Times New Roman" w:eastAsiaTheme="minorEastAsia" w:hAnsi="Times New Roman" w:cs="Times New Roman"/>
              <w:noProof/>
            </w:rPr>
          </w:pPr>
          <w:hyperlink w:anchor="_Toc40001485" w:history="1">
            <w:r w:rsidR="000C214A" w:rsidRPr="000C214A">
              <w:rPr>
                <w:rStyle w:val="Hyperlink"/>
                <w:rFonts w:ascii="Times New Roman" w:hAnsi="Times New Roman" w:cs="Times New Roman"/>
                <w:noProof/>
              </w:rPr>
              <w:t>5.3.1</w:t>
            </w:r>
            <w:r w:rsidR="000C214A" w:rsidRPr="000C214A">
              <w:rPr>
                <w:rFonts w:ascii="Times New Roman" w:eastAsiaTheme="minorEastAsia" w:hAnsi="Times New Roman" w:cs="Times New Roman"/>
                <w:noProof/>
              </w:rPr>
              <w:tab/>
            </w:r>
            <w:r w:rsidR="000C214A" w:rsidRPr="000C214A">
              <w:rPr>
                <w:rStyle w:val="Hyperlink"/>
                <w:rFonts w:ascii="Times New Roman" w:eastAsia="Times New Roman" w:hAnsi="Times New Roman" w:cs="Times New Roman"/>
                <w:noProof/>
              </w:rPr>
              <w:t>Study Population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_Toc40001485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16</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86" w:history="1">
            <w:r w:rsidR="000C214A" w:rsidRPr="000C214A">
              <w:rPr>
                <w:rStyle w:val="Hyperlink"/>
                <w:rFonts w:ascii="Times New Roman" w:eastAsia="Calibri" w:hAnsi="Times New Roman" w:cs="Times New Roman"/>
                <w:noProof/>
              </w:rPr>
              <w:t>5.4</w:t>
            </w:r>
            <w:r w:rsidR="000C214A" w:rsidRPr="000C214A">
              <w:rPr>
                <w:rFonts w:ascii="Times New Roman" w:eastAsiaTheme="minorEastAsia" w:hAnsi="Times New Roman" w:cs="Times New Roman"/>
                <w:noProof/>
              </w:rPr>
              <w:tab/>
            </w:r>
            <w:r w:rsidR="000C214A" w:rsidRPr="000C214A">
              <w:rPr>
                <w:rStyle w:val="Hyperlink"/>
                <w:rFonts w:ascii="Times New Roman" w:eastAsia="Calibri" w:hAnsi="Times New Roman" w:cs="Times New Roman"/>
                <w:noProof/>
              </w:rPr>
              <w:t>Eligibility criteria</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_Toc40001486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17</w:t>
            </w:r>
            <w:r w:rsidRPr="000C214A">
              <w:rPr>
                <w:rFonts w:ascii="Times New Roman" w:hAnsi="Times New Roman" w:cs="Times New Roman"/>
                <w:noProof/>
                <w:webHidden/>
              </w:rPr>
              <w:fldChar w:fldCharType="end"/>
            </w:r>
          </w:hyperlink>
        </w:p>
        <w:p w:rsidR="000C214A" w:rsidRPr="000C214A" w:rsidRDefault="00C20716" w:rsidP="000C214A">
          <w:pPr>
            <w:pStyle w:val="TOC3"/>
            <w:tabs>
              <w:tab w:val="left" w:pos="1320"/>
              <w:tab w:val="right" w:leader="dot" w:pos="8630"/>
            </w:tabs>
            <w:rPr>
              <w:rFonts w:ascii="Times New Roman" w:eastAsiaTheme="minorEastAsia" w:hAnsi="Times New Roman" w:cs="Times New Roman"/>
              <w:noProof/>
            </w:rPr>
          </w:pPr>
          <w:hyperlink w:anchor="_Toc40001487" w:history="1">
            <w:r w:rsidR="000C214A" w:rsidRPr="000C214A">
              <w:rPr>
                <w:rStyle w:val="Hyperlink"/>
                <w:rFonts w:ascii="Times New Roman" w:eastAsia="Calibri" w:hAnsi="Times New Roman" w:cs="Times New Roman"/>
                <w:noProof/>
              </w:rPr>
              <w:t>5.4.1</w:t>
            </w:r>
            <w:r w:rsidR="000C214A" w:rsidRPr="000C214A">
              <w:rPr>
                <w:rFonts w:ascii="Times New Roman" w:eastAsiaTheme="minorEastAsia" w:hAnsi="Times New Roman" w:cs="Times New Roman"/>
                <w:noProof/>
              </w:rPr>
              <w:tab/>
            </w:r>
            <w:r w:rsidR="000C214A" w:rsidRPr="000C214A">
              <w:rPr>
                <w:rStyle w:val="Hyperlink"/>
                <w:rFonts w:ascii="Times New Roman" w:eastAsia="Calibri" w:hAnsi="Times New Roman" w:cs="Times New Roman"/>
                <w:noProof/>
              </w:rPr>
              <w:t>Inclusion Criteria</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_Toc40001487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17</w:t>
            </w:r>
            <w:r w:rsidRPr="000C214A">
              <w:rPr>
                <w:rFonts w:ascii="Times New Roman" w:hAnsi="Times New Roman" w:cs="Times New Roman"/>
                <w:noProof/>
                <w:webHidden/>
              </w:rPr>
              <w:fldChar w:fldCharType="end"/>
            </w:r>
          </w:hyperlink>
        </w:p>
        <w:p w:rsidR="000C214A" w:rsidRPr="000C214A" w:rsidRDefault="00C20716" w:rsidP="000C214A">
          <w:pPr>
            <w:pStyle w:val="TOC3"/>
            <w:tabs>
              <w:tab w:val="left" w:pos="1320"/>
              <w:tab w:val="right" w:leader="dot" w:pos="8630"/>
            </w:tabs>
            <w:rPr>
              <w:rFonts w:ascii="Times New Roman" w:eastAsiaTheme="minorEastAsia" w:hAnsi="Times New Roman" w:cs="Times New Roman"/>
              <w:noProof/>
            </w:rPr>
          </w:pPr>
          <w:hyperlink w:anchor="_Toc40001488" w:history="1">
            <w:r w:rsidR="000C214A" w:rsidRPr="000C214A">
              <w:rPr>
                <w:rStyle w:val="Hyperlink"/>
                <w:rFonts w:ascii="Times New Roman" w:eastAsia="Calibri" w:hAnsi="Times New Roman" w:cs="Times New Roman"/>
                <w:noProof/>
              </w:rPr>
              <w:t>5.4.2</w:t>
            </w:r>
            <w:r w:rsidR="000C214A" w:rsidRPr="000C214A">
              <w:rPr>
                <w:rFonts w:ascii="Times New Roman" w:eastAsiaTheme="minorEastAsia" w:hAnsi="Times New Roman" w:cs="Times New Roman"/>
                <w:noProof/>
              </w:rPr>
              <w:tab/>
            </w:r>
            <w:r w:rsidR="000C214A" w:rsidRPr="000C214A">
              <w:rPr>
                <w:rStyle w:val="Hyperlink"/>
                <w:rFonts w:ascii="Times New Roman" w:eastAsia="Calibri" w:hAnsi="Times New Roman" w:cs="Times New Roman"/>
                <w:noProof/>
              </w:rPr>
              <w:t>Exclusion Criteria</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_Toc40001488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17</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89" w:history="1">
            <w:r w:rsidR="000C214A" w:rsidRPr="000C214A">
              <w:rPr>
                <w:rStyle w:val="Hyperlink"/>
                <w:rFonts w:ascii="Times New Roman" w:hAnsi="Times New Roman" w:cs="Times New Roman"/>
                <w:noProof/>
              </w:rPr>
              <w:t>5.5</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Sample size and sampling procedures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_Toc40001489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17</w:t>
            </w:r>
            <w:r w:rsidRPr="000C214A">
              <w:rPr>
                <w:rFonts w:ascii="Times New Roman" w:hAnsi="Times New Roman" w:cs="Times New Roman"/>
                <w:noProof/>
                <w:webHidden/>
              </w:rPr>
              <w:fldChar w:fldCharType="end"/>
            </w:r>
          </w:hyperlink>
        </w:p>
        <w:p w:rsidR="000C214A" w:rsidRPr="000C214A" w:rsidRDefault="00C20716" w:rsidP="000C214A">
          <w:pPr>
            <w:pStyle w:val="TOC3"/>
            <w:tabs>
              <w:tab w:val="left" w:pos="1320"/>
              <w:tab w:val="right" w:leader="dot" w:pos="8630"/>
            </w:tabs>
            <w:rPr>
              <w:rFonts w:ascii="Times New Roman" w:eastAsiaTheme="minorEastAsia" w:hAnsi="Times New Roman" w:cs="Times New Roman"/>
              <w:noProof/>
            </w:rPr>
          </w:pPr>
          <w:hyperlink w:anchor="_Toc40001490" w:history="1">
            <w:r w:rsidR="000C214A" w:rsidRPr="000C214A">
              <w:rPr>
                <w:rStyle w:val="Hyperlink"/>
                <w:rFonts w:ascii="Times New Roman" w:hAnsi="Times New Roman" w:cs="Times New Roman"/>
                <w:noProof/>
              </w:rPr>
              <w:t>5.5.1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Sample size</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_Toc40001490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17</w:t>
            </w:r>
            <w:r w:rsidRPr="000C214A">
              <w:rPr>
                <w:rFonts w:ascii="Times New Roman" w:hAnsi="Times New Roman" w:cs="Times New Roman"/>
                <w:noProof/>
                <w:webHidden/>
              </w:rPr>
              <w:fldChar w:fldCharType="end"/>
            </w:r>
          </w:hyperlink>
        </w:p>
        <w:p w:rsidR="000C214A" w:rsidRPr="000C214A" w:rsidRDefault="00C20716" w:rsidP="000C214A">
          <w:pPr>
            <w:pStyle w:val="TOC3"/>
            <w:tabs>
              <w:tab w:val="left" w:pos="1320"/>
              <w:tab w:val="right" w:leader="dot" w:pos="8630"/>
            </w:tabs>
            <w:rPr>
              <w:rFonts w:ascii="Times New Roman" w:eastAsiaTheme="minorEastAsia" w:hAnsi="Times New Roman" w:cs="Times New Roman"/>
              <w:noProof/>
            </w:rPr>
          </w:pPr>
          <w:hyperlink w:anchor="_Toc40001491" w:history="1">
            <w:r w:rsidR="000C214A" w:rsidRPr="000C214A">
              <w:rPr>
                <w:rStyle w:val="Hyperlink"/>
                <w:rFonts w:ascii="Times New Roman" w:hAnsi="Times New Roman" w:cs="Times New Roman"/>
                <w:noProof/>
              </w:rPr>
              <w:t>5.5.2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Sampling procedure</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_Toc40001491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18</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92" w:history="1">
            <w:r w:rsidR="000C214A" w:rsidRPr="000C214A">
              <w:rPr>
                <w:rStyle w:val="Hyperlink"/>
                <w:rFonts w:ascii="Times New Roman" w:hAnsi="Times New Roman" w:cs="Times New Roman"/>
                <w:noProof/>
              </w:rPr>
              <w:t>5.6</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Variables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_Toc40001492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18</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93" w:history="1">
            <w:r w:rsidR="000C214A" w:rsidRPr="000C214A">
              <w:rPr>
                <w:rStyle w:val="Hyperlink"/>
                <w:rFonts w:ascii="Times New Roman" w:hAnsi="Times New Roman" w:cs="Times New Roman"/>
                <w:noProof/>
              </w:rPr>
              <w:t>5.7</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Data collection tools and data collection procedure</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_Toc40001493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19</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94" w:history="1">
            <w:r w:rsidR="000C214A" w:rsidRPr="000C214A">
              <w:rPr>
                <w:rStyle w:val="Hyperlink"/>
                <w:rFonts w:ascii="Times New Roman" w:hAnsi="Times New Roman" w:cs="Times New Roman"/>
                <w:noProof/>
              </w:rPr>
              <w:t>5.8</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Data entry, analysis and management</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_Toc40001494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19</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95" w:history="1">
            <w:r w:rsidR="000C214A" w:rsidRPr="000C214A">
              <w:rPr>
                <w:rStyle w:val="Hyperlink"/>
                <w:rFonts w:ascii="Times New Roman" w:hAnsi="Times New Roman" w:cs="Times New Roman"/>
                <w:noProof/>
              </w:rPr>
              <w:t>5.9</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Ethical considerations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_Toc40001495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19</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96" w:history="1">
            <w:r w:rsidR="000C214A" w:rsidRPr="000C214A">
              <w:rPr>
                <w:rStyle w:val="Hyperlink"/>
                <w:rFonts w:ascii="Times New Roman" w:hAnsi="Times New Roman" w:cs="Times New Roman"/>
                <w:noProof/>
              </w:rPr>
              <w:t>5.10</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Definition of terms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_Toc40001496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19</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497" w:history="1">
            <w:r w:rsidR="000C214A" w:rsidRPr="000C214A">
              <w:rPr>
                <w:rStyle w:val="Hyperlink"/>
                <w:rFonts w:ascii="Times New Roman" w:hAnsi="Times New Roman" w:cs="Times New Roman"/>
                <w:noProof/>
              </w:rPr>
              <w:t>5.11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OPREATIONAL DEFINITION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_Toc40001497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21</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505" w:history="1">
            <w:r w:rsidR="000C214A" w:rsidRPr="000C214A">
              <w:rPr>
                <w:rStyle w:val="Hyperlink"/>
                <w:rFonts w:ascii="Times New Roman" w:hAnsi="Times New Roman" w:cs="Times New Roman"/>
                <w:noProof/>
              </w:rPr>
              <w:t>6</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RESULTS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_Toc40001505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22</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506" w:history="1">
            <w:r w:rsidR="000C214A" w:rsidRPr="000C214A">
              <w:rPr>
                <w:rStyle w:val="Hyperlink"/>
                <w:rFonts w:ascii="Times New Roman" w:hAnsi="Times New Roman" w:cs="Times New Roman"/>
                <w:noProof/>
              </w:rPr>
              <w:t>7</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Discussion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_Toc40001506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30</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507" w:history="1">
            <w:r w:rsidR="000C214A" w:rsidRPr="000C214A">
              <w:rPr>
                <w:rStyle w:val="Hyperlink"/>
                <w:rFonts w:ascii="Times New Roman" w:hAnsi="Times New Roman" w:cs="Times New Roman"/>
                <w:noProof/>
              </w:rPr>
              <w:t>8</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Conclusion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_Toc40001507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32</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440"/>
              <w:tab w:val="right" w:leader="dot" w:pos="8630"/>
            </w:tabs>
            <w:rPr>
              <w:rFonts w:ascii="Times New Roman" w:eastAsiaTheme="minorEastAsia" w:hAnsi="Times New Roman" w:cs="Times New Roman"/>
              <w:noProof/>
            </w:rPr>
          </w:pPr>
          <w:hyperlink w:anchor="_Toc40001508" w:history="1">
            <w:r w:rsidR="000C214A" w:rsidRPr="000C214A">
              <w:rPr>
                <w:rStyle w:val="Hyperlink"/>
                <w:rFonts w:ascii="Times New Roman" w:hAnsi="Times New Roman" w:cs="Times New Roman"/>
                <w:noProof/>
              </w:rPr>
              <w:t>9</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Limitation of the study</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_Toc40001508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32</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660"/>
              <w:tab w:val="right" w:leader="dot" w:pos="8630"/>
            </w:tabs>
            <w:rPr>
              <w:rFonts w:ascii="Times New Roman" w:eastAsiaTheme="minorEastAsia" w:hAnsi="Times New Roman" w:cs="Times New Roman"/>
              <w:noProof/>
            </w:rPr>
          </w:pPr>
          <w:hyperlink w:anchor="_Toc40001509" w:history="1">
            <w:r w:rsidR="000C214A" w:rsidRPr="000C214A">
              <w:rPr>
                <w:rStyle w:val="Hyperlink"/>
                <w:rFonts w:ascii="Times New Roman" w:hAnsi="Times New Roman" w:cs="Times New Roman"/>
                <w:noProof/>
              </w:rPr>
              <w:t>10</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Strength of the study</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_Toc40001509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32</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660"/>
              <w:tab w:val="right" w:leader="dot" w:pos="8630"/>
            </w:tabs>
            <w:rPr>
              <w:rFonts w:ascii="Times New Roman" w:eastAsiaTheme="minorEastAsia" w:hAnsi="Times New Roman" w:cs="Times New Roman"/>
              <w:noProof/>
            </w:rPr>
          </w:pPr>
          <w:hyperlink w:anchor="_Toc40001511" w:history="1">
            <w:r w:rsidR="000C214A" w:rsidRPr="000C214A">
              <w:rPr>
                <w:rStyle w:val="Hyperlink"/>
                <w:rFonts w:ascii="Times New Roman" w:hAnsi="Times New Roman" w:cs="Times New Roman"/>
                <w:noProof/>
              </w:rPr>
              <w:t>11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Recommendation</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_Toc40001511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32</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660"/>
              <w:tab w:val="right" w:leader="dot" w:pos="8630"/>
            </w:tabs>
            <w:rPr>
              <w:rFonts w:ascii="Times New Roman" w:eastAsiaTheme="minorEastAsia" w:hAnsi="Times New Roman" w:cs="Times New Roman"/>
              <w:noProof/>
            </w:rPr>
          </w:pPr>
          <w:hyperlink w:anchor="_Toc40001512" w:history="1">
            <w:r w:rsidR="000C214A" w:rsidRPr="000C214A">
              <w:rPr>
                <w:rStyle w:val="Hyperlink"/>
                <w:rFonts w:ascii="Times New Roman" w:hAnsi="Times New Roman" w:cs="Times New Roman"/>
                <w:noProof/>
              </w:rPr>
              <w:t>12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REFERENCE</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_Toc40001512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33</w:t>
            </w:r>
            <w:r w:rsidRPr="000C214A">
              <w:rPr>
                <w:rFonts w:ascii="Times New Roman" w:hAnsi="Times New Roman" w:cs="Times New Roman"/>
                <w:noProof/>
                <w:webHidden/>
              </w:rPr>
              <w:fldChar w:fldCharType="end"/>
            </w:r>
          </w:hyperlink>
        </w:p>
        <w:p w:rsidR="000C214A" w:rsidRPr="000C214A" w:rsidRDefault="00C20716" w:rsidP="000C214A">
          <w:pPr>
            <w:pStyle w:val="TOC1"/>
            <w:tabs>
              <w:tab w:val="left" w:pos="660"/>
              <w:tab w:val="right" w:leader="dot" w:pos="8630"/>
            </w:tabs>
            <w:rPr>
              <w:rFonts w:ascii="Times New Roman" w:eastAsiaTheme="minorEastAsia" w:hAnsi="Times New Roman" w:cs="Times New Roman"/>
              <w:noProof/>
            </w:rPr>
          </w:pPr>
          <w:hyperlink w:anchor="_Toc40001513" w:history="1">
            <w:r w:rsidR="000C214A" w:rsidRPr="000C214A">
              <w:rPr>
                <w:rStyle w:val="Hyperlink"/>
                <w:rFonts w:ascii="Times New Roman" w:hAnsi="Times New Roman" w:cs="Times New Roman"/>
                <w:noProof/>
              </w:rPr>
              <w:t>13</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APPENDIX</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_Toc40001513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35</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514" w:history="1">
            <w:r w:rsidR="000C214A" w:rsidRPr="000C214A">
              <w:rPr>
                <w:rStyle w:val="Hyperlink"/>
                <w:rFonts w:ascii="Times New Roman" w:hAnsi="Times New Roman" w:cs="Times New Roman"/>
                <w:noProof/>
              </w:rPr>
              <w:t>13.1</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Data collection format</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_Toc40001514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35</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515" w:history="1">
            <w:r w:rsidR="000C214A" w:rsidRPr="000C214A">
              <w:rPr>
                <w:rStyle w:val="Hyperlink"/>
                <w:rFonts w:ascii="Times New Roman" w:hAnsi="Times New Roman" w:cs="Times New Roman"/>
                <w:noProof/>
              </w:rPr>
              <w:t>13.2</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Request form for ethical approval</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_Toc40001515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40</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516" w:history="1">
            <w:r w:rsidR="000C214A" w:rsidRPr="000C214A">
              <w:rPr>
                <w:rStyle w:val="Hyperlink"/>
                <w:rFonts w:ascii="Times New Roman" w:hAnsi="Times New Roman" w:cs="Times New Roman"/>
                <w:noProof/>
              </w:rPr>
              <w:t>13.3</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Participant consent information sheet</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_Toc40001516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41</w:t>
            </w:r>
            <w:r w:rsidRPr="000C214A">
              <w:rPr>
                <w:rFonts w:ascii="Times New Roman" w:hAnsi="Times New Roman" w:cs="Times New Roman"/>
                <w:noProof/>
                <w:webHidden/>
              </w:rPr>
              <w:fldChar w:fldCharType="end"/>
            </w:r>
          </w:hyperlink>
        </w:p>
        <w:p w:rsidR="000C214A" w:rsidRPr="000C214A" w:rsidRDefault="00C20716" w:rsidP="000C214A">
          <w:pPr>
            <w:pStyle w:val="TOC2"/>
            <w:tabs>
              <w:tab w:val="left" w:pos="880"/>
              <w:tab w:val="right" w:leader="dot" w:pos="8630"/>
            </w:tabs>
            <w:rPr>
              <w:rFonts w:ascii="Times New Roman" w:eastAsiaTheme="minorEastAsia" w:hAnsi="Times New Roman" w:cs="Times New Roman"/>
              <w:noProof/>
            </w:rPr>
          </w:pPr>
          <w:hyperlink w:anchor="_Toc40001517" w:history="1">
            <w:r w:rsidR="000C214A" w:rsidRPr="000C214A">
              <w:rPr>
                <w:rStyle w:val="Hyperlink"/>
                <w:rFonts w:ascii="Times New Roman" w:hAnsi="Times New Roman" w:cs="Times New Roman"/>
                <w:noProof/>
              </w:rPr>
              <w:t>13.4</w:t>
            </w:r>
            <w:r w:rsidR="000C214A" w:rsidRPr="000C214A">
              <w:rPr>
                <w:rFonts w:ascii="Times New Roman" w:eastAsiaTheme="minorEastAsia" w:hAnsi="Times New Roman" w:cs="Times New Roman"/>
                <w:noProof/>
              </w:rPr>
              <w:tab/>
            </w:r>
            <w:r w:rsidR="000C214A" w:rsidRPr="000C214A">
              <w:rPr>
                <w:rStyle w:val="Hyperlink"/>
                <w:rFonts w:ascii="Times New Roman" w:hAnsi="Times New Roman" w:cs="Times New Roman"/>
                <w:noProof/>
              </w:rPr>
              <w:t>Declaration Form</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_Toc40001517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42</w:t>
            </w:r>
            <w:r w:rsidRPr="000C214A">
              <w:rPr>
                <w:rFonts w:ascii="Times New Roman" w:hAnsi="Times New Roman" w:cs="Times New Roman"/>
                <w:noProof/>
                <w:webHidden/>
              </w:rPr>
              <w:fldChar w:fldCharType="end"/>
            </w:r>
          </w:hyperlink>
        </w:p>
        <w:p w:rsidR="000C214A" w:rsidRPr="000C214A" w:rsidRDefault="00C20716" w:rsidP="000C214A">
          <w:pPr>
            <w:spacing w:line="360" w:lineRule="auto"/>
            <w:rPr>
              <w:rFonts w:ascii="Times New Roman" w:hAnsi="Times New Roman" w:cs="Times New Roman"/>
              <w:sz w:val="24"/>
              <w:szCs w:val="24"/>
            </w:rPr>
          </w:pPr>
          <w:r w:rsidRPr="000C214A">
            <w:rPr>
              <w:rFonts w:ascii="Times New Roman" w:hAnsi="Times New Roman" w:cs="Times New Roman"/>
              <w:bCs/>
              <w:noProof/>
              <w:sz w:val="24"/>
              <w:szCs w:val="24"/>
            </w:rPr>
            <w:fldChar w:fldCharType="end"/>
          </w:r>
        </w:p>
      </w:sdtContent>
    </w:sdt>
    <w:p w:rsidR="000C214A" w:rsidRPr="000C214A" w:rsidRDefault="000C214A" w:rsidP="000C214A">
      <w:pPr>
        <w:pStyle w:val="Heading1"/>
        <w:numPr>
          <w:ilvl w:val="0"/>
          <w:numId w:val="0"/>
        </w:numPr>
        <w:spacing w:line="360" w:lineRule="auto"/>
        <w:ind w:left="432"/>
        <w:rPr>
          <w:rFonts w:ascii="Times New Roman" w:hAnsi="Times New Roman" w:cs="Times New Roman"/>
          <w:b w:val="0"/>
          <w:color w:val="000000" w:themeColor="text1"/>
          <w:sz w:val="32"/>
          <w:u w:val="single"/>
        </w:rPr>
      </w:pPr>
    </w:p>
    <w:p w:rsidR="000C214A" w:rsidRPr="000C214A" w:rsidRDefault="000C214A" w:rsidP="000C214A">
      <w:pPr>
        <w:spacing w:line="360" w:lineRule="auto"/>
        <w:rPr>
          <w:rFonts w:ascii="Times New Roman" w:hAnsi="Times New Roman" w:cs="Times New Roman"/>
          <w:color w:val="000000" w:themeColor="text1"/>
          <w:sz w:val="32"/>
          <w:u w:val="single"/>
        </w:rPr>
      </w:pPr>
    </w:p>
    <w:p w:rsidR="000C214A" w:rsidRPr="000C214A" w:rsidRDefault="000C214A" w:rsidP="000C214A">
      <w:pPr>
        <w:spacing w:line="360" w:lineRule="auto"/>
        <w:rPr>
          <w:rFonts w:ascii="Times New Roman" w:hAnsi="Times New Roman" w:cs="Times New Roman"/>
          <w:color w:val="000000" w:themeColor="text1"/>
          <w:sz w:val="32"/>
          <w:u w:val="single"/>
        </w:rPr>
      </w:pPr>
    </w:p>
    <w:p w:rsidR="000C214A" w:rsidRPr="000C214A" w:rsidRDefault="000C214A" w:rsidP="000C214A">
      <w:pPr>
        <w:spacing w:line="360" w:lineRule="auto"/>
        <w:rPr>
          <w:rFonts w:ascii="Times New Roman" w:hAnsi="Times New Roman" w:cs="Times New Roman"/>
          <w:sz w:val="28"/>
          <w:szCs w:val="28"/>
          <w:u w:val="single"/>
        </w:rPr>
      </w:pPr>
    </w:p>
    <w:p w:rsidR="000C214A" w:rsidRPr="000C214A" w:rsidRDefault="000C214A" w:rsidP="000C214A">
      <w:pPr>
        <w:spacing w:line="360" w:lineRule="auto"/>
        <w:rPr>
          <w:rFonts w:ascii="Times New Roman" w:hAnsi="Times New Roman" w:cs="Times New Roman"/>
          <w:sz w:val="28"/>
          <w:szCs w:val="28"/>
          <w:u w:val="single"/>
        </w:rPr>
      </w:pPr>
    </w:p>
    <w:p w:rsidR="000C214A" w:rsidRDefault="000C214A" w:rsidP="000C214A">
      <w:pPr>
        <w:spacing w:line="360" w:lineRule="auto"/>
        <w:rPr>
          <w:rFonts w:ascii="Times New Roman" w:hAnsi="Times New Roman" w:cs="Times New Roman"/>
          <w:sz w:val="28"/>
          <w:szCs w:val="28"/>
          <w:u w:val="single"/>
        </w:rPr>
      </w:pPr>
    </w:p>
    <w:p w:rsidR="00427DDC" w:rsidRPr="000C214A" w:rsidRDefault="00427DDC" w:rsidP="000C214A">
      <w:pPr>
        <w:spacing w:line="360" w:lineRule="auto"/>
        <w:rPr>
          <w:rFonts w:ascii="Times New Roman" w:hAnsi="Times New Roman" w:cs="Times New Roman"/>
          <w:sz w:val="28"/>
          <w:szCs w:val="28"/>
          <w:u w:val="single"/>
        </w:rPr>
      </w:pPr>
    </w:p>
    <w:p w:rsidR="000C214A" w:rsidRDefault="000C214A" w:rsidP="000C214A">
      <w:pPr>
        <w:spacing w:line="360" w:lineRule="auto"/>
        <w:rPr>
          <w:rFonts w:ascii="Times New Roman" w:hAnsi="Times New Roman" w:cs="Times New Roman"/>
          <w:sz w:val="28"/>
          <w:szCs w:val="28"/>
          <w:u w:val="single"/>
        </w:rPr>
      </w:pPr>
    </w:p>
    <w:p w:rsidR="00427DDC" w:rsidRDefault="00427DDC" w:rsidP="000C214A">
      <w:pPr>
        <w:spacing w:line="360" w:lineRule="auto"/>
        <w:rPr>
          <w:rFonts w:ascii="Times New Roman" w:hAnsi="Times New Roman" w:cs="Times New Roman"/>
          <w:sz w:val="28"/>
          <w:szCs w:val="28"/>
          <w:u w:val="single"/>
        </w:rPr>
      </w:pPr>
    </w:p>
    <w:p w:rsidR="00427DDC" w:rsidRDefault="00427DDC" w:rsidP="000C214A">
      <w:pPr>
        <w:spacing w:line="360" w:lineRule="auto"/>
        <w:rPr>
          <w:rFonts w:ascii="Times New Roman" w:hAnsi="Times New Roman" w:cs="Times New Roman"/>
          <w:sz w:val="28"/>
          <w:szCs w:val="28"/>
          <w:u w:val="single"/>
        </w:rPr>
      </w:pPr>
    </w:p>
    <w:p w:rsidR="00427DDC" w:rsidRDefault="00427DDC" w:rsidP="000C214A">
      <w:pPr>
        <w:spacing w:line="360" w:lineRule="auto"/>
        <w:rPr>
          <w:rFonts w:ascii="Times New Roman" w:hAnsi="Times New Roman" w:cs="Times New Roman"/>
          <w:sz w:val="28"/>
          <w:szCs w:val="28"/>
          <w:u w:val="single"/>
        </w:rPr>
      </w:pPr>
    </w:p>
    <w:p w:rsidR="00427DDC" w:rsidRDefault="00427DDC" w:rsidP="000C214A">
      <w:pPr>
        <w:spacing w:line="360" w:lineRule="auto"/>
        <w:rPr>
          <w:rFonts w:ascii="Times New Roman" w:hAnsi="Times New Roman" w:cs="Times New Roman"/>
          <w:sz w:val="28"/>
          <w:szCs w:val="28"/>
          <w:u w:val="single"/>
        </w:rPr>
      </w:pPr>
    </w:p>
    <w:p w:rsidR="00427DDC" w:rsidRPr="000C214A" w:rsidRDefault="00427DDC" w:rsidP="000C214A">
      <w:pPr>
        <w:spacing w:line="360" w:lineRule="auto"/>
        <w:rPr>
          <w:rFonts w:ascii="Times New Roman" w:hAnsi="Times New Roman" w:cs="Times New Roman"/>
          <w:sz w:val="28"/>
          <w:szCs w:val="28"/>
          <w:u w:val="single"/>
        </w:rPr>
      </w:pPr>
    </w:p>
    <w:p w:rsidR="000C214A" w:rsidRPr="000C214A" w:rsidRDefault="000C214A" w:rsidP="000C214A">
      <w:pPr>
        <w:spacing w:line="360" w:lineRule="auto"/>
        <w:rPr>
          <w:rFonts w:ascii="Times New Roman" w:hAnsi="Times New Roman" w:cs="Times New Roman"/>
          <w:color w:val="000000" w:themeColor="text1"/>
          <w:sz w:val="32"/>
          <w:u w:val="single"/>
        </w:rPr>
      </w:pPr>
      <w:r w:rsidRPr="000C214A">
        <w:rPr>
          <w:rFonts w:ascii="Times New Roman" w:hAnsi="Times New Roman" w:cs="Times New Roman"/>
          <w:sz w:val="28"/>
          <w:szCs w:val="28"/>
          <w:u w:val="single"/>
        </w:rPr>
        <w:lastRenderedPageBreak/>
        <w:t>List of Tables and Figure</w:t>
      </w:r>
    </w:p>
    <w:p w:rsidR="000C214A" w:rsidRPr="000C214A" w:rsidRDefault="00C20716" w:rsidP="000C214A">
      <w:pPr>
        <w:pStyle w:val="TableofFigures"/>
        <w:tabs>
          <w:tab w:val="right" w:leader="dot" w:pos="8630"/>
        </w:tabs>
        <w:rPr>
          <w:rFonts w:ascii="Times New Roman" w:eastAsiaTheme="minorEastAsia" w:hAnsi="Times New Roman" w:cs="Times New Roman"/>
          <w:noProof/>
        </w:rPr>
      </w:pPr>
      <w:r w:rsidRPr="000C214A">
        <w:rPr>
          <w:rFonts w:ascii="Times New Roman" w:hAnsi="Times New Roman" w:cs="Times New Roman"/>
          <w:sz w:val="24"/>
          <w:szCs w:val="24"/>
        </w:rPr>
        <w:fldChar w:fldCharType="begin"/>
      </w:r>
      <w:r w:rsidR="000C214A" w:rsidRPr="000C214A">
        <w:rPr>
          <w:rFonts w:ascii="Times New Roman" w:hAnsi="Times New Roman" w:cs="Times New Roman"/>
          <w:sz w:val="24"/>
          <w:szCs w:val="24"/>
        </w:rPr>
        <w:instrText xml:space="preserve"> TOC \c "Figure" </w:instrText>
      </w:r>
      <w:r w:rsidRPr="000C214A">
        <w:rPr>
          <w:rFonts w:ascii="Times New Roman" w:hAnsi="Times New Roman" w:cs="Times New Roman"/>
          <w:sz w:val="24"/>
          <w:szCs w:val="24"/>
        </w:rPr>
        <w:fldChar w:fldCharType="separate"/>
      </w:r>
      <w:r w:rsidR="000C214A" w:rsidRPr="000C214A">
        <w:rPr>
          <w:rFonts w:ascii="Times New Roman" w:hAnsi="Times New Roman" w:cs="Times New Roman"/>
          <w:noProof/>
        </w:rPr>
        <w:t>Figure 1 conceptual   frame work for study on complication and comorbidities in adult type 1 DM</w:t>
      </w:r>
      <w:r w:rsidR="000C214A" w:rsidRPr="000C214A">
        <w:rPr>
          <w:rFonts w:ascii="Times New Roman" w:hAnsi="Times New Roman" w:cs="Times New Roman"/>
          <w:noProof/>
        </w:rPr>
        <w:tab/>
      </w:r>
      <w:r w:rsidRPr="000C214A">
        <w:rPr>
          <w:rFonts w:ascii="Times New Roman" w:hAnsi="Times New Roman" w:cs="Times New Roman"/>
          <w:noProof/>
        </w:rPr>
        <w:fldChar w:fldCharType="begin"/>
      </w:r>
      <w:r w:rsidR="000C214A" w:rsidRPr="000C214A">
        <w:rPr>
          <w:rFonts w:ascii="Times New Roman" w:hAnsi="Times New Roman" w:cs="Times New Roman"/>
          <w:noProof/>
        </w:rPr>
        <w:instrText xml:space="preserve"> PAGEREF _Toc39866245 \h </w:instrText>
      </w:r>
      <w:r w:rsidRPr="000C214A">
        <w:rPr>
          <w:rFonts w:ascii="Times New Roman" w:hAnsi="Times New Roman" w:cs="Times New Roman"/>
          <w:noProof/>
        </w:rPr>
      </w:r>
      <w:r w:rsidRPr="000C214A">
        <w:rPr>
          <w:rFonts w:ascii="Times New Roman" w:hAnsi="Times New Roman" w:cs="Times New Roman"/>
          <w:noProof/>
        </w:rPr>
        <w:fldChar w:fldCharType="separate"/>
      </w:r>
      <w:r w:rsidR="000C214A" w:rsidRPr="000C214A">
        <w:rPr>
          <w:rFonts w:ascii="Times New Roman" w:hAnsi="Times New Roman" w:cs="Times New Roman"/>
          <w:noProof/>
        </w:rPr>
        <w:t>15</w:t>
      </w:r>
      <w:r w:rsidRPr="000C214A">
        <w:rPr>
          <w:rFonts w:ascii="Times New Roman" w:hAnsi="Times New Roman" w:cs="Times New Roman"/>
          <w:noProof/>
        </w:rPr>
        <w:fldChar w:fldCharType="end"/>
      </w:r>
    </w:p>
    <w:p w:rsidR="000C214A" w:rsidRPr="000C214A" w:rsidRDefault="000C214A" w:rsidP="000C214A">
      <w:pPr>
        <w:pStyle w:val="TableofFigures"/>
        <w:tabs>
          <w:tab w:val="right" w:leader="dot" w:pos="8630"/>
        </w:tabs>
        <w:rPr>
          <w:rFonts w:ascii="Times New Roman" w:eastAsiaTheme="minorEastAsia" w:hAnsi="Times New Roman" w:cs="Times New Roman"/>
          <w:noProof/>
        </w:rPr>
      </w:pPr>
      <w:r w:rsidRPr="000C214A">
        <w:rPr>
          <w:rFonts w:ascii="Times New Roman" w:hAnsi="Times New Roman" w:cs="Times New Roman"/>
          <w:noProof/>
        </w:rPr>
        <w:t>Figure 2:-  pie chart showing proportion of precipitants of DKA</w:t>
      </w:r>
      <w:r w:rsidRPr="000C214A">
        <w:rPr>
          <w:rFonts w:ascii="Times New Roman" w:hAnsi="Times New Roman" w:cs="Times New Roman"/>
          <w:noProof/>
        </w:rPr>
        <w:tab/>
      </w:r>
      <w:r w:rsidR="00C20716" w:rsidRPr="000C214A">
        <w:rPr>
          <w:rFonts w:ascii="Times New Roman" w:hAnsi="Times New Roman" w:cs="Times New Roman"/>
          <w:noProof/>
        </w:rPr>
        <w:fldChar w:fldCharType="begin"/>
      </w:r>
      <w:r w:rsidRPr="000C214A">
        <w:rPr>
          <w:rFonts w:ascii="Times New Roman" w:hAnsi="Times New Roman" w:cs="Times New Roman"/>
          <w:noProof/>
        </w:rPr>
        <w:instrText xml:space="preserve"> PAGEREF _Toc39866246 \h </w:instrText>
      </w:r>
      <w:r w:rsidR="00C20716" w:rsidRPr="000C214A">
        <w:rPr>
          <w:rFonts w:ascii="Times New Roman" w:hAnsi="Times New Roman" w:cs="Times New Roman"/>
          <w:noProof/>
        </w:rPr>
      </w:r>
      <w:r w:rsidR="00C20716" w:rsidRPr="000C214A">
        <w:rPr>
          <w:rFonts w:ascii="Times New Roman" w:hAnsi="Times New Roman" w:cs="Times New Roman"/>
          <w:noProof/>
        </w:rPr>
        <w:fldChar w:fldCharType="separate"/>
      </w:r>
      <w:r w:rsidRPr="000C214A">
        <w:rPr>
          <w:rFonts w:ascii="Times New Roman" w:hAnsi="Times New Roman" w:cs="Times New Roman"/>
          <w:noProof/>
        </w:rPr>
        <w:t>26</w:t>
      </w:r>
      <w:r w:rsidR="00C20716" w:rsidRPr="000C214A">
        <w:rPr>
          <w:rFonts w:ascii="Times New Roman" w:hAnsi="Times New Roman" w:cs="Times New Roman"/>
          <w:noProof/>
        </w:rPr>
        <w:fldChar w:fldCharType="end"/>
      </w:r>
    </w:p>
    <w:p w:rsidR="000C214A" w:rsidRPr="000C214A" w:rsidRDefault="00C20716" w:rsidP="000C214A">
      <w:pPr>
        <w:pStyle w:val="TableofFigures"/>
        <w:tabs>
          <w:tab w:val="right" w:pos="8630"/>
        </w:tabs>
        <w:rPr>
          <w:rFonts w:ascii="Times New Roman" w:eastAsiaTheme="minorEastAsia" w:hAnsi="Times New Roman" w:cs="Times New Roman"/>
          <w:noProof/>
        </w:rPr>
      </w:pPr>
      <w:r w:rsidRPr="000C214A">
        <w:rPr>
          <w:rFonts w:ascii="Times New Roman" w:hAnsi="Times New Roman" w:cs="Times New Roman"/>
          <w:sz w:val="24"/>
          <w:szCs w:val="24"/>
        </w:rPr>
        <w:fldChar w:fldCharType="end"/>
      </w:r>
      <w:r w:rsidRPr="000C214A">
        <w:rPr>
          <w:rFonts w:ascii="Times New Roman" w:hAnsi="Times New Roman" w:cs="Times New Roman"/>
          <w:sz w:val="24"/>
          <w:szCs w:val="24"/>
        </w:rPr>
        <w:fldChar w:fldCharType="begin"/>
      </w:r>
      <w:r w:rsidR="000C214A" w:rsidRPr="000C214A">
        <w:rPr>
          <w:rFonts w:ascii="Times New Roman" w:hAnsi="Times New Roman" w:cs="Times New Roman"/>
          <w:sz w:val="24"/>
          <w:szCs w:val="24"/>
        </w:rPr>
        <w:instrText xml:space="preserve"> TOC \h \z \c "Table" </w:instrText>
      </w:r>
      <w:r w:rsidRPr="000C214A">
        <w:rPr>
          <w:rFonts w:ascii="Times New Roman" w:hAnsi="Times New Roman" w:cs="Times New Roman"/>
          <w:sz w:val="24"/>
          <w:szCs w:val="24"/>
        </w:rPr>
        <w:fldChar w:fldCharType="separate"/>
      </w:r>
      <w:hyperlink w:anchor="_Toc39866261" w:history="1">
        <w:r w:rsidR="000C214A" w:rsidRPr="000C214A">
          <w:rPr>
            <w:rStyle w:val="Hyperlink"/>
            <w:rFonts w:ascii="Times New Roman" w:hAnsi="Times New Roman" w:cs="Times New Roman"/>
            <w:noProof/>
          </w:rPr>
          <w:t>Table 1  Summary of patient characteristics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_Toc39866261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24</w:t>
        </w:r>
        <w:r w:rsidRPr="000C214A">
          <w:rPr>
            <w:rFonts w:ascii="Times New Roman" w:hAnsi="Times New Roman" w:cs="Times New Roman"/>
            <w:noProof/>
            <w:webHidden/>
          </w:rPr>
          <w:fldChar w:fldCharType="end"/>
        </w:r>
      </w:hyperlink>
    </w:p>
    <w:p w:rsidR="000C214A" w:rsidRPr="000C214A" w:rsidRDefault="00C20716" w:rsidP="000C214A">
      <w:pPr>
        <w:pStyle w:val="TableofFigures"/>
        <w:tabs>
          <w:tab w:val="right" w:pos="8630"/>
        </w:tabs>
        <w:rPr>
          <w:rFonts w:ascii="Times New Roman" w:eastAsiaTheme="minorEastAsia" w:hAnsi="Times New Roman" w:cs="Times New Roman"/>
          <w:noProof/>
        </w:rPr>
      </w:pPr>
      <w:hyperlink w:anchor="_Toc39866262" w:history="1">
        <w:r w:rsidR="000C214A" w:rsidRPr="000C214A">
          <w:rPr>
            <w:rStyle w:val="Hyperlink"/>
            <w:rFonts w:ascii="Times New Roman" w:hAnsi="Times New Roman" w:cs="Times New Roman"/>
            <w:noProof/>
          </w:rPr>
          <w:t>Table 2 Comorbidity</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_Toc39866262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25</w:t>
        </w:r>
        <w:r w:rsidRPr="000C214A">
          <w:rPr>
            <w:rFonts w:ascii="Times New Roman" w:hAnsi="Times New Roman" w:cs="Times New Roman"/>
            <w:noProof/>
            <w:webHidden/>
          </w:rPr>
          <w:fldChar w:fldCharType="end"/>
        </w:r>
      </w:hyperlink>
    </w:p>
    <w:p w:rsidR="000C214A" w:rsidRPr="000C214A" w:rsidRDefault="00C20716" w:rsidP="000C214A">
      <w:pPr>
        <w:pStyle w:val="TableofFigures"/>
        <w:tabs>
          <w:tab w:val="right" w:pos="8630"/>
        </w:tabs>
        <w:rPr>
          <w:rFonts w:ascii="Times New Roman" w:eastAsiaTheme="minorEastAsia" w:hAnsi="Times New Roman" w:cs="Times New Roman"/>
          <w:noProof/>
        </w:rPr>
      </w:pPr>
      <w:hyperlink w:anchor="_Toc39866263" w:history="1">
        <w:r w:rsidR="000C214A" w:rsidRPr="000C214A">
          <w:rPr>
            <w:rStyle w:val="Hyperlink"/>
            <w:rFonts w:ascii="Times New Roman" w:hAnsi="Times New Roman" w:cs="Times New Roman"/>
            <w:b/>
            <w:noProof/>
          </w:rPr>
          <w:t>Table3 Check list for data collection on the prevalence and comorbidities of adult type 1 DM patients</w:t>
        </w:r>
        <w:r w:rsidR="000C214A" w:rsidRPr="000C214A">
          <w:rPr>
            <w:rFonts w:ascii="Times New Roman" w:hAnsi="Times New Roman" w:cs="Times New Roman"/>
            <w:noProof/>
            <w:webHidden/>
          </w:rPr>
          <w:tab/>
        </w:r>
        <w:r w:rsidRPr="000C214A">
          <w:rPr>
            <w:rFonts w:ascii="Times New Roman" w:hAnsi="Times New Roman" w:cs="Times New Roman"/>
            <w:noProof/>
            <w:webHidden/>
          </w:rPr>
          <w:fldChar w:fldCharType="begin"/>
        </w:r>
        <w:r w:rsidR="000C214A" w:rsidRPr="000C214A">
          <w:rPr>
            <w:rFonts w:ascii="Times New Roman" w:hAnsi="Times New Roman" w:cs="Times New Roman"/>
            <w:noProof/>
            <w:webHidden/>
          </w:rPr>
          <w:instrText xml:space="preserve"> PAGEREF _Toc39866263 \h </w:instrText>
        </w:r>
        <w:r w:rsidRPr="000C214A">
          <w:rPr>
            <w:rFonts w:ascii="Times New Roman" w:hAnsi="Times New Roman" w:cs="Times New Roman"/>
            <w:noProof/>
            <w:webHidden/>
          </w:rPr>
        </w:r>
        <w:r w:rsidRPr="000C214A">
          <w:rPr>
            <w:rFonts w:ascii="Times New Roman" w:hAnsi="Times New Roman" w:cs="Times New Roman"/>
            <w:noProof/>
            <w:webHidden/>
          </w:rPr>
          <w:fldChar w:fldCharType="separate"/>
        </w:r>
        <w:r w:rsidR="000C214A" w:rsidRPr="000C214A">
          <w:rPr>
            <w:rFonts w:ascii="Times New Roman" w:hAnsi="Times New Roman" w:cs="Times New Roman"/>
            <w:noProof/>
            <w:webHidden/>
          </w:rPr>
          <w:t>37</w:t>
        </w:r>
        <w:r w:rsidRPr="000C214A">
          <w:rPr>
            <w:rFonts w:ascii="Times New Roman" w:hAnsi="Times New Roman" w:cs="Times New Roman"/>
            <w:noProof/>
            <w:webHidden/>
          </w:rPr>
          <w:fldChar w:fldCharType="end"/>
        </w:r>
      </w:hyperlink>
    </w:p>
    <w:p w:rsidR="000C214A" w:rsidRPr="000C214A" w:rsidRDefault="00C20716"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fldChar w:fldCharType="end"/>
      </w: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427DDC" w:rsidRDefault="00427DDC" w:rsidP="000C214A">
      <w:pPr>
        <w:spacing w:line="360" w:lineRule="auto"/>
        <w:rPr>
          <w:rFonts w:ascii="Times New Roman" w:hAnsi="Times New Roman" w:cs="Times New Roman"/>
          <w:color w:val="000000" w:themeColor="text1"/>
          <w:sz w:val="32"/>
          <w:u w:val="single"/>
        </w:rPr>
      </w:pPr>
    </w:p>
    <w:p w:rsidR="000C214A" w:rsidRPr="000C214A" w:rsidRDefault="000C214A" w:rsidP="000C214A">
      <w:pPr>
        <w:spacing w:line="360" w:lineRule="auto"/>
        <w:rPr>
          <w:rFonts w:ascii="Times New Roman" w:hAnsi="Times New Roman" w:cs="Times New Roman"/>
          <w:color w:val="000000" w:themeColor="text1"/>
          <w:sz w:val="32"/>
          <w:u w:val="single"/>
        </w:rPr>
      </w:pPr>
      <w:r w:rsidRPr="000C214A">
        <w:rPr>
          <w:rFonts w:ascii="Times New Roman" w:hAnsi="Times New Roman" w:cs="Times New Roman"/>
          <w:color w:val="000000" w:themeColor="text1"/>
          <w:sz w:val="32"/>
          <w:u w:val="single"/>
        </w:rPr>
        <w:lastRenderedPageBreak/>
        <w:t>Abbreviation</w:t>
      </w:r>
      <w:bookmarkEnd w:id="1"/>
      <w:r w:rsidRPr="000C214A">
        <w:rPr>
          <w:rFonts w:ascii="Times New Roman" w:hAnsi="Times New Roman" w:cs="Times New Roman"/>
          <w:color w:val="000000" w:themeColor="text1"/>
          <w:sz w:val="32"/>
          <w:u w:val="single"/>
        </w:rPr>
        <w:t>s</w:t>
      </w:r>
    </w:p>
    <w:p w:rsidR="000C214A" w:rsidRPr="000C214A" w:rsidRDefault="000C214A" w:rsidP="000C214A">
      <w:pPr>
        <w:spacing w:line="360" w:lineRule="auto"/>
        <w:ind w:firstLine="720"/>
        <w:rPr>
          <w:rFonts w:ascii="Times New Roman" w:hAnsi="Times New Roman" w:cs="Times New Roman"/>
          <w:sz w:val="24"/>
          <w:szCs w:val="24"/>
        </w:rPr>
      </w:pPr>
      <w:r w:rsidRPr="000C214A">
        <w:rPr>
          <w:rFonts w:ascii="Times New Roman" w:hAnsi="Times New Roman" w:cs="Times New Roman"/>
          <w:sz w:val="24"/>
          <w:szCs w:val="24"/>
        </w:rPr>
        <w:t>DM:  Diabetes mellitus</w:t>
      </w: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DKA:  Diabetic ketoacidosis</w:t>
      </w:r>
    </w:p>
    <w:p w:rsidR="000C214A" w:rsidRPr="000C214A" w:rsidRDefault="000C214A" w:rsidP="000C214A">
      <w:pPr>
        <w:pStyle w:val="ListParagraph"/>
        <w:spacing w:line="360" w:lineRule="auto"/>
        <w:rPr>
          <w:rFonts w:ascii="Times New Roman" w:hAnsi="Times New Roman" w:cs="Times New Roman"/>
          <w:sz w:val="24"/>
          <w:szCs w:val="24"/>
        </w:rPr>
      </w:pP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FHCSH: Felege Hiwot comprehensive specialized hospital</w:t>
      </w:r>
    </w:p>
    <w:p w:rsidR="000C214A" w:rsidRPr="000C214A" w:rsidRDefault="000C214A" w:rsidP="000C214A">
      <w:pPr>
        <w:pStyle w:val="ListParagraph"/>
        <w:spacing w:line="360" w:lineRule="auto"/>
        <w:rPr>
          <w:rFonts w:ascii="Times New Roman" w:hAnsi="Times New Roman" w:cs="Times New Roman"/>
          <w:sz w:val="24"/>
          <w:szCs w:val="24"/>
        </w:rPr>
      </w:pP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BDU:  Bahirdar University</w:t>
      </w:r>
    </w:p>
    <w:p w:rsidR="000C214A" w:rsidRPr="000C214A" w:rsidRDefault="000C214A" w:rsidP="000C214A">
      <w:pPr>
        <w:pStyle w:val="ListParagraph"/>
        <w:spacing w:line="360" w:lineRule="auto"/>
        <w:rPr>
          <w:rFonts w:ascii="Times New Roman" w:hAnsi="Times New Roman" w:cs="Times New Roman"/>
          <w:sz w:val="24"/>
          <w:szCs w:val="24"/>
        </w:rPr>
      </w:pP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UA: Urine analysis</w:t>
      </w:r>
    </w:p>
    <w:p w:rsidR="000C214A" w:rsidRPr="000C214A" w:rsidRDefault="000C214A" w:rsidP="000C214A">
      <w:pPr>
        <w:pStyle w:val="ListParagraph"/>
        <w:spacing w:line="360" w:lineRule="auto"/>
        <w:rPr>
          <w:rFonts w:ascii="Times New Roman" w:hAnsi="Times New Roman" w:cs="Times New Roman"/>
          <w:sz w:val="24"/>
          <w:szCs w:val="24"/>
        </w:rPr>
      </w:pP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RFT: Renal function test</w:t>
      </w:r>
    </w:p>
    <w:p w:rsidR="000C214A" w:rsidRPr="000C214A" w:rsidRDefault="000C214A" w:rsidP="000C214A">
      <w:pPr>
        <w:pStyle w:val="ListParagraph"/>
        <w:spacing w:line="360" w:lineRule="auto"/>
        <w:rPr>
          <w:rFonts w:ascii="Times New Roman" w:hAnsi="Times New Roman" w:cs="Times New Roman"/>
          <w:sz w:val="24"/>
          <w:szCs w:val="24"/>
        </w:rPr>
      </w:pP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BMI: Body mass index</w:t>
      </w: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32"/>
          <w:szCs w:val="32"/>
          <w:u w:val="single"/>
        </w:rPr>
      </w:pPr>
    </w:p>
    <w:p w:rsidR="000C214A" w:rsidRPr="000C214A" w:rsidRDefault="000C214A" w:rsidP="000C214A">
      <w:pPr>
        <w:spacing w:line="360" w:lineRule="auto"/>
        <w:rPr>
          <w:rFonts w:ascii="Times New Roman" w:hAnsi="Times New Roman" w:cs="Times New Roman"/>
          <w:b/>
          <w:sz w:val="32"/>
          <w:szCs w:val="32"/>
          <w:u w:val="single"/>
        </w:rPr>
      </w:pPr>
    </w:p>
    <w:p w:rsidR="000C214A" w:rsidRPr="000C214A" w:rsidRDefault="000C214A" w:rsidP="000C214A">
      <w:pPr>
        <w:spacing w:line="360" w:lineRule="auto"/>
        <w:rPr>
          <w:rFonts w:ascii="Times New Roman" w:hAnsi="Times New Roman" w:cs="Times New Roman"/>
          <w:b/>
          <w:sz w:val="32"/>
          <w:szCs w:val="32"/>
          <w:u w:val="single"/>
        </w:rPr>
      </w:pPr>
    </w:p>
    <w:p w:rsidR="000C214A" w:rsidRPr="000C214A" w:rsidRDefault="000C214A" w:rsidP="000C214A">
      <w:pPr>
        <w:spacing w:line="360" w:lineRule="auto"/>
        <w:rPr>
          <w:rFonts w:ascii="Times New Roman" w:hAnsi="Times New Roman" w:cs="Times New Roman"/>
          <w:b/>
          <w:sz w:val="32"/>
          <w:szCs w:val="32"/>
          <w:u w:val="single"/>
        </w:rPr>
      </w:pPr>
    </w:p>
    <w:p w:rsidR="00385082" w:rsidRDefault="00385082" w:rsidP="000C214A">
      <w:pPr>
        <w:spacing w:line="360" w:lineRule="auto"/>
        <w:rPr>
          <w:rFonts w:ascii="Times New Roman" w:hAnsi="Times New Roman" w:cs="Times New Roman"/>
          <w:b/>
          <w:sz w:val="32"/>
          <w:szCs w:val="32"/>
          <w:u w:val="single"/>
        </w:rPr>
      </w:pPr>
    </w:p>
    <w:p w:rsidR="000C214A" w:rsidRPr="000C214A" w:rsidRDefault="000C214A" w:rsidP="000C214A">
      <w:pPr>
        <w:spacing w:line="360" w:lineRule="auto"/>
        <w:rPr>
          <w:rFonts w:ascii="Times New Roman" w:hAnsi="Times New Roman" w:cs="Times New Roman"/>
          <w:b/>
          <w:sz w:val="32"/>
          <w:szCs w:val="32"/>
          <w:u w:val="single"/>
        </w:rPr>
      </w:pPr>
      <w:r w:rsidRPr="000C214A">
        <w:rPr>
          <w:rFonts w:ascii="Times New Roman" w:hAnsi="Times New Roman" w:cs="Times New Roman"/>
          <w:b/>
          <w:sz w:val="32"/>
          <w:szCs w:val="32"/>
          <w:u w:val="single"/>
        </w:rPr>
        <w:lastRenderedPageBreak/>
        <w:t xml:space="preserve">Acknowledgement </w:t>
      </w:r>
    </w:p>
    <w:p w:rsidR="000C214A" w:rsidRPr="000C214A" w:rsidRDefault="000C214A" w:rsidP="000C214A">
      <w:pPr>
        <w:pStyle w:val="CommentText"/>
        <w:rPr>
          <w:rFonts w:ascii="Times New Roman" w:hAnsi="Times New Roman" w:cs="Times New Roman"/>
          <w:sz w:val="28"/>
          <w:szCs w:val="28"/>
        </w:rPr>
      </w:pPr>
      <w:r w:rsidRPr="000C214A">
        <w:rPr>
          <w:rFonts w:ascii="Times New Roman" w:hAnsi="Times New Roman" w:cs="Times New Roman"/>
          <w:sz w:val="24"/>
          <w:szCs w:val="28"/>
        </w:rPr>
        <w:t xml:space="preserve">I would like to thank Bahirdar University, College of Medicine </w:t>
      </w:r>
      <w:r w:rsidRPr="000C214A">
        <w:rPr>
          <w:rFonts w:ascii="Times New Roman" w:hAnsi="Times New Roman" w:cs="Times New Roman"/>
          <w:sz w:val="24"/>
          <w:szCs w:val="24"/>
        </w:rPr>
        <w:t>and Health Science</w:t>
      </w:r>
      <w:r w:rsidRPr="000C214A">
        <w:rPr>
          <w:rFonts w:ascii="Times New Roman" w:hAnsi="Times New Roman" w:cs="Times New Roman"/>
          <w:sz w:val="24"/>
          <w:szCs w:val="28"/>
        </w:rPr>
        <w:t xml:space="preserve">, Department of Internal medicine for giving me this chance to practice how to do a research. I would like to thank my advisors </w:t>
      </w:r>
      <w:r w:rsidRPr="000C214A">
        <w:rPr>
          <w:rStyle w:val="CommentReference"/>
          <w:rFonts w:ascii="Times New Roman" w:hAnsi="Times New Roman" w:cs="Times New Roman"/>
          <w:sz w:val="24"/>
          <w:szCs w:val="24"/>
        </w:rPr>
        <w:t>Dr.Abel Girma (internist) and Dr.Netsanet Girma (MPH,PHD ASSOCIATE PROFESSOR).</w:t>
      </w: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24"/>
          <w:szCs w:val="24"/>
        </w:rPr>
      </w:pPr>
    </w:p>
    <w:p w:rsidR="000C214A" w:rsidRPr="000C214A" w:rsidRDefault="000C214A" w:rsidP="000C214A">
      <w:pPr>
        <w:spacing w:line="360" w:lineRule="auto"/>
        <w:rPr>
          <w:rFonts w:ascii="Times New Roman" w:hAnsi="Times New Roman" w:cs="Times New Roman"/>
          <w:b/>
          <w:sz w:val="32"/>
          <w:szCs w:val="32"/>
          <w:u w:val="single"/>
        </w:rPr>
      </w:pPr>
    </w:p>
    <w:p w:rsidR="000C214A" w:rsidRPr="000C214A" w:rsidRDefault="000C214A" w:rsidP="000C214A">
      <w:pPr>
        <w:spacing w:line="360" w:lineRule="auto"/>
        <w:rPr>
          <w:rFonts w:ascii="Times New Roman" w:hAnsi="Times New Roman" w:cs="Times New Roman"/>
          <w:b/>
          <w:sz w:val="32"/>
          <w:szCs w:val="32"/>
          <w:u w:val="single"/>
        </w:rPr>
      </w:pPr>
    </w:p>
    <w:p w:rsidR="000C214A" w:rsidRPr="000C214A" w:rsidRDefault="000C214A" w:rsidP="000C214A">
      <w:pPr>
        <w:spacing w:after="0" w:line="360" w:lineRule="auto"/>
        <w:rPr>
          <w:rFonts w:ascii="Times New Roman" w:hAnsi="Times New Roman" w:cs="Times New Roman"/>
          <w:b/>
          <w:sz w:val="32"/>
          <w:szCs w:val="32"/>
        </w:rPr>
      </w:pPr>
    </w:p>
    <w:p w:rsidR="000C214A" w:rsidRPr="000C214A" w:rsidRDefault="000C214A" w:rsidP="000C214A">
      <w:pPr>
        <w:spacing w:after="0" w:line="360" w:lineRule="auto"/>
        <w:rPr>
          <w:rFonts w:ascii="Times New Roman" w:hAnsi="Times New Roman" w:cs="Times New Roman"/>
          <w:b/>
          <w:sz w:val="24"/>
          <w:szCs w:val="24"/>
        </w:rPr>
      </w:pPr>
      <w:r w:rsidRPr="000C214A">
        <w:rPr>
          <w:rFonts w:ascii="Times New Roman" w:hAnsi="Times New Roman" w:cs="Times New Roman"/>
          <w:b/>
          <w:sz w:val="32"/>
          <w:szCs w:val="32"/>
        </w:rPr>
        <w:lastRenderedPageBreak/>
        <w:t xml:space="preserve">Abstract </w:t>
      </w: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r w:rsidRPr="000C214A">
        <w:rPr>
          <w:rFonts w:ascii="Times New Roman" w:hAnsi="Times New Roman" w:cs="Times New Roman"/>
          <w:b/>
          <w:sz w:val="28"/>
          <w:szCs w:val="28"/>
        </w:rPr>
        <w:t>Background</w:t>
      </w:r>
      <w:r w:rsidRPr="000C214A">
        <w:rPr>
          <w:rFonts w:ascii="Times New Roman" w:hAnsi="Times New Roman" w:cs="Times New Roman"/>
          <w:b/>
          <w:sz w:val="24"/>
        </w:rPr>
        <w:t>:</w:t>
      </w:r>
      <w:r w:rsidRPr="000C214A">
        <w:rPr>
          <w:rFonts w:ascii="Times New Roman" w:hAnsi="Times New Roman" w:cs="Times New Roman"/>
          <w:sz w:val="24"/>
          <w:szCs w:val="24"/>
        </w:rPr>
        <w:t xml:space="preserve"> Information on complications of diabetes in sub-Saharan Africa is scarce despite the incidence has gone hand in hand with the growing disease prevalence. Researches from this area of the country focus on type 2 DM which makes the available data regarding type 1 DM lacking. The research will indicate the prevalence of complication and the presence of other comorbidities among type 1 DM patients in Felege Hiwot Specialized Comprehensive Hospital.</w:t>
      </w:r>
    </w:p>
    <w:p w:rsidR="000C214A" w:rsidRPr="000C214A" w:rsidRDefault="000C214A" w:rsidP="000C214A">
      <w:pPr>
        <w:autoSpaceDE w:val="0"/>
        <w:autoSpaceDN w:val="0"/>
        <w:adjustRightInd w:val="0"/>
        <w:spacing w:after="0" w:line="360" w:lineRule="auto"/>
        <w:contextualSpacing/>
        <w:jc w:val="both"/>
        <w:rPr>
          <w:rFonts w:ascii="Times New Roman" w:hAnsi="Times New Roman" w:cs="Times New Roman"/>
          <w:sz w:val="24"/>
          <w:szCs w:val="24"/>
        </w:rPr>
      </w:pPr>
      <w:r w:rsidRPr="000C214A">
        <w:rPr>
          <w:rFonts w:ascii="Times New Roman" w:hAnsi="Times New Roman" w:cs="Times New Roman"/>
          <w:b/>
          <w:sz w:val="28"/>
          <w:szCs w:val="28"/>
        </w:rPr>
        <w:t>Method:</w:t>
      </w:r>
      <w:r w:rsidRPr="000C214A">
        <w:rPr>
          <w:rFonts w:ascii="Times New Roman" w:hAnsi="Times New Roman" w:cs="Times New Roman"/>
          <w:sz w:val="24"/>
          <w:szCs w:val="24"/>
        </w:rPr>
        <w:t xml:space="preserve"> Institutional based cross-sectional design was conducted from August 2019 up to October 2019 from type 1 diabetic patients who visited Felege Hiwot specialized comprehensive hospital Medical Referral Clinic for their regular follow up. </w:t>
      </w:r>
      <w:r w:rsidRPr="000C214A">
        <w:rPr>
          <w:rFonts w:ascii="Times New Roman" w:eastAsia="Calibri" w:hAnsi="Times New Roman" w:cs="Times New Roman"/>
          <w:sz w:val="24"/>
          <w:szCs w:val="24"/>
        </w:rPr>
        <w:t>Data was collected by a structured questionnaire. Data</w:t>
      </w:r>
      <w:r w:rsidRPr="000C214A">
        <w:rPr>
          <w:rFonts w:ascii="Times New Roman" w:hAnsi="Times New Roman" w:cs="Times New Roman"/>
          <w:sz w:val="24"/>
          <w:szCs w:val="24"/>
        </w:rPr>
        <w:t xml:space="preserve"> was entered and analyzed using SPSS for windows version 23. Descriptive analysis was done.</w:t>
      </w:r>
    </w:p>
    <w:p w:rsidR="000C214A" w:rsidRPr="000C214A" w:rsidRDefault="000C214A" w:rsidP="000C214A">
      <w:pPr>
        <w:autoSpaceDE w:val="0"/>
        <w:autoSpaceDN w:val="0"/>
        <w:adjustRightInd w:val="0"/>
        <w:spacing w:after="0" w:line="360" w:lineRule="auto"/>
        <w:contextualSpacing/>
        <w:jc w:val="both"/>
        <w:rPr>
          <w:rFonts w:ascii="Times New Roman" w:eastAsia="Calibri" w:hAnsi="Times New Roman" w:cs="Times New Roman"/>
          <w:sz w:val="24"/>
          <w:szCs w:val="24"/>
        </w:rPr>
      </w:pPr>
      <w:r w:rsidRPr="000C214A">
        <w:rPr>
          <w:rFonts w:ascii="Times New Roman" w:eastAsia="Calibri" w:hAnsi="Times New Roman" w:cs="Times New Roman"/>
          <w:b/>
          <w:sz w:val="28"/>
          <w:szCs w:val="28"/>
        </w:rPr>
        <w:t>Results</w:t>
      </w:r>
      <w:r w:rsidRPr="000C214A">
        <w:rPr>
          <w:rFonts w:ascii="Times New Roman" w:eastAsia="Calibri" w:hAnsi="Times New Roman" w:cs="Times New Roman"/>
          <w:b/>
          <w:sz w:val="24"/>
          <w:szCs w:val="24"/>
        </w:rPr>
        <w:t xml:space="preserve">: </w:t>
      </w:r>
      <w:r w:rsidRPr="000C214A">
        <w:rPr>
          <w:rFonts w:ascii="Times New Roman" w:eastAsia="Calibri" w:hAnsi="Times New Roman" w:cs="Times New Roman"/>
          <w:sz w:val="24"/>
          <w:szCs w:val="24"/>
        </w:rPr>
        <w:t>Total of 261 patients78.2% had DKA, followed by hypoglycemia 66.3% including those symptomatic which were not documented. Peripheral neuropathy was found in 11.8%.</w:t>
      </w:r>
    </w:p>
    <w:p w:rsidR="000C214A" w:rsidRPr="000C214A" w:rsidRDefault="000C214A" w:rsidP="000C214A">
      <w:pPr>
        <w:autoSpaceDE w:val="0"/>
        <w:autoSpaceDN w:val="0"/>
        <w:adjustRightInd w:val="0"/>
        <w:spacing w:after="0" w:line="360" w:lineRule="auto"/>
        <w:contextualSpacing/>
        <w:jc w:val="both"/>
        <w:rPr>
          <w:rFonts w:ascii="Times New Roman" w:eastAsia="Calibri" w:hAnsi="Times New Roman" w:cs="Times New Roman"/>
          <w:sz w:val="24"/>
          <w:szCs w:val="24"/>
        </w:rPr>
      </w:pPr>
      <w:r w:rsidRPr="000C214A">
        <w:rPr>
          <w:rFonts w:ascii="Times New Roman" w:eastAsia="Calibri" w:hAnsi="Times New Roman" w:cs="Times New Roman"/>
          <w:b/>
          <w:sz w:val="28"/>
          <w:szCs w:val="28"/>
        </w:rPr>
        <w:t>Conclusion</w:t>
      </w:r>
      <w:r w:rsidRPr="000C214A">
        <w:rPr>
          <w:rFonts w:ascii="Times New Roman" w:eastAsia="Calibri" w:hAnsi="Times New Roman" w:cs="Times New Roman"/>
          <w:sz w:val="24"/>
          <w:szCs w:val="24"/>
        </w:rPr>
        <w:t>:</w:t>
      </w:r>
      <w:r w:rsidR="00952D10">
        <w:rPr>
          <w:rFonts w:ascii="Times New Roman" w:eastAsia="Calibri" w:hAnsi="Times New Roman" w:cs="Times New Roman"/>
          <w:sz w:val="24"/>
          <w:szCs w:val="24"/>
        </w:rPr>
        <w:t xml:space="preserve"> </w:t>
      </w:r>
      <w:r w:rsidRPr="000C214A">
        <w:rPr>
          <w:rFonts w:ascii="Times New Roman" w:eastAsia="Calibri" w:hAnsi="Times New Roman" w:cs="Times New Roman"/>
          <w:sz w:val="24"/>
          <w:szCs w:val="24"/>
        </w:rPr>
        <w:t xml:space="preserve">The commonest acute complications in type 1 DM patients are DKA and Hypoglycemia. The precipitants of DKA </w:t>
      </w:r>
      <w:r w:rsidR="00952D10">
        <w:rPr>
          <w:rFonts w:ascii="Times New Roman" w:eastAsia="Calibri" w:hAnsi="Times New Roman" w:cs="Times New Roman"/>
          <w:sz w:val="24"/>
          <w:szCs w:val="24"/>
        </w:rPr>
        <w:t xml:space="preserve">are </w:t>
      </w:r>
      <w:r w:rsidRPr="000C214A">
        <w:rPr>
          <w:rFonts w:ascii="Times New Roman" w:eastAsia="Calibri" w:hAnsi="Times New Roman" w:cs="Times New Roman"/>
          <w:sz w:val="24"/>
          <w:szCs w:val="24"/>
        </w:rPr>
        <w:t>new diagnosis, infection and drug discontinuation respectively. Hypertension was the commonest co</w:t>
      </w:r>
      <w:r w:rsidR="00952D10">
        <w:rPr>
          <w:rFonts w:ascii="Times New Roman" w:eastAsia="Calibri" w:hAnsi="Times New Roman" w:cs="Times New Roman"/>
          <w:sz w:val="24"/>
          <w:szCs w:val="24"/>
        </w:rPr>
        <w:t>-</w:t>
      </w:r>
      <w:r w:rsidRPr="000C214A">
        <w:rPr>
          <w:rFonts w:ascii="Times New Roman" w:eastAsia="Calibri" w:hAnsi="Times New Roman" w:cs="Times New Roman"/>
          <w:sz w:val="24"/>
          <w:szCs w:val="24"/>
        </w:rPr>
        <w:t>morbidity found.</w:t>
      </w: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hAnsi="Times New Roman" w:cs="Times New Roman"/>
          <w:sz w:val="24"/>
          <w:szCs w:val="24"/>
        </w:rPr>
      </w:pPr>
    </w:p>
    <w:p w:rsidR="000C214A" w:rsidRPr="000C214A" w:rsidRDefault="000C214A" w:rsidP="000C214A">
      <w:pPr>
        <w:pStyle w:val="Heading1"/>
        <w:rPr>
          <w:rFonts w:ascii="Times New Roman" w:hAnsi="Times New Roman" w:cs="Times New Roman"/>
          <w:color w:val="auto"/>
        </w:rPr>
      </w:pPr>
      <w:bookmarkStart w:id="2" w:name="_Toc40001471"/>
      <w:r w:rsidRPr="000C214A">
        <w:rPr>
          <w:rFonts w:ascii="Times New Roman" w:hAnsi="Times New Roman" w:cs="Times New Roman"/>
          <w:color w:val="auto"/>
        </w:rPr>
        <w:lastRenderedPageBreak/>
        <w:t>INTRODUCTION</w:t>
      </w:r>
      <w:bookmarkEnd w:id="2"/>
    </w:p>
    <w:p w:rsidR="000C214A" w:rsidRPr="000C214A" w:rsidRDefault="000C214A" w:rsidP="000C214A">
      <w:pPr>
        <w:pStyle w:val="Heading2"/>
        <w:spacing w:line="360" w:lineRule="auto"/>
        <w:rPr>
          <w:rFonts w:ascii="Times New Roman" w:hAnsi="Times New Roman" w:cs="Times New Roman"/>
          <w:color w:val="auto"/>
          <w:sz w:val="24"/>
          <w:szCs w:val="24"/>
        </w:rPr>
      </w:pPr>
      <w:bookmarkStart w:id="3" w:name="_Toc40001472"/>
      <w:r w:rsidRPr="000C214A">
        <w:rPr>
          <w:rFonts w:ascii="Times New Roman" w:hAnsi="Times New Roman" w:cs="Times New Roman"/>
          <w:color w:val="auto"/>
          <w:sz w:val="24"/>
          <w:szCs w:val="24"/>
        </w:rPr>
        <w:t>Background</w:t>
      </w:r>
      <w:bookmarkEnd w:id="3"/>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r w:rsidRPr="000C214A">
        <w:rPr>
          <w:rFonts w:ascii="Times New Roman" w:hAnsi="Times New Roman" w:cs="Times New Roman"/>
          <w:sz w:val="24"/>
          <w:szCs w:val="24"/>
        </w:rPr>
        <w:t>Diabetes mellitus refers to a group of common metabolic disorders that are characterized by hyperglycemia. Several distinct types of DM are caused by a complex interaction of genetics and environmental factors. Depending on the etiology of the DM, factors contributing to hyperglycemia include reduced insulin secretion, decreased glucose utilization, and increased glucose production. The metabolic dysregulation associated with DM causes secondary pathophysiologic changes in multiple organ systems that impose a tremendous burden on the individual with diabetes and on the health Care systems.</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&lt;EndNote&gt;&lt;Cite&gt;&lt;Author&gt;Malani&lt;/Author&gt;&lt;Year&gt;2012&lt;/Year&gt;&lt;RecNum&gt;3&lt;/RecNum&gt;&lt;DisplayText&gt;[1]&lt;/DisplayText&gt;&lt;record&gt;&lt;rec-number&gt;3&lt;/rec-number&gt;&lt;foreign-keys&gt;&lt;key app="EN" db-id="v029v20fzr95t9e5xf85055opzsfr20rp2pf" timestamp="1587649328"&gt;3&lt;/key&gt;&lt;/foreign-keys&gt;&lt;ref-type name="Journal Article"&gt;17&lt;/ref-type&gt;&lt;contributors&gt;&lt;authors&gt;&lt;author&gt;Malani, Preeti N&lt;/author&gt;&lt;/authors&gt;&lt;/contributors&gt;&lt;titles&gt;&lt;title&gt;Harrison’s principles of internal medicine&lt;/title&gt;&lt;secondary-title&gt;Jama&lt;/secondary-title&gt;&lt;/titles&gt;&lt;periodical&gt;&lt;full-title&gt;Jama&lt;/full-title&gt;&lt;/periodical&gt;&lt;pages&gt;1813-1814&lt;/pages&gt;&lt;volume&gt;308&lt;/volume&gt;&lt;number&gt;17&lt;/number&gt;&lt;dates&gt;&lt;year&gt;2012&lt;/year&gt;&lt;/dates&gt;&lt;isbn&gt;0098-7484&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Diabetes is grossly categorized into type 1 and type 2. The number of people with diabetes is increasing due to population growth, aging, urbanization, and increasing prevalence of obesity and physical inactivity</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&lt;EndNote&gt;&lt;Cite&gt;&lt;Author&gt;Majaliwa&lt;/Author&gt;&lt;Year&gt;2008&lt;/Year&gt;&lt;RecNum&gt;4&lt;/RecNum&gt;&lt;DisplayText&gt;[2]&lt;/DisplayText&gt;&lt;record&gt;&lt;rec-number&gt;4&lt;/rec-number&gt;&lt;foreign-keys&gt;&lt;key app="EN" db-id="v029v20fzr95t9e5xf85055opzsfr20rp2pf" timestamp="1587649408"&gt;4&lt;/key&gt;&lt;/foreign-keys&gt;&lt;ref-type name="Journal Article"&gt;17&lt;/ref-type&gt;&lt;contributors&gt;&lt;authors&gt;&lt;author&gt;Majaliwa, Edna S&lt;/author&gt;&lt;author&gt;Elusiyan, BE&lt;/author&gt;&lt;author&gt;Adesiyun, Omotayo O&lt;/author&gt;&lt;author&gt;Laigong, Paul&lt;/author&gt;&lt;author&gt;Adeniran, A Kayode&lt;/author&gt;&lt;author&gt;Kandi, C Muze&lt;/author&gt;&lt;author&gt;Yarhere, Iroro&lt;/author&gt;&lt;author&gt;Limbe, S Mary&lt;/author&gt;&lt;author&gt;Iughetti, Lorenzo&lt;/author&gt;&lt;/authors&gt;&lt;/contributors&gt;&lt;titles&gt;&lt;title&gt;Type 1 diabetes mellitus in the African population: epidemiology and management challenges&lt;/title&gt;&lt;secondary-title&gt;Acta Biomed&lt;/secondary-title&gt;&lt;/titles&gt;&lt;periodical&gt;&lt;full-title&gt;Acta Biomed&lt;/full-title&gt;&lt;/periodical&gt;&lt;pages&gt;255-9&lt;/pages&gt;&lt;volume&gt;79&lt;/volume&gt;&lt;number&gt;3&lt;/number&gt;&lt;dates&gt;&lt;year&gt;2008&lt;/year&gt;&lt;/dates&gt;&lt;urls&gt;&lt;/urls&gt;&lt;/record&gt;&lt;/Cite&gt;&lt;/EndNote&gt;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[2]</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The traditional paradigms of type 2 diabetes occurring only in adults and type 1 diabetes only in children are no longer accurate, as both diseases occur in both age-groups Children with type 1 diabetes typically present with the hallmark symptoms of polyuria/polydipsia, and approximately one-third present with diabetic ketoacidosis (DKA). Type 1 diabetes (due to autoimmune b-cell destruction, usually leading to absolute insulin deficiency) while type 2 diabetes is characterized by deficiency of  b-cell insulin secretion frequently on the background of insulin resistance.</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&lt;EndNote&gt;&lt;Cite&gt;&lt;Author&gt;Association&lt;/Author&gt;&lt;Year&gt;2018&lt;/Year&gt;&lt;RecNum&gt;5&lt;/RecNum&gt;&lt;DisplayText&gt;[3]&lt;/DisplayText&gt;&lt;record&gt;&lt;rec-number&gt;5&lt;/rec-number&gt;&lt;foreign-keys&gt;&lt;key app="EN" db-id="v029v20fzr95t9e5xf85055opzsfr20rp2pf" timestamp="1587649479"&gt;5&lt;/key&gt;&lt;/foreign-keys&gt;&lt;ref-type name="Journal Article"&gt;17&lt;/ref-type&gt;&lt;contributors&gt;&lt;authors&gt;&lt;author&gt;American Diabetes Association&lt;/author&gt;&lt;/authors&gt;&lt;/contributors&gt;&lt;titles&gt;&lt;title&gt;9. Cardiovascular disease and risk management: standards of medical care in diabetes—2018&lt;/title&gt;&lt;secondary-title&gt;Diabetes care&lt;/secondary-title&gt;&lt;/titles&gt;&lt;periodical&gt;&lt;full-title&gt;Diabetes care&lt;/full-title&gt;&lt;/periodical&gt;&lt;pages&gt;S86-S104&lt;/pages&gt;&lt;volume&gt;41&lt;/volume&gt;&lt;number&gt;Supplement 1&lt;/number&gt;&lt;dates&gt;&lt;year&gt;2018&lt;/year&gt;&lt;/dates&gt;&lt;isbn&gt;0149-5992&lt;/isbn&gt;&lt;urls&gt;&lt;/urls&gt;&lt;/record&gt;&lt;/Cite&gt;&lt;/EndNote&gt;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[3]</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The number of cases of diabetes worldwide in 2000 among adults _20 years of age is estimated to be _171 million.</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&lt;EndNote&gt;&lt;Cite&gt;&lt;Author&gt;Wild&lt;/Author&gt;&lt;Year&gt;2004&lt;/Year&gt;&lt;RecNum&gt;6&lt;/RecNum&gt;&lt;DisplayText&gt;[4]&lt;/DisplayText&gt;&lt;record&gt;&lt;rec-number&gt;6&lt;/rec-number&gt;&lt;foreign-keys&gt;&lt;key app="EN" db-id="v029v20fzr95t9e5xf85055opzsfr20rp2pf" timestamp="1587649521"&gt;6&lt;/key&gt;&lt;/foreign-keys&gt;&lt;ref-type name="Journal Article"&gt;17&lt;/ref-type&gt;&lt;contributors&gt;&lt;authors&gt;&lt;author&gt;Wild, Sarah&lt;/author&gt;&lt;author&gt;Roglic, Gojka&lt;/author&gt;&lt;author&gt;Green, Anders&lt;/author&gt;&lt;author&gt;Sicree, Richard&lt;/author&gt;&lt;author&gt;King, Hilary&lt;/author&gt;&lt;/authors&gt;&lt;/contributors&gt;&lt;titles&gt;&lt;title&gt;Global prevalence of diabetes: estimates for the year 2000 and projections for 2030&lt;/title&gt;&lt;secondary-title&gt;Diabetes care&lt;/secondary-title&gt;&lt;/titles&gt;&lt;periodical&gt;&lt;full-title&gt;Diabetes care&lt;/full-title&gt;&lt;/periodical&gt;&lt;pages&gt;1047-1053&lt;/pages&gt;&lt;volume&gt;27&lt;/volume&gt;&lt;number&gt;5&lt;/number&gt;&lt;dates&gt;&lt;year&gt;2004&lt;/year&gt;&lt;/dates&gt;&lt;isbn&gt;0149-5992&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[4]</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shd w:val="clear" w:color="auto" w:fill="FFFFFF"/>
        </w:rPr>
        <w:t xml:space="preserve"> According to the International Diabetes Federation (IDF) Atlas guideline report, currently, there are 352 million adults with impaired glucose tolerance who are at high risk of developing diabetes in the future. In 2017, it was estimated that 425 million people (20–79 years of age) suffered from DM, and the number is expected to rise to 629 million by 2045. Moreover, in 2017, the projected national diabetes (20–79) prevalence in Ethiopia estimated by IDF Atlas was 5.2%</w:t>
      </w:r>
      <w:r w:rsidR="00C20716" w:rsidRPr="000C214A">
        <w:rPr>
          <w:rFonts w:ascii="Times New Roman" w:hAnsi="Times New Roman" w:cs="Times New Roman"/>
          <w:sz w:val="24"/>
          <w:szCs w:val="24"/>
          <w:shd w:val="clear" w:color="auto" w:fill="FFFFFF"/>
        </w:rPr>
        <w:fldChar w:fldCharType="begin"/>
      </w:r>
      <w:r w:rsidRPr="000C214A">
        <w:rPr>
          <w:rFonts w:ascii="Times New Roman" w:hAnsi="Times New Roman" w:cs="Times New Roman"/>
          <w:sz w:val="24"/>
          <w:szCs w:val="24"/>
          <w:shd w:val="clear" w:color="auto" w:fill="FFFFFF"/>
        </w:rPr>
        <w:instrText xml:space="preserve"> ADDIN EN.CITE &lt;EndNote&gt;&lt;Cite&gt;&lt;Author&gt;Yuen&lt;/Author&gt;&lt;Year&gt;2019&lt;/Year&gt;&lt;RecNum&gt;7&lt;/RecNum&gt;&lt;DisplayText&gt;[5]&lt;/DisplayText&gt;&lt;record&gt;&lt;rec-number&gt;7&lt;/rec-number&gt;&lt;foreign-keys&gt;&lt;key app="EN" db-id="v029v20fzr95t9e5xf85055opzsfr20rp2pf" timestamp="1587649561"&gt;7&lt;/key&gt;&lt;/foreign-keys&gt;&lt;ref-type name="Journal Article"&gt;17&lt;/ref-type&gt;&lt;contributors&gt;&lt;authors&gt;&lt;author&gt;Yuen, Lili&lt;/author&gt;&lt;author&gt;Saeedi, Pouya&lt;/author&gt;&lt;author&gt;Riaz, Musarrat&lt;/author&gt;&lt;author&gt;Karuranga, Suvi&lt;/author&gt;&lt;author&gt;Divakar, Hema&lt;/author&gt;&lt;author&gt;Levitt, Naomi&lt;/author&gt;&lt;author&gt;Yang, Xilin&lt;/author&gt;&lt;author&gt;Simmons, David&lt;/author&gt;&lt;/authors&gt;&lt;/contributors&gt;&lt;titles&gt;&lt;title&gt;Projections of the prevalence of hyperglycaemia in pregnancy in 2019 and beyond: Results from the International Diabetes Federation Diabetes Atlas&lt;/title&gt;&lt;secondary-title&gt;Diabetes Research and Clinical Practice&lt;/secondary-title&gt;&lt;/titles&gt;&lt;periodical&gt;&lt;full-title&gt;Diabetes Research and Clinical Practice&lt;/full-title&gt;&lt;/periodical&gt;&lt;volume&gt;157&lt;/volume&gt;&lt;dates&gt;&lt;year&gt;2019&lt;/year&gt;&lt;/dates&gt;&lt;isbn&gt;0168-8227&lt;/isbn&gt;&lt;urls&gt;&lt;/urls&gt;&lt;/record&gt;&lt;/Cite&gt;&lt;/EndNote&gt;</w:instrText>
      </w:r>
      <w:r w:rsidR="00C20716" w:rsidRPr="000C214A">
        <w:rPr>
          <w:rFonts w:ascii="Times New Roman" w:hAnsi="Times New Roman" w:cs="Times New Roman"/>
          <w:sz w:val="24"/>
          <w:szCs w:val="24"/>
          <w:shd w:val="clear" w:color="auto" w:fill="FFFFFF"/>
        </w:rPr>
        <w:fldChar w:fldCharType="separate"/>
      </w:r>
      <w:r w:rsidRPr="000C214A">
        <w:rPr>
          <w:rFonts w:ascii="Times New Roman" w:hAnsi="Times New Roman" w:cs="Times New Roman"/>
          <w:noProof/>
          <w:sz w:val="24"/>
          <w:szCs w:val="24"/>
          <w:shd w:val="clear" w:color="auto" w:fill="FFFFFF"/>
        </w:rPr>
        <w:t>[5]</w:t>
      </w:r>
      <w:r w:rsidR="00C20716" w:rsidRPr="000C214A">
        <w:rPr>
          <w:rFonts w:ascii="Times New Roman" w:hAnsi="Times New Roman" w:cs="Times New Roman"/>
          <w:sz w:val="24"/>
          <w:szCs w:val="24"/>
          <w:shd w:val="clear" w:color="auto" w:fill="FFFFFF"/>
        </w:rPr>
        <w:fldChar w:fldCharType="end"/>
      </w:r>
      <w:r w:rsidRPr="000C214A">
        <w:rPr>
          <w:rFonts w:ascii="Times New Roman" w:hAnsi="Times New Roman" w:cs="Times New Roman"/>
          <w:sz w:val="24"/>
          <w:szCs w:val="24"/>
        </w:rPr>
        <w:t>A survey of the published information on diabetes mellitus in African populations reveals that most group include several children and a significant number of teenagers Its burden is huge in developing countries due to the lack of basic means for reaching diagnosis and a reasonable glycemic control.</w:t>
      </w:r>
    </w:p>
    <w:p w:rsidR="000C214A" w:rsidRPr="000C214A" w:rsidRDefault="000C214A" w:rsidP="000C214A">
      <w:pPr>
        <w:autoSpaceDE w:val="0"/>
        <w:autoSpaceDN w:val="0"/>
        <w:adjustRightInd w:val="0"/>
        <w:spacing w:after="0" w:line="360" w:lineRule="auto"/>
        <w:jc w:val="both"/>
        <w:rPr>
          <w:rFonts w:ascii="Times New Roman" w:eastAsia="Times New Roman" w:hAnsi="Times New Roman" w:cs="Times New Roman"/>
          <w:sz w:val="24"/>
          <w:szCs w:val="24"/>
        </w:rPr>
      </w:pPr>
      <w:r w:rsidRPr="000C214A">
        <w:rPr>
          <w:rFonts w:ascii="Times New Roman" w:hAnsi="Times New Roman" w:cs="Times New Roman"/>
          <w:sz w:val="24"/>
          <w:szCs w:val="24"/>
        </w:rPr>
        <w:t xml:space="preserve"> The prevalence of T1DM varies from country to country in the African sub region. Most of these epidemiological data are from the Northern part of the continent with only one </w:t>
      </w:r>
      <w:r w:rsidRPr="000C214A">
        <w:rPr>
          <w:rFonts w:ascii="Times New Roman" w:hAnsi="Times New Roman" w:cs="Times New Roman"/>
          <w:sz w:val="24"/>
          <w:szCs w:val="24"/>
        </w:rPr>
        <w:lastRenderedPageBreak/>
        <w:t>from West Africa and one from East Africa. The prevalence is generally less than 1/1000 while the incidence ranges between 1.5/100000 in Tanzania and 20/100000 in Morocco.</w:t>
      </w:r>
      <w:r w:rsidRPr="000C214A">
        <w:rPr>
          <w:rFonts w:ascii="Times New Roman" w:eastAsia="Times New Roman" w:hAnsi="Times New Roman" w:cs="Times New Roman"/>
          <w:sz w:val="24"/>
          <w:szCs w:val="24"/>
        </w:rPr>
        <w:t xml:space="preserve"> In high-income countries, approximately 87–91% of all people with diabetes have type 2 Diabetes (T2DM), 7–12% have type 1 diabetes (T1DM), and 1–3% have </w:t>
      </w:r>
      <w:r w:rsidRPr="000C214A">
        <w:rPr>
          <w:rFonts w:ascii="Times New Roman" w:eastAsia="Times New Roman" w:hAnsi="Times New Roman" w:cs="Times New Roman"/>
          <w:spacing w:val="-3"/>
          <w:sz w:val="24"/>
          <w:szCs w:val="24"/>
        </w:rPr>
        <w:t xml:space="preserve">other types of diabetes. </w:t>
      </w:r>
      <w:r w:rsidRPr="000C214A">
        <w:rPr>
          <w:rFonts w:ascii="Times New Roman" w:eastAsia="Times New Roman" w:hAnsi="Times New Roman" w:cs="Times New Roman"/>
          <w:sz w:val="24"/>
          <w:szCs w:val="24"/>
        </w:rPr>
        <w:t>The availability of data on the prevalence of diabetes and its complications in Ethiopia over the past 15 years is limited, and hence it is impossible to describe progress and distribution over time</w:t>
      </w:r>
      <w:r w:rsidR="00C20716" w:rsidRPr="000C214A">
        <w:rPr>
          <w:rFonts w:ascii="Times New Roman" w:eastAsia="Times New Roman" w:hAnsi="Times New Roman" w:cs="Times New Roman"/>
          <w:sz w:val="24"/>
          <w:szCs w:val="24"/>
        </w:rPr>
        <w:fldChar w:fldCharType="begin"/>
      </w:r>
      <w:r w:rsidRPr="000C214A">
        <w:rPr>
          <w:rFonts w:ascii="Times New Roman" w:eastAsia="Times New Roman" w:hAnsi="Times New Roman" w:cs="Times New Roman"/>
          <w:sz w:val="24"/>
          <w:szCs w:val="24"/>
        </w:rPr>
        <w:instrText xml:space="preserve"> ADDIN EN.CITE &lt;EndNote&gt;&lt;Cite&gt;&lt;Author&gt;Abebe&lt;/Author&gt;&lt;Year&gt;2017&lt;/Year&gt;&lt;RecNum&gt;8&lt;/RecNum&gt;&lt;DisplayText&gt;[6]&lt;/DisplayText&gt;&lt;record&gt;&lt;rec-number&gt;8&lt;/rec-number&gt;&lt;foreign-keys&gt;&lt;key app="EN" db-id="v029v20fzr95t9e5xf85055opzsfr20rp2pf" timestamp="1587649633"&gt;8&lt;/key&gt;&lt;/foreign-keys&gt;&lt;ref-type name="Journal Article"&gt;17&lt;/ref-type&gt;&lt;contributors&gt;&lt;authors&gt;&lt;author&gt;Abebe, N&lt;/author&gt;&lt;author&gt;Kebede, T&lt;/author&gt;&lt;author&gt;Addise, D&lt;/author&gt;&lt;/authors&gt;&lt;/contributors&gt;&lt;titles&gt;&lt;title&gt;Diabetes in Ethiopia 2000-2016–prevalence and related acute and chronic complications; a systematic review&lt;/title&gt;&lt;secondary-title&gt;Afr J Diabetes Med&lt;/secondary-title&gt;&lt;/titles&gt;&lt;periodical&gt;&lt;full-title&gt;Afr J Diabetes Med&lt;/full-title&gt;&lt;/periodical&gt;&lt;pages&gt;7-12&lt;/pages&gt;&lt;volume&gt;25&lt;/volume&gt;&lt;number&gt;2&lt;/number&gt;&lt;dates&gt;&lt;year&gt;2017&lt;/year&gt;&lt;/dates&gt;&lt;urls&gt;&lt;/urls&gt;&lt;/record&gt;&lt;/Cite&gt;&lt;/EndNote&gt;</w:instrText>
      </w:r>
      <w:r w:rsidR="00C20716" w:rsidRPr="000C214A">
        <w:rPr>
          <w:rFonts w:ascii="Times New Roman" w:eastAsia="Times New Roman" w:hAnsi="Times New Roman" w:cs="Times New Roman"/>
          <w:sz w:val="24"/>
          <w:szCs w:val="24"/>
        </w:rPr>
        <w:fldChar w:fldCharType="separate"/>
      </w:r>
      <w:r w:rsidRPr="000C214A">
        <w:rPr>
          <w:rFonts w:ascii="Times New Roman" w:eastAsia="Times New Roman" w:hAnsi="Times New Roman" w:cs="Times New Roman"/>
          <w:noProof/>
          <w:sz w:val="24"/>
          <w:szCs w:val="24"/>
        </w:rPr>
        <w:t>[6]</w:t>
      </w:r>
      <w:r w:rsidR="00C20716" w:rsidRPr="000C214A">
        <w:rPr>
          <w:rFonts w:ascii="Times New Roman" w:eastAsia="Times New Roman" w:hAnsi="Times New Roman" w:cs="Times New Roman"/>
          <w:sz w:val="24"/>
          <w:szCs w:val="24"/>
        </w:rPr>
        <w:fldChar w:fldCharType="end"/>
      </w:r>
      <w:r w:rsidRPr="000C214A">
        <w:rPr>
          <w:rFonts w:ascii="Times New Roman" w:eastAsia="Times New Roman" w:hAnsi="Times New Roman" w:cs="Times New Roman"/>
          <w:sz w:val="24"/>
          <w:szCs w:val="24"/>
        </w:rPr>
        <w:t>.According to the 2017 estimate by</w:t>
      </w:r>
      <w:r w:rsidRPr="000C214A">
        <w:rPr>
          <w:rFonts w:ascii="Times New Roman" w:eastAsia="Times New Roman" w:hAnsi="Times New Roman" w:cs="Times New Roman"/>
          <w:sz w:val="24"/>
          <w:szCs w:val="24"/>
        </w:rPr>
        <w:br/>
        <w:t>IDF, Ethiopia has 2.57 million (5.2%) adult people aged 20–79 years</w:t>
      </w:r>
      <w:r w:rsidRPr="000C214A">
        <w:rPr>
          <w:rFonts w:ascii="Times New Roman" w:eastAsia="Times New Roman" w:hAnsi="Times New Roman" w:cs="Times New Roman"/>
          <w:sz w:val="24"/>
          <w:szCs w:val="24"/>
        </w:rPr>
        <w:br/>
        <w:t>with diabetes, making it the largest diabetes population in sub-Saharan</w:t>
      </w:r>
      <w:r w:rsidRPr="000C214A">
        <w:rPr>
          <w:rFonts w:ascii="Times New Roman" w:eastAsia="Times New Roman" w:hAnsi="Times New Roman" w:cs="Times New Roman"/>
          <w:sz w:val="24"/>
          <w:szCs w:val="24"/>
        </w:rPr>
        <w:br/>
        <w:t>Africa. Of those, about 1.96 million of them (76%) do not even know</w:t>
      </w:r>
      <w:r w:rsidRPr="000C214A">
        <w:rPr>
          <w:rFonts w:ascii="Times New Roman" w:eastAsia="Times New Roman" w:hAnsi="Times New Roman" w:cs="Times New Roman"/>
          <w:sz w:val="24"/>
          <w:szCs w:val="24"/>
        </w:rPr>
        <w:br/>
        <w:t xml:space="preserve">that they have diabetes </w:t>
      </w:r>
      <w:r w:rsidRPr="000C214A">
        <w:rPr>
          <w:rFonts w:ascii="Times New Roman" w:hAnsi="Times New Roman" w:cs="Times New Roman"/>
          <w:sz w:val="24"/>
          <w:szCs w:val="24"/>
        </w:rPr>
        <w:t xml:space="preserve"> In a community-based study conducted in the town of Jimma, the prevalence of type 2 diabetes was 5.3% and the prevalence of people with an impaired glucose tolerance test was even higher (7%) In Ethiopia, type 1 diabetes is said to account for 9.8% of patients attending Diabetes clinic in Addis Abeba.</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&lt;EndNote&gt;&lt;Cite&gt;&lt;Author&gt;Hall&lt;/Author&gt;&lt;Year&gt;2011&lt;/Year&gt;&lt;RecNum&gt;9&lt;/RecNum&gt;&lt;DisplayText&gt;[7]&lt;/DisplayText&gt;&lt;record&gt;&lt;rec-number&gt;9&lt;/rec-number&gt;&lt;foreign-keys&gt;&lt;key app="EN" db-id="v029v20fzr95t9e5xf85055opzsfr20rp2pf" timestamp="1587649670"&gt;9&lt;/key&gt;&lt;/foreign-keys&gt;&lt;ref-type name="Journal Article"&gt;17&lt;/ref-type&gt;&lt;contributors&gt;&lt;authors&gt;&lt;author&gt;Hall, Victoria&lt;/author&gt;&lt;author&gt;Thomsen, Reimar W&lt;/author&gt;&lt;author&gt;Henriksen, Ole&lt;/author&gt;&lt;author&gt;Lohse, Nicolai&lt;/author&gt;&lt;/authors&gt;&lt;/contributors&gt;&lt;titles&gt;&lt;title&gt;Diabetes in Sub Saharan Africa 1999-2011: epidemiology and public health implications. A systematic review&lt;/title&gt;&lt;secondary-title&gt;BMC public health&lt;/secondary-title&gt;&lt;/titles&gt;&lt;periodical&gt;&lt;full-title&gt;BMC public health&lt;/full-title&gt;&lt;/periodical&gt;&lt;pages&gt;564&lt;/pages&gt;&lt;volume&gt;11&lt;/volume&gt;&lt;number&gt;1&lt;/number&gt;&lt;dates&gt;&lt;year&gt;2011&lt;/year&gt;&lt;/dates&gt;&lt;isbn&gt;1471-2458&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[7]</w:t>
      </w:r>
      <w:r w:rsidR="00C20716" w:rsidRPr="000C214A">
        <w:rPr>
          <w:rFonts w:ascii="Times New Roman" w:hAnsi="Times New Roman" w:cs="Times New Roman"/>
          <w:sz w:val="24"/>
          <w:szCs w:val="24"/>
        </w:rPr>
        <w:fldChar w:fldCharType="end"/>
      </w:r>
    </w:p>
    <w:p w:rsidR="000C214A" w:rsidRPr="000C214A" w:rsidRDefault="000C214A" w:rsidP="000C214A">
      <w:pPr>
        <w:autoSpaceDE w:val="0"/>
        <w:autoSpaceDN w:val="0"/>
        <w:adjustRightInd w:val="0"/>
        <w:spacing w:after="0" w:line="360" w:lineRule="auto"/>
        <w:jc w:val="both"/>
        <w:rPr>
          <w:rFonts w:ascii="Times New Roman" w:eastAsia="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eastAsia="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eastAsia="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eastAsia="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eastAsia="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pStyle w:val="Heading2"/>
        <w:autoSpaceDE w:val="0"/>
        <w:autoSpaceDN w:val="0"/>
        <w:adjustRightInd w:val="0"/>
        <w:spacing w:line="360" w:lineRule="auto"/>
        <w:rPr>
          <w:rFonts w:ascii="Times New Roman" w:eastAsia="Times New Roman" w:hAnsi="Times New Roman" w:cs="Times New Roman"/>
          <w:sz w:val="24"/>
          <w:szCs w:val="24"/>
        </w:rPr>
      </w:pPr>
      <w:bookmarkStart w:id="4" w:name="_Toc40001473"/>
      <w:r w:rsidRPr="000C214A">
        <w:rPr>
          <w:rFonts w:ascii="Times New Roman" w:hAnsi="Times New Roman" w:cs="Times New Roman"/>
          <w:noProof/>
          <w:color w:val="auto"/>
        </w:rPr>
        <w:t>Statement of the problem</w:t>
      </w:r>
      <w:bookmarkEnd w:id="4"/>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r w:rsidRPr="000C214A">
        <w:rPr>
          <w:rFonts w:ascii="Times New Roman" w:eastAsia="Times New Roman" w:hAnsi="Times New Roman" w:cs="Times New Roman"/>
          <w:sz w:val="24"/>
          <w:szCs w:val="24"/>
        </w:rPr>
        <w:t>Researches done on diabetes most of them focus on type 2 DM and the associated chronic complications.</w:t>
      </w:r>
      <w:r w:rsidRPr="000C214A">
        <w:rPr>
          <w:rFonts w:ascii="Times New Roman" w:hAnsi="Times New Roman" w:cs="Times New Roman"/>
          <w:sz w:val="24"/>
          <w:szCs w:val="24"/>
        </w:rPr>
        <w:t xml:space="preserve"> The true burden of this disease is not even known, but a difference in the pattern and outcome of T1DM in the sub-Saharan Africa compared to the western World seems to be present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&lt;EndNote&gt;&lt;Cite&gt;&lt;Author&gt;Yudkin&lt;/Author&gt;&lt;Year&gt;2000&lt;/Year&gt;&lt;RecNum&gt;10&lt;/RecNum&gt;&lt;DisplayText&gt;[8]&lt;/DisplayText&gt;&lt;record&gt;&lt;rec-number&gt;10&lt;/rec-number&gt;&lt;foreign-keys&gt;&lt;key app="EN" db-id="v029v20fzr95t9e5xf85055opzsfr20rp2pf" timestamp="1587649717"&gt;10&lt;/key&gt;&lt;/foreign-keys&gt;&lt;ref-type name="Journal Article"&gt;17&lt;/ref-type&gt;&lt;contributors&gt;&lt;authors&gt;&lt;author&gt;Yudkin, John S&lt;/author&gt;&lt;/authors&gt;&lt;/contributors&gt;&lt;titles&gt;&lt;title&gt;Insulin for the world&amp;apos;s poorest countries&lt;/title&gt;&lt;secondary-title&gt;The Lancet&lt;/secondary-title&gt;&lt;/titles&gt;&lt;periodical&gt;&lt;full-title&gt;The Lancet&lt;/full-title&gt;&lt;/periodical&gt;&lt;pages&gt;919-921&lt;/pages&gt;&lt;volume&gt;355&lt;/volume&gt;&lt;number&gt;9207&lt;/number&gt;&lt;dates&gt;&lt;year&gt;2000&lt;/year&gt;&lt;/dates&gt;&lt;isbn&gt;0140-6736&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[8]</w:t>
      </w:r>
      <w:r w:rsidR="00C20716" w:rsidRPr="000C214A">
        <w:rPr>
          <w:rFonts w:ascii="Times New Roman" w:hAnsi="Times New Roman" w:cs="Times New Roman"/>
          <w:sz w:val="24"/>
          <w:szCs w:val="24"/>
        </w:rPr>
        <w:fldChar w:fldCharType="end"/>
      </w:r>
      <w:r w:rsidRPr="000C214A">
        <w:rPr>
          <w:rFonts w:ascii="Times New Roman" w:hAnsi="Times New Roman" w:cs="Times New Roman"/>
          <w:noProof/>
          <w:sz w:val="24"/>
          <w:szCs w:val="24"/>
        </w:rPr>
        <w:t xml:space="preserve"> In the past 12 years there were only </w:t>
      </w:r>
      <w:r w:rsidRPr="000C214A">
        <w:rPr>
          <w:rFonts w:ascii="Times New Roman" w:hAnsi="Times New Roman" w:cs="Times New Roman"/>
          <w:sz w:val="24"/>
          <w:szCs w:val="24"/>
        </w:rPr>
        <w:t xml:space="preserve">four studies estimating the prevalence and/or incidence of type1 diabetes in the sub Saharan region.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&lt;EndNote&gt;&lt;Cite&gt;&lt;Author&gt;Habtewold&lt;/Author&gt;&lt;Year&gt;2016&lt;/Year&gt;&lt;RecNum&gt;11&lt;/RecNum&gt;&lt;DisplayText&gt;[9]&lt;/DisplayText&gt;&lt;record&gt;&lt;rec-number&gt;11&lt;/rec-number&gt;&lt;foreign-keys&gt;&lt;key app="EN" db-id="v029v20fzr95t9e5xf85055opzsfr20rp2pf" timestamp="1587649752"&gt;11&lt;/key&gt;&lt;/foreign-keys&gt;&lt;ref-type name="Journal Article"&gt;17&lt;/ref-type&gt;&lt;contributors&gt;&lt;authors&gt;&lt;author&gt;Habtewold, Tesfa Dejenie&lt;/author&gt;&lt;author&gt;Alemu, Sisay Mulugeta&lt;/author&gt;&lt;author&gt;Haile, Yohannes Gebreegziabhere&lt;/author&gt;&lt;/authors&gt;&lt;/contributors&gt;&lt;titles&gt;&lt;title&gt;Sociodemographic, clinical, and psychosocial factors associated with depression among type 2 diabetic outpatients in Black Lion General Specialized Hospital, Addis Ababa, Ethiopia: a cross-sectional study&lt;/title&gt;&lt;secondary-title&gt;BMC psychiatry&lt;/secondary-title&gt;&lt;/titles&gt;&lt;periodical&gt;&lt;full-title&gt;BMC psychiatry&lt;/full-title&gt;&lt;/periodical&gt;&lt;pages&gt;103&lt;/pages&gt;&lt;volume&gt;16&lt;/volume&gt;&lt;number&gt;1&lt;/number&gt;&lt;dates&gt;&lt;year&gt;2016&lt;/year&gt;&lt;/dates&gt;&lt;isbn&gt;1471-244X&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[9]</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Information on chronic complications of diabetes in sub-Saharan Africa is scarce despite the incidence has gone hand in hand with the growing disease prevalence, demonstrating the importance of assessing complications. The few studies on chronic complications of diabetes in Africa have shown a high prevalence of acute and chronic complications difficulties in the management of type 1 diabetic patients that leads to early development of complication. Most of type 1 diabetic patients presents with acute complication. Diabetes Ketoacidosis (DKA) has been found in the range of 7-80% in newly diagnosed patients and 25-90% who have already been diagnosed with diabetes and high prevalence of severe hypoglycemia was documented (25-55%). Long-term complications are not long-term in Africa, since children with diabetes have developed complications as early as in pre-pubertal age. Moreover, they range between 14-33% for nephropathy, and between 10-30% for retinopathy, as well as poor growth. The main reason may be the result of poor glycemic control.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&lt;EndNote&gt;&lt;Cite&gt;&lt;Author&gt;Lin&lt;/Author&gt;&lt;Year&gt;2004&lt;/Year&gt;&lt;RecNum&gt;12&lt;/RecNum&gt;&lt;DisplayText&gt;[10]&lt;/DisplayText&gt;&lt;record&gt;&lt;rec-number&gt;12&lt;/rec-number&gt;&lt;foreign-keys&gt;&lt;key app="EN" db-id="v029v20fzr95t9e5xf85055opzsfr20rp2pf" timestamp="1587649843"&gt;12&lt;/key&gt;&lt;/foreign-keys&gt;&lt;ref-type name="Journal Article"&gt;17&lt;/ref-type&gt;&lt;contributors&gt;&lt;authors&gt;&lt;author&gt;Lin, Elizabeth HB&lt;/author&gt;&lt;author&gt;Katon, Wayne&lt;/author&gt;&lt;author&gt;Von Korff, Michael&lt;/author&gt;&lt;author&gt;Rutter, Carolyn&lt;/author&gt;&lt;author&gt;Simon, Greg E&lt;/author&gt;&lt;author&gt;Oliver, Malia&lt;/author&gt;&lt;author&gt;Ciechanowski, Paul&lt;/author&gt;&lt;author&gt;Ludman, Evette J&lt;/author&gt;&lt;author&gt;Bush, Terry&lt;/author&gt;&lt;author&gt;Young, Bessie&lt;/author&gt;&lt;/authors&gt;&lt;/contributors&gt;&lt;titles&gt;&lt;title&gt;Relationship of depression and diabetes self-care, medication adherence, and preventive care&lt;/title&gt;&lt;secondary-title&gt;Diabetes care&lt;/secondary-title&gt;&lt;/titles&gt;&lt;periodical&gt;&lt;full-title&gt;Diabetes care&lt;/full-title&gt;&lt;/periodical&gt;&lt;pages&gt;2154-2160&lt;/pages&gt;&lt;volume&gt;27&lt;/volume&gt;&lt;number&gt;9&lt;/number&gt;&lt;dates&gt;&lt;year&gt;2004&lt;/year&gt;&lt;/dates&gt;&lt;isbn&gt;0149-5992&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[10]</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compared to the rest of the world, reason where type 1 diabetes constitutes 5-10% of all diabetics required insulin at diagnosis.</w:t>
      </w: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r w:rsidRPr="000C214A">
        <w:rPr>
          <w:rFonts w:ascii="Times New Roman" w:hAnsi="Times New Roman" w:cs="Times New Roman"/>
          <w:sz w:val="24"/>
          <w:szCs w:val="24"/>
        </w:rPr>
        <w:t>In a study conducted in central Ethiopia, the proportion of type 1 and type 2 diabetes were 31% and 69% respectively</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&lt;EndNote&gt;&lt;Cite&gt;&lt;Author&gt;Nigatu&lt;/Author&gt;&lt;Year&gt;2012&lt;/Year&gt;&lt;RecNum&gt;14&lt;/RecNum&gt;&lt;DisplayText&gt;[11]&lt;/DisplayText&gt;&lt;record&gt;&lt;rec-number&gt;14&lt;/rec-number&gt;&lt;foreign-keys&gt;&lt;key app="EN" db-id="v029v20fzr95t9e5xf85055opzsfr20rp2pf" timestamp="1587650062"&gt;14&lt;/key&gt;&lt;/foreign-keys&gt;&lt;ref-type name="Journal Article"&gt;17&lt;/ref-type&gt;&lt;contributors&gt;&lt;authors&gt;&lt;author&gt;Nigatu, Tilahun&lt;/author&gt;&lt;/authors&gt;&lt;/contributors&gt;&lt;titles&gt;&lt;title&gt;Epidemiology, complications and management of diabetes in Ethiopia: a systematic review&lt;/title&gt;&lt;secondary-title&gt;Journal of diabetes&lt;/secondary-title&gt;&lt;/titles&gt;&lt;periodical&gt;&lt;full-title&gt;Journal of diabetes&lt;/full-title&gt;&lt;/periodical&gt;&lt;pages&gt;174-180&lt;/pages&gt;&lt;volume&gt;4&lt;/volume&gt;&lt;number&gt;2&lt;/number&gt;&lt;dates&gt;&lt;year&gt;2012&lt;/year&gt;&lt;/dates&gt;&lt;isbn&gt;1753-0393&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[11]</w:t>
      </w:r>
      <w:r w:rsidR="00C20716" w:rsidRPr="000C214A">
        <w:rPr>
          <w:rFonts w:ascii="Times New Roman" w:hAnsi="Times New Roman" w:cs="Times New Roman"/>
          <w:sz w:val="24"/>
          <w:szCs w:val="24"/>
        </w:rPr>
        <w:fldChar w:fldCharType="end"/>
      </w: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pStyle w:val="Heading2"/>
        <w:spacing w:line="360" w:lineRule="auto"/>
        <w:rPr>
          <w:rFonts w:ascii="Times New Roman" w:hAnsi="Times New Roman" w:cs="Times New Roman"/>
          <w:color w:val="auto"/>
          <w:sz w:val="24"/>
          <w:szCs w:val="24"/>
        </w:rPr>
      </w:pPr>
      <w:bookmarkStart w:id="5" w:name="_Toc40001474"/>
      <w:r w:rsidRPr="000C214A">
        <w:rPr>
          <w:rFonts w:ascii="Times New Roman" w:hAnsi="Times New Roman" w:cs="Times New Roman"/>
          <w:color w:val="auto"/>
          <w:sz w:val="24"/>
          <w:szCs w:val="24"/>
        </w:rPr>
        <w:lastRenderedPageBreak/>
        <w:t>Significance of the study</w:t>
      </w:r>
      <w:bookmarkEnd w:id="5"/>
    </w:p>
    <w:p w:rsid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This research will give a baseline assessment for adult type 1 DM patients in terms of complications and associated comorbidities in area of study. It will indicate the magnitude of the problem, identify gaps and help policy makers to maximize attention given to chronic illness as one of public health problems and improve the financial support system.</w:t>
      </w: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pStyle w:val="Heading1"/>
        <w:spacing w:line="360" w:lineRule="auto"/>
        <w:rPr>
          <w:rFonts w:ascii="Times New Roman" w:hAnsi="Times New Roman" w:cs="Times New Roman"/>
          <w:color w:val="auto"/>
          <w:sz w:val="24"/>
          <w:szCs w:val="24"/>
        </w:rPr>
      </w:pPr>
      <w:bookmarkStart w:id="6" w:name="_Toc40001475"/>
      <w:r w:rsidRPr="000C214A">
        <w:rPr>
          <w:rFonts w:ascii="Times New Roman" w:hAnsi="Times New Roman" w:cs="Times New Roman"/>
          <w:color w:val="auto"/>
          <w:sz w:val="24"/>
          <w:szCs w:val="24"/>
        </w:rPr>
        <w:lastRenderedPageBreak/>
        <w:t>Literature review</w:t>
      </w:r>
      <w:bookmarkEnd w:id="6"/>
    </w:p>
    <w:p w:rsidR="000C214A" w:rsidRPr="000C214A" w:rsidRDefault="000C214A" w:rsidP="000C214A">
      <w:pPr>
        <w:pStyle w:val="Heading2"/>
        <w:spacing w:line="360" w:lineRule="auto"/>
        <w:rPr>
          <w:rFonts w:ascii="Times New Roman" w:hAnsi="Times New Roman" w:cs="Times New Roman"/>
          <w:b w:val="0"/>
          <w:color w:val="auto"/>
          <w:sz w:val="24"/>
          <w:szCs w:val="24"/>
        </w:rPr>
      </w:pPr>
      <w:bookmarkStart w:id="7" w:name="_Toc40001476"/>
      <w:r w:rsidRPr="000C214A">
        <w:rPr>
          <w:rFonts w:ascii="Times New Roman" w:hAnsi="Times New Roman" w:cs="Times New Roman"/>
          <w:b w:val="0"/>
          <w:color w:val="auto"/>
          <w:sz w:val="24"/>
          <w:szCs w:val="24"/>
        </w:rPr>
        <w:t>Complication</w:t>
      </w:r>
      <w:bookmarkEnd w:id="7"/>
    </w:p>
    <w:p w:rsidR="000C214A" w:rsidRPr="000C214A" w:rsidRDefault="000C214A" w:rsidP="000C214A">
      <w:pPr>
        <w:pStyle w:val="Default"/>
        <w:spacing w:line="360" w:lineRule="auto"/>
        <w:jc w:val="both"/>
        <w:rPr>
          <w:rFonts w:ascii="Times New Roman" w:hAnsi="Times New Roman" w:cs="Times New Roman"/>
          <w:color w:val="auto"/>
        </w:rPr>
      </w:pPr>
      <w:r w:rsidRPr="000C214A">
        <w:rPr>
          <w:rFonts w:ascii="Times New Roman" w:hAnsi="Times New Roman" w:cs="Times New Roman"/>
          <w:color w:val="auto"/>
        </w:rPr>
        <w:t xml:space="preserve">The development and progression of chronic complications of diabetes are associated with the glycemic control. Micro and macro vascular complications involve multiple organs causing significant morbidity and mortality. The development of complications of diabetes varies among different ethnic groups. </w:t>
      </w:r>
      <w:r w:rsidR="00C20716" w:rsidRPr="000C214A">
        <w:rPr>
          <w:rFonts w:ascii="Times New Roman" w:hAnsi="Times New Roman" w:cs="Times New Roman"/>
          <w:color w:val="auto"/>
        </w:rPr>
        <w:fldChar w:fldCharType="begin"/>
      </w:r>
      <w:r w:rsidRPr="000C214A">
        <w:rPr>
          <w:rFonts w:ascii="Times New Roman" w:hAnsi="Times New Roman" w:cs="Times New Roman"/>
          <w:color w:val="auto"/>
        </w:rPr>
        <w:instrText xml:space="preserve"> ADDIN EN.CITE &lt;EndNote&gt;&lt;Cite&gt;&lt;Author&gt;Malani&lt;/Author&gt;&lt;Year&gt;2012&lt;/Year&gt;&lt;RecNum&gt;3&lt;/RecNum&gt;&lt;DisplayText&gt;[1]&lt;/DisplayText&gt;&lt;record&gt;&lt;rec-number&gt;3&lt;/rec-number&gt;&lt;foreign-keys&gt;&lt;key app="EN" db-id="v029v20fzr95t9e5xf85055opzsfr20rp2pf" timestamp="1587649328"&gt;3&lt;/key&gt;&lt;/foreign-keys&gt;&lt;ref-type name="Journal Article"&gt;17&lt;/ref-type&gt;&lt;contributors&gt;&lt;authors&gt;&lt;author&gt;Malani, Preeti N&lt;/author&gt;&lt;/authors&gt;&lt;/contributors&gt;&lt;titles&gt;&lt;title&gt;Harrison’s principles of internal medicine&lt;/title&gt;&lt;secondary-title&gt;Jama&lt;/secondary-title&gt;&lt;/titles&gt;&lt;periodical&gt;&lt;full-title&gt;Jama&lt;/full-title&gt;&lt;/periodical&gt;&lt;pages&gt;1813-1814&lt;/pages&gt;&lt;volume&gt;308&lt;/volume&gt;&lt;number&gt;17&lt;/number&gt;&lt;dates&gt;&lt;year&gt;2012&lt;/year&gt;&lt;/dates&gt;&lt;isbn&gt;0098-7484&lt;/isbn&gt;&lt;urls&gt;&lt;/urls&gt;&lt;/record&gt;&lt;/Cite&gt;&lt;/EndNote&gt;</w:instrText>
      </w:r>
      <w:r w:rsidR="00C20716" w:rsidRPr="000C214A">
        <w:rPr>
          <w:rFonts w:ascii="Times New Roman" w:hAnsi="Times New Roman" w:cs="Times New Roman"/>
          <w:color w:val="auto"/>
        </w:rPr>
        <w:fldChar w:fldCharType="separate"/>
      </w:r>
      <w:r w:rsidRPr="000C214A">
        <w:rPr>
          <w:rFonts w:ascii="Times New Roman" w:hAnsi="Times New Roman" w:cs="Times New Roman"/>
          <w:noProof/>
          <w:color w:val="auto"/>
        </w:rPr>
        <w:t>[1]</w:t>
      </w:r>
      <w:r w:rsidR="00C20716" w:rsidRPr="000C214A">
        <w:rPr>
          <w:rFonts w:ascii="Times New Roman" w:hAnsi="Times New Roman" w:cs="Times New Roman"/>
          <w:color w:val="auto"/>
        </w:rPr>
        <w:fldChar w:fldCharType="end"/>
      </w:r>
      <w:r w:rsidRPr="000C214A">
        <w:rPr>
          <w:rFonts w:ascii="Times New Roman" w:hAnsi="Times New Roman" w:cs="Times New Roman"/>
          <w:color w:val="auto"/>
        </w:rPr>
        <w:t xml:space="preserve">  Well-conducted epidemiological data regarding chronic diabetic complications in Africa are limited. Among type 2 diabetic patients retinopathy was present in 16–55%. The prevalence of cataract in patients with diabetes was more than twice than non-diabetic patient. Epidemiological studies from Europe and America showed diabetic peripheral neuropathy to be one of the most common complications of diabetes, occurring in 28–55% of cases. Peripheral neu</w:t>
      </w:r>
      <w:r w:rsidRPr="000C214A">
        <w:rPr>
          <w:rFonts w:ascii="Times New Roman" w:hAnsi="Times New Roman" w:cs="Times New Roman"/>
          <w:color w:val="auto"/>
        </w:rPr>
        <w:softHyphen/>
        <w:t>ropathy is the main risk factor in the pathogenesis of foot ulceration in diabetic patients. Diabetic nephropathy is the leading cause of end-stage renal disease in the Western world. African-American patients have been reported to have a greater risk of diabetic nephropathy and kidney damage than their Caucasian counterparts.Over the past three decades, the preva</w:t>
      </w:r>
      <w:r w:rsidRPr="000C214A">
        <w:rPr>
          <w:rFonts w:ascii="Times New Roman" w:hAnsi="Times New Roman" w:cs="Times New Roman"/>
          <w:color w:val="auto"/>
        </w:rPr>
        <w:softHyphen/>
        <w:t>lence of Microalbuminuria in African diabetic patients has varied greatly in as study made in Dar es Salaam, Microalbuminuria among type 1 and type 2 diabetic patients of African origin the overall prevalence was 11% and macro albuminuria 5% In type 1 patients, Microalbuminuria was present in 12% and macro albuminuria in 1%. Among type 2 patients, 10% had Microalbuminuria and 7% had macro albuminuria. Diabetic nephropathy is a high-risk group for excess cardiovascular morbidity. In a study done on patterns of diabetic complication conducted at Jimma university acute diabetic complication was documented in 30.5% patients where DKA was the commonest accounting for 71% followed by hypoglycemia, 19.4% in type 1 diabetics.</w:t>
      </w:r>
      <w:r w:rsidR="00C20716" w:rsidRPr="000C214A">
        <w:rPr>
          <w:rFonts w:ascii="Times New Roman" w:hAnsi="Times New Roman" w:cs="Times New Roman"/>
          <w:color w:val="auto"/>
        </w:rPr>
        <w:fldChar w:fldCharType="begin"/>
      </w:r>
      <w:r w:rsidRPr="000C214A">
        <w:rPr>
          <w:rFonts w:ascii="Times New Roman" w:hAnsi="Times New Roman" w:cs="Times New Roman"/>
          <w:color w:val="auto"/>
        </w:rPr>
        <w:instrText xml:space="preserve"> ADDIN EN.CITE &lt;EndNote&gt;&lt;Cite&gt;&lt;Author&gt;Worku&lt;/Author&gt;&lt;Year&gt;2010&lt;/Year&gt;&lt;RecNum&gt;18&lt;/RecNum&gt;&lt;DisplayText&gt;[12]&lt;/DisplayText&gt;&lt;record&gt;&lt;rec-number&gt;18&lt;/rec-number&gt;&lt;foreign-keys&gt;&lt;key app="EN" db-id="v029v20fzr95t9e5xf85055opzsfr20rp2pf" timestamp="1587653857"&gt;18&lt;/key&gt;&lt;/foreign-keys&gt;&lt;ref-type name="Journal Article"&gt;17&lt;/ref-type&gt;&lt;contributors&gt;&lt;authors&gt;&lt;author&gt;Worku, Dawit&lt;/author&gt;&lt;author&gt;Hamza, Leja&lt;/author&gt;&lt;author&gt;Woldemichael, Kifle&lt;/author&gt;&lt;/authors&gt;&lt;/contributors&gt;&lt;titles&gt;&lt;title&gt;Patterns of diabetic complications at jimma university specialized hospital, southwest ethiopia&lt;/title&gt;&lt;secondary-title&gt;Ethiopian journal of health sciences&lt;/secondary-title&gt;&lt;/titles&gt;&lt;periodical&gt;&lt;full-title&gt;Ethiopian journal of health sciences&lt;/full-title&gt;&lt;/periodical&gt;&lt;volume&gt;20&lt;/volume&gt;&lt;number&gt;1&lt;/number&gt;&lt;dates&gt;&lt;year&gt;2010&lt;/year&gt;&lt;/dates&gt;&lt;isbn&gt;1029-1857&lt;/isbn&gt;&lt;urls&gt;&lt;/urls&gt;&lt;/record&gt;&lt;/Cite&gt;&lt;/EndNote&gt;</w:instrText>
      </w:r>
      <w:r w:rsidR="00C20716" w:rsidRPr="000C214A">
        <w:rPr>
          <w:rFonts w:ascii="Times New Roman" w:hAnsi="Times New Roman" w:cs="Times New Roman"/>
          <w:color w:val="auto"/>
        </w:rPr>
        <w:fldChar w:fldCharType="separate"/>
      </w:r>
      <w:r w:rsidRPr="000C214A">
        <w:rPr>
          <w:rFonts w:ascii="Times New Roman" w:hAnsi="Times New Roman" w:cs="Times New Roman"/>
          <w:noProof/>
          <w:color w:val="auto"/>
        </w:rPr>
        <w:t>[12]</w:t>
      </w:r>
      <w:r w:rsidR="00C20716" w:rsidRPr="000C214A">
        <w:rPr>
          <w:rFonts w:ascii="Times New Roman" w:hAnsi="Times New Roman" w:cs="Times New Roman"/>
          <w:color w:val="auto"/>
        </w:rPr>
        <w:fldChar w:fldCharType="end"/>
      </w:r>
      <w:r w:rsidRPr="000C214A">
        <w:rPr>
          <w:rFonts w:ascii="Times New Roman" w:hAnsi="Times New Roman" w:cs="Times New Roman"/>
          <w:color w:val="auto"/>
        </w:rPr>
        <w:t xml:space="preserve"> The precipitating factors for DKA in sub-Saharan Africa are mainly newly diagnosed diabetes, missed insulin doses, and infections Age, education level, marital status, duration of DM and drug regimens have association with DM complications. </w:t>
      </w:r>
      <w:r w:rsidR="00C20716" w:rsidRPr="000C214A">
        <w:rPr>
          <w:rFonts w:ascii="Times New Roman" w:hAnsi="Times New Roman" w:cs="Times New Roman"/>
          <w:color w:val="auto"/>
        </w:rPr>
        <w:fldChar w:fldCharType="begin"/>
      </w:r>
      <w:r w:rsidRPr="000C214A">
        <w:rPr>
          <w:rFonts w:ascii="Times New Roman" w:hAnsi="Times New Roman" w:cs="Times New Roman"/>
          <w:color w:val="auto"/>
        </w:rPr>
        <w:instrText xml:space="preserve"> ADDIN EN.CITE &lt;EndNote&gt;&lt;Cite&gt;&lt;Author&gt;Yudkin&lt;/Author&gt;&lt;Year&gt;2000&lt;/Year&gt;&lt;RecNum&gt;10&lt;/RecNum&gt;&lt;DisplayText&gt;[8]&lt;/DisplayText&gt;&lt;record&gt;&lt;rec-number&gt;10&lt;/rec-number&gt;&lt;foreign-keys&gt;&lt;key app="EN" db-id="v029v20fzr95t9e5xf85055opzsfr20rp2pf" timestamp="1587649717"&gt;10&lt;/key&gt;&lt;/foreign-keys&gt;&lt;ref-type name="Journal Article"&gt;17&lt;/ref-type&gt;&lt;contributors&gt;&lt;authors&gt;&lt;author&gt;Yudkin, John S&lt;/author&gt;&lt;/authors&gt;&lt;/contributors&gt;&lt;titles&gt;&lt;title&gt;Insulin for the world&amp;apos;s poorest countries&lt;/title&gt;&lt;secondary-title&gt;The Lancet&lt;/secondary-title&gt;&lt;/titles&gt;&lt;periodical&gt;&lt;full-title&gt;The Lancet&lt;/full-title&gt;&lt;/periodical&gt;&lt;pages&gt;919-921&lt;/pages&gt;&lt;volume&gt;355&lt;/volume&gt;&lt;number&gt;9207&lt;/number&gt;&lt;dates&gt;&lt;year&gt;2000&lt;/year&gt;&lt;/dates&gt;&lt;isbn&gt;0140-6736&lt;/isbn&gt;&lt;urls&gt;&lt;/urls&gt;&lt;/record&gt;&lt;/Cite&gt;&lt;/EndNote&gt;</w:instrText>
      </w:r>
      <w:r w:rsidR="00C20716" w:rsidRPr="000C214A">
        <w:rPr>
          <w:rFonts w:ascii="Times New Roman" w:hAnsi="Times New Roman" w:cs="Times New Roman"/>
          <w:color w:val="auto"/>
        </w:rPr>
        <w:fldChar w:fldCharType="separate"/>
      </w:r>
      <w:r w:rsidRPr="000C214A">
        <w:rPr>
          <w:rFonts w:ascii="Times New Roman" w:hAnsi="Times New Roman" w:cs="Times New Roman"/>
          <w:noProof/>
          <w:color w:val="auto"/>
        </w:rPr>
        <w:t>[8]</w:t>
      </w:r>
      <w:r w:rsidR="00C20716" w:rsidRPr="000C214A">
        <w:rPr>
          <w:rFonts w:ascii="Times New Roman" w:hAnsi="Times New Roman" w:cs="Times New Roman"/>
          <w:color w:val="auto"/>
        </w:rPr>
        <w:fldChar w:fldCharType="end"/>
      </w:r>
    </w:p>
    <w:p w:rsidR="000C214A" w:rsidRPr="000C214A" w:rsidRDefault="000C214A" w:rsidP="000C214A">
      <w:pPr>
        <w:pStyle w:val="Heading2"/>
        <w:rPr>
          <w:rFonts w:ascii="Times New Roman" w:hAnsi="Times New Roman" w:cs="Times New Roman"/>
          <w:color w:val="auto"/>
          <w:sz w:val="24"/>
          <w:szCs w:val="24"/>
        </w:rPr>
      </w:pPr>
      <w:bookmarkStart w:id="8" w:name="_Toc40001477"/>
      <w:r w:rsidRPr="000C214A">
        <w:rPr>
          <w:rFonts w:ascii="Times New Roman" w:hAnsi="Times New Roman" w:cs="Times New Roman"/>
          <w:color w:val="auto"/>
          <w:sz w:val="24"/>
          <w:szCs w:val="24"/>
        </w:rPr>
        <w:t>Co morbidities</w:t>
      </w:r>
      <w:bookmarkEnd w:id="8"/>
    </w:p>
    <w:p w:rsidR="000C214A" w:rsidRDefault="000C214A" w:rsidP="000C214A">
      <w:pPr>
        <w:autoSpaceDE w:val="0"/>
        <w:autoSpaceDN w:val="0"/>
        <w:adjustRightInd w:val="0"/>
        <w:spacing w:after="0" w:line="360" w:lineRule="auto"/>
        <w:rPr>
          <w:rFonts w:ascii="Times New Roman" w:hAnsi="Times New Roman" w:cs="Times New Roman"/>
        </w:rPr>
      </w:pPr>
      <w:r w:rsidRPr="000C214A">
        <w:rPr>
          <w:rFonts w:ascii="Times New Roman" w:hAnsi="Times New Roman" w:cs="Times New Roman"/>
          <w:sz w:val="24"/>
          <w:szCs w:val="24"/>
        </w:rPr>
        <w:t>In East Africa, a Sudanese study reported that CHD (at 28%) was the most frequent macro vascular compli</w:t>
      </w:r>
      <w:r w:rsidRPr="000C214A">
        <w:rPr>
          <w:rFonts w:ascii="Times New Roman" w:hAnsi="Times New Roman" w:cs="Times New Roman"/>
          <w:sz w:val="24"/>
          <w:szCs w:val="24"/>
        </w:rPr>
        <w:softHyphen/>
        <w:t xml:space="preserve">cation of diabetes, followed by PVD (10%) and stroke (5%) </w:t>
      </w:r>
      <w:r w:rsidRPr="000C214A">
        <w:rPr>
          <w:rFonts w:ascii="Times New Roman" w:hAnsi="Times New Roman" w:cs="Times New Roman"/>
          <w:sz w:val="24"/>
          <w:szCs w:val="24"/>
        </w:rPr>
        <w:lastRenderedPageBreak/>
        <w:t>Potential associations between diabetes and important communicable diseases in the region, particularly tuberculosis and HIV, further complicate the pattern of increasing diabetes prevalence in Sub-Saharan Africa. Diabetes was associated with a 3.1 times elevated risk of tuberculosis. Patients with diabetes mellitus have a two to three fold increased risk of bacteremia and sepsis originating from the urinary tract compared with those without</w:t>
      </w:r>
      <w:r w:rsidRPr="000C214A">
        <w:rPr>
          <w:rFonts w:ascii="Times New Roman" w:hAnsi="Times New Roman" w:cs="Times New Roman"/>
        </w:rPr>
        <w:t xml:space="preserve"> diabetes.</w:t>
      </w:r>
      <w:r w:rsidR="00C20716" w:rsidRPr="000C214A">
        <w:rPr>
          <w:rFonts w:ascii="Times New Roman" w:hAnsi="Times New Roman" w:cs="Times New Roman"/>
        </w:rPr>
        <w:fldChar w:fldCharType="begin"/>
      </w:r>
      <w:r w:rsidRPr="000C214A">
        <w:rPr>
          <w:rFonts w:ascii="Times New Roman" w:hAnsi="Times New Roman" w:cs="Times New Roman"/>
        </w:rPr>
        <w:instrText xml:space="preserve"> ADDIN EN.CITE &lt;EndNote&gt;&lt;Cite&gt;&lt;Author&gt;Hall&lt;/Author&gt;&lt;Year&gt;2011&lt;/Year&gt;&lt;RecNum&gt;9&lt;/RecNum&gt;&lt;DisplayText&gt;[7]&lt;/DisplayText&gt;&lt;record&gt;&lt;rec-number&gt;9&lt;/rec-number&gt;&lt;foreign-keys&gt;&lt;key app="EN" db-id="v029v20fzr95t9e5xf85055opzsfr20rp2pf" timestamp="1587649670"&gt;9&lt;/key&gt;&lt;/foreign-keys&gt;&lt;ref-type name="Journal Article"&gt;17&lt;/ref-type&gt;&lt;contributors&gt;&lt;authors&gt;&lt;author&gt;Hall, Victoria&lt;/author&gt;&lt;author&gt;Thomsen, Reimar W&lt;/author&gt;&lt;author&gt;Henriksen, Ole&lt;/author&gt;&lt;author&gt;Lohse, Nicolai&lt;/author&gt;&lt;/authors&gt;&lt;/contributors&gt;&lt;titles&gt;&lt;title&gt;Diabetes in Sub Saharan Africa 1999-2011: epidemiology and public health implications. A systematic review&lt;/title&gt;&lt;secondary-title&gt;BMC public health&lt;/secondary-title&gt;&lt;/titles&gt;&lt;periodical&gt;&lt;full-title&gt;BMC public health&lt;/full-title&gt;&lt;/periodical&gt;&lt;pages&gt;564&lt;/pages&gt;&lt;volume&gt;11&lt;/volume&gt;&lt;number&gt;1&lt;/number&gt;&lt;dates&gt;&lt;year&gt;2011&lt;/year&gt;&lt;/dates&gt;&lt;isbn&gt;1471-2458&lt;/isbn&gt;&lt;urls&gt;&lt;/urls&gt;&lt;/record&gt;&lt;/Cite&gt;&lt;/EndNote&gt;</w:instrText>
      </w:r>
      <w:r w:rsidR="00C20716" w:rsidRPr="000C214A">
        <w:rPr>
          <w:rFonts w:ascii="Times New Roman" w:hAnsi="Times New Roman" w:cs="Times New Roman"/>
        </w:rPr>
        <w:fldChar w:fldCharType="separate"/>
      </w:r>
      <w:r w:rsidRPr="000C214A">
        <w:rPr>
          <w:rFonts w:ascii="Times New Roman" w:hAnsi="Times New Roman" w:cs="Times New Roman"/>
          <w:noProof/>
        </w:rPr>
        <w:t>[7]</w:t>
      </w:r>
      <w:r w:rsidR="00C20716" w:rsidRPr="000C214A">
        <w:rPr>
          <w:rFonts w:ascii="Times New Roman" w:hAnsi="Times New Roman" w:cs="Times New Roman"/>
        </w:rPr>
        <w:fldChar w:fldCharType="end"/>
      </w: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Default="00B265E6" w:rsidP="000C214A">
      <w:pPr>
        <w:autoSpaceDE w:val="0"/>
        <w:autoSpaceDN w:val="0"/>
        <w:adjustRightInd w:val="0"/>
        <w:spacing w:after="0" w:line="360" w:lineRule="auto"/>
        <w:rPr>
          <w:rFonts w:ascii="Times New Roman" w:hAnsi="Times New Roman" w:cs="Times New Roman"/>
        </w:rPr>
      </w:pPr>
    </w:p>
    <w:p w:rsidR="00B265E6" w:rsidRPr="000C214A" w:rsidRDefault="00B265E6"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p>
    <w:p w:rsidR="000C214A" w:rsidRDefault="000C214A"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Default="00B265E6" w:rsidP="000C214A">
      <w:pPr>
        <w:autoSpaceDE w:val="0"/>
        <w:autoSpaceDN w:val="0"/>
        <w:adjustRightInd w:val="0"/>
        <w:spacing w:after="0" w:line="360" w:lineRule="auto"/>
        <w:rPr>
          <w:rFonts w:ascii="Times New Roman" w:hAnsi="Times New Roman" w:cs="Times New Roman"/>
          <w:sz w:val="24"/>
          <w:szCs w:val="24"/>
        </w:rPr>
      </w:pPr>
    </w:p>
    <w:p w:rsidR="00B265E6" w:rsidRPr="000C214A" w:rsidRDefault="00B265E6" w:rsidP="000C214A">
      <w:pPr>
        <w:autoSpaceDE w:val="0"/>
        <w:autoSpaceDN w:val="0"/>
        <w:adjustRightInd w:val="0"/>
        <w:spacing w:after="0" w:line="360" w:lineRule="auto"/>
        <w:rPr>
          <w:rFonts w:ascii="Times New Roman" w:hAnsi="Times New Roman" w:cs="Times New Roman"/>
          <w:sz w:val="24"/>
          <w:szCs w:val="24"/>
        </w:rPr>
      </w:pPr>
    </w:p>
    <w:p w:rsidR="000C214A" w:rsidRPr="000C214A" w:rsidRDefault="000C214A" w:rsidP="000C214A">
      <w:pPr>
        <w:pStyle w:val="Heading1"/>
        <w:spacing w:line="360" w:lineRule="auto"/>
        <w:rPr>
          <w:rFonts w:ascii="Times New Roman" w:hAnsi="Times New Roman" w:cs="Times New Roman"/>
          <w:color w:val="auto"/>
          <w:u w:val="single"/>
        </w:rPr>
      </w:pPr>
      <w:bookmarkStart w:id="9" w:name="_Toc40001480"/>
      <w:r w:rsidRPr="000C214A">
        <w:rPr>
          <w:rFonts w:ascii="Times New Roman" w:hAnsi="Times New Roman" w:cs="Times New Roman"/>
          <w:color w:val="auto"/>
          <w:u w:val="single"/>
        </w:rPr>
        <w:lastRenderedPageBreak/>
        <w:t>Objective</w:t>
      </w:r>
      <w:bookmarkEnd w:id="9"/>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General objective</w:t>
      </w:r>
      <w:bookmarkStart w:id="10" w:name="_Toc4494530"/>
      <w:bookmarkStart w:id="11" w:name="_Toc4495277"/>
      <w:bookmarkStart w:id="12" w:name="_Toc4626933"/>
      <w:bookmarkStart w:id="13" w:name="_Toc29515155"/>
    </w:p>
    <w:p w:rsidR="000C214A" w:rsidRPr="000C214A" w:rsidRDefault="000C214A" w:rsidP="000C214A">
      <w:pPr>
        <w:rPr>
          <w:rFonts w:ascii="Times New Roman" w:hAnsi="Times New Roman" w:cs="Times New Roman"/>
          <w:sz w:val="24"/>
          <w:szCs w:val="24"/>
        </w:rPr>
      </w:pPr>
      <w:bookmarkStart w:id="14" w:name="_Toc38983821"/>
      <w:bookmarkStart w:id="15" w:name="_Toc38984387"/>
      <w:r w:rsidRPr="000C214A">
        <w:rPr>
          <w:rFonts w:ascii="Times New Roman" w:hAnsi="Times New Roman" w:cs="Times New Roman"/>
          <w:sz w:val="24"/>
          <w:szCs w:val="24"/>
        </w:rPr>
        <w:t>To assess the complications and comorbidities among adult type 1 diabetes mellitus patients Felege Hiwot specialized comprehensive hospital</w:t>
      </w:r>
      <w:bookmarkEnd w:id="10"/>
      <w:bookmarkEnd w:id="11"/>
      <w:bookmarkEnd w:id="12"/>
      <w:bookmarkEnd w:id="13"/>
      <w:bookmarkEnd w:id="14"/>
      <w:bookmarkEnd w:id="15"/>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Specific objective</w:t>
      </w:r>
      <w:bookmarkStart w:id="16" w:name="_Toc4494532"/>
      <w:bookmarkStart w:id="17" w:name="_Toc4495279"/>
      <w:bookmarkStart w:id="18" w:name="_Toc4626935"/>
      <w:bookmarkStart w:id="19" w:name="_Toc29515157"/>
    </w:p>
    <w:p w:rsidR="000C214A" w:rsidRPr="000C214A" w:rsidRDefault="000C214A" w:rsidP="000C214A">
      <w:pPr>
        <w:rPr>
          <w:rFonts w:ascii="Times New Roman" w:hAnsi="Times New Roman" w:cs="Times New Roman"/>
          <w:sz w:val="24"/>
          <w:szCs w:val="24"/>
        </w:rPr>
      </w:pPr>
      <w:bookmarkStart w:id="20" w:name="_Toc38983823"/>
      <w:bookmarkStart w:id="21" w:name="_Toc38984389"/>
      <w:r w:rsidRPr="000C214A">
        <w:rPr>
          <w:rFonts w:ascii="Times New Roman" w:hAnsi="Times New Roman" w:cs="Times New Roman"/>
          <w:sz w:val="24"/>
          <w:szCs w:val="24"/>
        </w:rPr>
        <w:t>To assess prevalence of complication of type 1 DM patients</w:t>
      </w:r>
      <w:bookmarkStart w:id="22" w:name="_Toc4494533"/>
      <w:bookmarkStart w:id="23" w:name="_Toc4495280"/>
      <w:bookmarkStart w:id="24" w:name="_Toc4626936"/>
      <w:bookmarkStart w:id="25" w:name="_Toc29515158"/>
      <w:bookmarkEnd w:id="16"/>
      <w:bookmarkEnd w:id="17"/>
      <w:bookmarkEnd w:id="18"/>
      <w:bookmarkEnd w:id="19"/>
      <w:bookmarkEnd w:id="20"/>
      <w:bookmarkEnd w:id="21"/>
    </w:p>
    <w:p w:rsidR="000C214A" w:rsidRPr="000C214A" w:rsidRDefault="000C214A" w:rsidP="000C214A">
      <w:pPr>
        <w:rPr>
          <w:rFonts w:ascii="Times New Roman" w:hAnsi="Times New Roman" w:cs="Times New Roman"/>
          <w:sz w:val="24"/>
          <w:szCs w:val="24"/>
        </w:rPr>
      </w:pPr>
      <w:bookmarkStart w:id="26" w:name="_Toc38983824"/>
      <w:bookmarkStart w:id="27" w:name="_Toc38984390"/>
      <w:r w:rsidRPr="000C214A">
        <w:rPr>
          <w:rFonts w:ascii="Times New Roman" w:hAnsi="Times New Roman" w:cs="Times New Roman"/>
          <w:sz w:val="24"/>
          <w:szCs w:val="24"/>
        </w:rPr>
        <w:t>To identify the associated comorbidities of DM</w:t>
      </w:r>
      <w:bookmarkEnd w:id="22"/>
      <w:bookmarkEnd w:id="23"/>
      <w:bookmarkEnd w:id="24"/>
      <w:bookmarkEnd w:id="25"/>
      <w:bookmarkEnd w:id="26"/>
      <w:bookmarkEnd w:id="27"/>
    </w:p>
    <w:p w:rsidR="000C214A" w:rsidRPr="000C214A" w:rsidRDefault="000C214A" w:rsidP="000C214A">
      <w:pPr>
        <w:rPr>
          <w:rFonts w:ascii="Times New Roman" w:hAnsi="Times New Roman" w:cs="Times New Roman"/>
          <w:sz w:val="24"/>
          <w:szCs w:val="24"/>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pStyle w:val="Heading1"/>
        <w:spacing w:line="360" w:lineRule="auto"/>
        <w:rPr>
          <w:rFonts w:ascii="Times New Roman" w:hAnsi="Times New Roman" w:cs="Times New Roman"/>
          <w:color w:val="auto"/>
          <w:u w:val="single"/>
        </w:rPr>
      </w:pPr>
      <w:bookmarkStart w:id="28" w:name="_Toc40001481"/>
      <w:r w:rsidRPr="000C214A">
        <w:rPr>
          <w:rFonts w:ascii="Times New Roman" w:hAnsi="Times New Roman" w:cs="Times New Roman"/>
          <w:color w:val="auto"/>
          <w:u w:val="single"/>
        </w:rPr>
        <w:lastRenderedPageBreak/>
        <w:t>Method and material</w:t>
      </w:r>
      <w:bookmarkEnd w:id="28"/>
    </w:p>
    <w:p w:rsidR="000C214A" w:rsidRPr="000C214A" w:rsidRDefault="000C214A" w:rsidP="000C214A">
      <w:pPr>
        <w:pStyle w:val="Heading2"/>
        <w:spacing w:line="360" w:lineRule="auto"/>
        <w:rPr>
          <w:rFonts w:ascii="Times New Roman" w:hAnsi="Times New Roman" w:cs="Times New Roman"/>
          <w:color w:val="auto"/>
        </w:rPr>
      </w:pPr>
      <w:bookmarkStart w:id="29" w:name="_Toc40001482"/>
      <w:r w:rsidRPr="000C214A">
        <w:rPr>
          <w:rFonts w:ascii="Times New Roman" w:hAnsi="Times New Roman" w:cs="Times New Roman"/>
          <w:color w:val="auto"/>
        </w:rPr>
        <w:t>Study area and period</w:t>
      </w:r>
      <w:bookmarkEnd w:id="29"/>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The study was conducted in Felege Hiwot specialized comprehensive hospital, located in Bahir dar. The city is the capital city of Amhara national regional state and it is located at an altitude of 1,820 meters above sea level, 578 kilometers North West of Addis Abeba. The hospital started giving service in 1955 and it was initially built to serve around 25,000 people. Currently, it has 9 wards and 435 beds for inpatient management, and outpatient clinics, and it is serving an estimated 5-7 million people The department of internal medicine in Felege Hiwot specialized comprehensive hospital has inpatient and outpatient units. The outpatient unit includes follow up clinics for chronic medical diseases like diabetes mellitus and hypertension. The chronic follow up clinic is staffed with internists, residents, and general practitioners. The diabetic clinic follow up clients are appointed on Monday and Tuesday. Sometimes those patients can also be seen in other days depending on their appointment. Monthly 500-600 patients were be seen in the referral clinics institutional based cross sectional design was conducted from April 2019 up to June 2019 from type 1 diabetic patients who will visit Felege Hiwot specialized comprehensive hospital Medical Referral Clinic for their regular follow up.</w:t>
      </w:r>
    </w:p>
    <w:p w:rsidR="000C214A" w:rsidRPr="000C214A" w:rsidRDefault="000C214A" w:rsidP="000C214A">
      <w:pPr>
        <w:pStyle w:val="Heading2"/>
        <w:spacing w:line="360" w:lineRule="auto"/>
        <w:rPr>
          <w:rFonts w:ascii="Times New Roman" w:hAnsi="Times New Roman" w:cs="Times New Roman"/>
          <w:color w:val="auto"/>
        </w:rPr>
      </w:pPr>
      <w:bookmarkStart w:id="30" w:name="_Toc40001483"/>
      <w:r w:rsidRPr="000C214A">
        <w:rPr>
          <w:rFonts w:ascii="Times New Roman" w:hAnsi="Times New Roman" w:cs="Times New Roman"/>
          <w:color w:val="auto"/>
        </w:rPr>
        <w:t>Study design</w:t>
      </w:r>
      <w:bookmarkEnd w:id="30"/>
    </w:p>
    <w:p w:rsidR="000C214A" w:rsidRPr="000C214A" w:rsidRDefault="000C214A" w:rsidP="000C214A">
      <w:pPr>
        <w:autoSpaceDE w:val="0"/>
        <w:autoSpaceDN w:val="0"/>
        <w:adjustRightInd w:val="0"/>
        <w:spacing w:after="0" w:line="360" w:lineRule="auto"/>
        <w:rPr>
          <w:rFonts w:ascii="Times New Roman" w:eastAsia="Calibri" w:hAnsi="Times New Roman" w:cs="Times New Roman"/>
          <w:sz w:val="24"/>
          <w:szCs w:val="24"/>
        </w:rPr>
      </w:pPr>
      <w:r w:rsidRPr="000C214A">
        <w:rPr>
          <w:rFonts w:ascii="Times New Roman" w:eastAsia="Calibri" w:hAnsi="Times New Roman" w:cs="Times New Roman"/>
          <w:sz w:val="24"/>
          <w:szCs w:val="24"/>
        </w:rPr>
        <w:t>An Institutional based cross-sectional</w:t>
      </w:r>
      <w:r w:rsidR="00B265E6">
        <w:rPr>
          <w:rFonts w:ascii="Times New Roman" w:eastAsia="Calibri" w:hAnsi="Times New Roman" w:cs="Times New Roman"/>
          <w:sz w:val="24"/>
          <w:szCs w:val="24"/>
        </w:rPr>
        <w:t xml:space="preserve"> prospective</w:t>
      </w:r>
      <w:r w:rsidRPr="000C214A">
        <w:rPr>
          <w:rFonts w:ascii="Times New Roman" w:eastAsia="Calibri" w:hAnsi="Times New Roman" w:cs="Times New Roman"/>
          <w:sz w:val="24"/>
          <w:szCs w:val="24"/>
        </w:rPr>
        <w:t xml:space="preserve"> study was employed </w:t>
      </w:r>
      <w:bookmarkStart w:id="31" w:name="_Toc325842381"/>
    </w:p>
    <w:p w:rsidR="000C214A" w:rsidRPr="000C214A" w:rsidRDefault="000C214A" w:rsidP="000C214A">
      <w:pPr>
        <w:pStyle w:val="Heading2"/>
        <w:spacing w:line="360" w:lineRule="auto"/>
        <w:rPr>
          <w:rFonts w:ascii="Times New Roman" w:eastAsia="Calibri" w:hAnsi="Times New Roman" w:cs="Times New Roman"/>
          <w:color w:val="auto"/>
        </w:rPr>
      </w:pPr>
      <w:bookmarkStart w:id="32" w:name="_Toc40001484"/>
      <w:r w:rsidRPr="000C214A">
        <w:rPr>
          <w:rFonts w:ascii="Times New Roman" w:eastAsia="Times New Roman" w:hAnsi="Times New Roman" w:cs="Times New Roman"/>
          <w:color w:val="auto"/>
        </w:rPr>
        <w:t>Source Population</w:t>
      </w:r>
      <w:bookmarkEnd w:id="31"/>
      <w:bookmarkEnd w:id="32"/>
    </w:p>
    <w:p w:rsidR="000C214A" w:rsidRPr="000C214A" w:rsidRDefault="000C214A" w:rsidP="000C214A">
      <w:pPr>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 xml:space="preserve">All adult patients with type 1 diabetes mellitus who follow up in the Medical Referral Clinic </w:t>
      </w:r>
      <w:bookmarkStart w:id="33" w:name="_Toc325842382"/>
    </w:p>
    <w:p w:rsidR="000C214A" w:rsidRPr="000C214A" w:rsidRDefault="000C214A" w:rsidP="000C214A">
      <w:pPr>
        <w:pStyle w:val="Heading3"/>
        <w:spacing w:line="360" w:lineRule="auto"/>
        <w:rPr>
          <w:rFonts w:ascii="Times New Roman" w:eastAsiaTheme="minorHAnsi" w:hAnsi="Times New Roman" w:cs="Times New Roman"/>
          <w:color w:val="auto"/>
        </w:rPr>
      </w:pPr>
      <w:bookmarkStart w:id="34" w:name="_Toc40001485"/>
      <w:r w:rsidRPr="000C214A">
        <w:rPr>
          <w:rFonts w:ascii="Times New Roman" w:eastAsia="Times New Roman" w:hAnsi="Times New Roman" w:cs="Times New Roman"/>
          <w:color w:val="auto"/>
        </w:rPr>
        <w:t>Study Populatio</w:t>
      </w:r>
      <w:bookmarkEnd w:id="33"/>
      <w:r w:rsidRPr="000C214A">
        <w:rPr>
          <w:rFonts w:ascii="Times New Roman" w:eastAsia="Times New Roman" w:hAnsi="Times New Roman" w:cs="Times New Roman"/>
          <w:color w:val="auto"/>
        </w:rPr>
        <w:t>n</w:t>
      </w:r>
      <w:bookmarkStart w:id="35" w:name="_Toc325842383"/>
      <w:bookmarkEnd w:id="34"/>
    </w:p>
    <w:p w:rsidR="000C214A" w:rsidRPr="000C214A" w:rsidRDefault="000C214A" w:rsidP="000C214A">
      <w:pPr>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All adult patients with type 1 diabetes mellitus patients who visited the Medical Referral Clinic during the study period</w:t>
      </w:r>
      <w:bookmarkStart w:id="36" w:name="_Toc325652667"/>
      <w:bookmarkEnd w:id="35"/>
    </w:p>
    <w:p w:rsidR="000C214A" w:rsidRPr="000C214A" w:rsidRDefault="000C214A" w:rsidP="000C214A">
      <w:pPr>
        <w:spacing w:line="360" w:lineRule="auto"/>
        <w:jc w:val="both"/>
        <w:rPr>
          <w:rFonts w:ascii="Times New Roman" w:eastAsia="Calibri" w:hAnsi="Times New Roman" w:cs="Times New Roman"/>
          <w:b/>
          <w:bCs/>
          <w:sz w:val="24"/>
          <w:szCs w:val="24"/>
        </w:rPr>
      </w:pPr>
    </w:p>
    <w:p w:rsidR="000C214A" w:rsidRPr="000C214A" w:rsidRDefault="000C214A" w:rsidP="000C214A">
      <w:pPr>
        <w:pStyle w:val="Heading2"/>
        <w:spacing w:line="360" w:lineRule="auto"/>
        <w:rPr>
          <w:rFonts w:ascii="Times New Roman" w:eastAsia="Calibri" w:hAnsi="Times New Roman" w:cs="Times New Roman"/>
          <w:color w:val="auto"/>
        </w:rPr>
      </w:pPr>
      <w:bookmarkStart w:id="37" w:name="_Toc40001486"/>
      <w:r w:rsidRPr="000C214A">
        <w:rPr>
          <w:rFonts w:ascii="Times New Roman" w:eastAsia="Calibri" w:hAnsi="Times New Roman" w:cs="Times New Roman"/>
          <w:color w:val="auto"/>
        </w:rPr>
        <w:lastRenderedPageBreak/>
        <w:t>Eligibility criteria</w:t>
      </w:r>
      <w:bookmarkEnd w:id="37"/>
    </w:p>
    <w:p w:rsidR="000C214A" w:rsidRPr="000C214A" w:rsidRDefault="000C214A" w:rsidP="000C214A">
      <w:pPr>
        <w:pStyle w:val="Heading3"/>
        <w:spacing w:line="360" w:lineRule="auto"/>
        <w:rPr>
          <w:rFonts w:ascii="Times New Roman" w:eastAsia="Calibri" w:hAnsi="Times New Roman" w:cs="Times New Roman"/>
          <w:color w:val="auto"/>
        </w:rPr>
      </w:pPr>
      <w:bookmarkStart w:id="38" w:name="_Toc40001487"/>
      <w:r w:rsidRPr="000C214A">
        <w:rPr>
          <w:rFonts w:ascii="Times New Roman" w:eastAsia="Calibri" w:hAnsi="Times New Roman" w:cs="Times New Roman"/>
          <w:color w:val="auto"/>
        </w:rPr>
        <w:t>Inclusion Criteria</w:t>
      </w:r>
      <w:bookmarkEnd w:id="36"/>
      <w:bookmarkEnd w:id="38"/>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r w:rsidRPr="000C214A">
        <w:rPr>
          <w:rFonts w:ascii="Times New Roman" w:hAnsi="Times New Roman" w:cs="Times New Roman"/>
          <w:sz w:val="24"/>
          <w:szCs w:val="24"/>
        </w:rPr>
        <w:t xml:space="preserve">All adult type 1 DM patients </w:t>
      </w:r>
    </w:p>
    <w:p w:rsidR="000C214A" w:rsidRPr="000C214A" w:rsidRDefault="000C214A" w:rsidP="000C214A">
      <w:pPr>
        <w:pStyle w:val="Heading3"/>
        <w:spacing w:line="360" w:lineRule="auto"/>
        <w:rPr>
          <w:rFonts w:ascii="Times New Roman" w:eastAsia="Calibri" w:hAnsi="Times New Roman" w:cs="Times New Roman"/>
          <w:color w:val="auto"/>
        </w:rPr>
      </w:pPr>
      <w:bookmarkStart w:id="39" w:name="_Toc40001488"/>
      <w:r w:rsidRPr="000C214A">
        <w:rPr>
          <w:rFonts w:ascii="Times New Roman" w:eastAsia="Calibri" w:hAnsi="Times New Roman" w:cs="Times New Roman"/>
          <w:color w:val="auto"/>
        </w:rPr>
        <w:t>Exclusion Criteria</w:t>
      </w:r>
      <w:bookmarkEnd w:id="39"/>
    </w:p>
    <w:p w:rsidR="000C214A" w:rsidRPr="000C214A" w:rsidRDefault="000C214A" w:rsidP="000C214A">
      <w:pPr>
        <w:autoSpaceDE w:val="0"/>
        <w:autoSpaceDN w:val="0"/>
        <w:adjustRightInd w:val="0"/>
        <w:spacing w:after="0" w:line="360" w:lineRule="auto"/>
        <w:rPr>
          <w:rFonts w:ascii="Times New Roman" w:hAnsi="Times New Roman" w:cs="Times New Roman"/>
          <w:sz w:val="24"/>
          <w:szCs w:val="24"/>
        </w:rPr>
      </w:pPr>
      <w:r w:rsidRPr="000C214A">
        <w:rPr>
          <w:rFonts w:ascii="Times New Roman" w:hAnsi="Times New Roman" w:cs="Times New Roman"/>
          <w:sz w:val="24"/>
          <w:szCs w:val="24"/>
        </w:rPr>
        <w:t xml:space="preserve">At the time of interview </w:t>
      </w:r>
    </w:p>
    <w:p w:rsidR="000C214A" w:rsidRPr="000C214A" w:rsidRDefault="000C214A" w:rsidP="000C214A">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0C214A">
        <w:rPr>
          <w:rFonts w:ascii="Times New Roman" w:hAnsi="Times New Roman" w:cs="Times New Roman"/>
          <w:sz w:val="24"/>
          <w:szCs w:val="24"/>
        </w:rPr>
        <w:t>Patients who cannot communicate</w:t>
      </w:r>
    </w:p>
    <w:p w:rsidR="000C214A" w:rsidRPr="000C214A" w:rsidRDefault="000C214A" w:rsidP="000C214A">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0C214A">
        <w:rPr>
          <w:rFonts w:ascii="Times New Roman" w:hAnsi="Times New Roman" w:cs="Times New Roman"/>
          <w:sz w:val="24"/>
          <w:szCs w:val="24"/>
        </w:rPr>
        <w:t xml:space="preserve">Patients with acute complications of diabetes who needs emergency care </w:t>
      </w:r>
    </w:p>
    <w:p w:rsidR="000C214A" w:rsidRPr="000C214A" w:rsidRDefault="000C214A" w:rsidP="000C214A">
      <w:pPr>
        <w:pStyle w:val="Heading2"/>
        <w:spacing w:line="360" w:lineRule="auto"/>
        <w:rPr>
          <w:rFonts w:ascii="Times New Roman" w:hAnsi="Times New Roman" w:cs="Times New Roman"/>
          <w:color w:val="auto"/>
        </w:rPr>
      </w:pPr>
      <w:bookmarkStart w:id="40" w:name="_Toc40001489"/>
      <w:r w:rsidRPr="000C214A">
        <w:rPr>
          <w:rFonts w:ascii="Times New Roman" w:hAnsi="Times New Roman" w:cs="Times New Roman"/>
          <w:color w:val="auto"/>
        </w:rPr>
        <w:t>Sample size and sampling procedures</w:t>
      </w:r>
      <w:bookmarkEnd w:id="40"/>
    </w:p>
    <w:p w:rsidR="000C214A" w:rsidRPr="000C214A" w:rsidRDefault="000C214A" w:rsidP="000C214A">
      <w:pPr>
        <w:pStyle w:val="Heading3"/>
        <w:spacing w:line="360" w:lineRule="auto"/>
        <w:rPr>
          <w:rFonts w:ascii="Times New Roman" w:hAnsi="Times New Roman" w:cs="Times New Roman"/>
          <w:color w:val="auto"/>
          <w:sz w:val="26"/>
          <w:szCs w:val="26"/>
        </w:rPr>
      </w:pPr>
      <w:bookmarkStart w:id="41" w:name="_Toc40001490"/>
      <w:r w:rsidRPr="000C214A">
        <w:rPr>
          <w:rFonts w:ascii="Times New Roman" w:hAnsi="Times New Roman" w:cs="Times New Roman"/>
          <w:color w:val="auto"/>
        </w:rPr>
        <w:t>Sample size</w:t>
      </w:r>
      <w:bookmarkEnd w:id="41"/>
    </w:p>
    <w:p w:rsidR="000C214A" w:rsidRPr="000C214A" w:rsidRDefault="000C214A" w:rsidP="000C214A">
      <w:pPr>
        <w:autoSpaceDE w:val="0"/>
        <w:autoSpaceDN w:val="0"/>
        <w:adjustRightInd w:val="0"/>
        <w:spacing w:after="0" w:line="360" w:lineRule="auto"/>
        <w:jc w:val="both"/>
        <w:rPr>
          <w:rFonts w:ascii="Times New Roman" w:eastAsia="Calibri" w:hAnsi="Times New Roman" w:cs="Times New Roman"/>
          <w:b/>
          <w:sz w:val="24"/>
          <w:szCs w:val="24"/>
        </w:rPr>
      </w:pPr>
      <w:r w:rsidRPr="000C214A">
        <w:rPr>
          <w:rFonts w:ascii="Times New Roman" w:eastAsia="Calibri" w:hAnsi="Times New Roman" w:cs="Times New Roman"/>
          <w:sz w:val="24"/>
          <w:szCs w:val="24"/>
        </w:rPr>
        <w:t xml:space="preserve">The sample size for the study was determined using </w:t>
      </w:r>
      <w:r w:rsidRPr="000C214A">
        <w:rPr>
          <w:rFonts w:ascii="Times New Roman" w:eastAsia="Calibri" w:hAnsi="Times New Roman" w:cs="Times New Roman"/>
          <w:b/>
          <w:sz w:val="24"/>
          <w:szCs w:val="24"/>
        </w:rPr>
        <w:t>single population proportion</w:t>
      </w:r>
      <w:r w:rsidRPr="000C214A">
        <w:rPr>
          <w:rFonts w:ascii="Times New Roman" w:eastAsia="Times New Roman" w:hAnsi="Times New Roman" w:cs="Times New Roman"/>
          <w:b/>
          <w:sz w:val="24"/>
          <w:szCs w:val="24"/>
        </w:rPr>
        <w:t xml:space="preserve"> formula</w:t>
      </w:r>
      <w:r w:rsidRPr="000C214A">
        <w:rPr>
          <w:rFonts w:ascii="Times New Roman" w:eastAsia="Calibri" w:hAnsi="Times New Roman" w:cs="Times New Roman"/>
          <w:sz w:val="24"/>
          <w:szCs w:val="24"/>
        </w:rPr>
        <w:t xml:space="preserve">:   </w:t>
      </w:r>
    </w:p>
    <w:tbl>
      <w:tblPr>
        <w:tblW w:w="741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418"/>
      </w:tblGrid>
      <w:tr w:rsidR="000C214A" w:rsidRPr="000C214A" w:rsidTr="00B265E6">
        <w:trPr>
          <w:trHeight w:val="1316"/>
        </w:trPr>
        <w:tc>
          <w:tcPr>
            <w:tcW w:w="7418" w:type="dxa"/>
          </w:tcPr>
          <w:p w:rsidR="000C214A" w:rsidRPr="000C214A" w:rsidRDefault="000C214A" w:rsidP="00B265E6">
            <w:pPr>
              <w:autoSpaceDE w:val="0"/>
              <w:autoSpaceDN w:val="0"/>
              <w:adjustRightInd w:val="0"/>
              <w:spacing w:after="0" w:line="360" w:lineRule="auto"/>
              <w:contextualSpacing/>
              <w:jc w:val="both"/>
              <w:rPr>
                <w:rFonts w:ascii="Times New Roman" w:eastAsia="Calibri" w:hAnsi="Times New Roman" w:cs="Times New Roman"/>
                <w:b/>
                <w:bCs/>
                <w:sz w:val="24"/>
                <w:szCs w:val="24"/>
              </w:rPr>
            </w:pPr>
          </w:p>
          <w:p w:rsidR="000C214A" w:rsidRPr="000C214A" w:rsidRDefault="000C214A" w:rsidP="00B265E6">
            <w:pPr>
              <w:autoSpaceDE w:val="0"/>
              <w:autoSpaceDN w:val="0"/>
              <w:adjustRightInd w:val="0"/>
              <w:spacing w:after="0" w:line="360" w:lineRule="auto"/>
              <w:contextualSpacing/>
              <w:jc w:val="both"/>
              <w:rPr>
                <w:rFonts w:ascii="Times New Roman" w:eastAsia="Calibri" w:hAnsi="Times New Roman" w:cs="Times New Roman"/>
                <w:b/>
                <w:sz w:val="24"/>
                <w:szCs w:val="24"/>
              </w:rPr>
            </w:pPr>
            <w:r w:rsidRPr="000C214A">
              <w:rPr>
                <w:rFonts w:ascii="Times New Roman" w:eastAsia="Calibri" w:hAnsi="Times New Roman" w:cs="Times New Roman"/>
                <w:b/>
                <w:bCs/>
                <w:sz w:val="24"/>
                <w:szCs w:val="24"/>
              </w:rPr>
              <w:t>n</w:t>
            </w:r>
            <w:r w:rsidRPr="000C214A">
              <w:rPr>
                <w:rFonts w:ascii="Times New Roman" w:eastAsia="Calibri" w:hAnsi="Times New Roman" w:cs="Times New Roman"/>
                <w:b/>
                <w:sz w:val="24"/>
                <w:szCs w:val="24"/>
              </w:rPr>
              <w:t xml:space="preserve"> = </w:t>
            </w:r>
            <w:r w:rsidRPr="000C214A">
              <w:rPr>
                <w:rFonts w:ascii="Times New Roman" w:eastAsia="Calibri" w:hAnsi="Times New Roman" w:cs="Times New Roman"/>
                <w:b/>
                <w:sz w:val="24"/>
                <w:szCs w:val="24"/>
                <w:u w:val="single"/>
              </w:rPr>
              <w:t>(Zα/2)</w:t>
            </w:r>
            <w:r w:rsidRPr="000C214A">
              <w:rPr>
                <w:rFonts w:ascii="Times New Roman" w:eastAsia="Calibri" w:hAnsi="Times New Roman" w:cs="Times New Roman"/>
                <w:b/>
                <w:sz w:val="24"/>
                <w:szCs w:val="24"/>
                <w:u w:val="single"/>
                <w:vertAlign w:val="superscript"/>
              </w:rPr>
              <w:t>2</w:t>
            </w:r>
            <w:r w:rsidRPr="000C214A">
              <w:rPr>
                <w:rFonts w:ascii="Times New Roman" w:eastAsia="Calibri" w:hAnsi="Times New Roman" w:cs="Times New Roman"/>
                <w:b/>
                <w:sz w:val="24"/>
                <w:szCs w:val="24"/>
                <w:u w:val="single"/>
              </w:rPr>
              <w:t xml:space="preserve"> P(1-p)</w:t>
            </w:r>
          </w:p>
          <w:p w:rsidR="000C214A" w:rsidRPr="000C214A" w:rsidRDefault="000C214A" w:rsidP="00B265E6">
            <w:pPr>
              <w:autoSpaceDE w:val="0"/>
              <w:autoSpaceDN w:val="0"/>
              <w:adjustRightInd w:val="0"/>
              <w:spacing w:after="0" w:line="360" w:lineRule="auto"/>
              <w:contextualSpacing/>
              <w:jc w:val="both"/>
              <w:rPr>
                <w:rFonts w:ascii="Times New Roman" w:eastAsia="Calibri" w:hAnsi="Times New Roman" w:cs="Times New Roman"/>
                <w:b/>
                <w:sz w:val="24"/>
                <w:szCs w:val="24"/>
              </w:rPr>
            </w:pPr>
            <w:r w:rsidRPr="000C214A">
              <w:rPr>
                <w:rFonts w:ascii="Times New Roman" w:eastAsia="Calibri" w:hAnsi="Times New Roman" w:cs="Times New Roman"/>
                <w:b/>
                <w:sz w:val="24"/>
                <w:szCs w:val="24"/>
              </w:rPr>
              <w:t xml:space="preserve">                 d</w:t>
            </w:r>
            <w:r w:rsidRPr="000C214A">
              <w:rPr>
                <w:rFonts w:ascii="Times New Roman" w:eastAsia="Calibri" w:hAnsi="Times New Roman" w:cs="Times New Roman"/>
                <w:b/>
                <w:sz w:val="24"/>
                <w:szCs w:val="24"/>
                <w:vertAlign w:val="superscript"/>
              </w:rPr>
              <w:t>2</w:t>
            </w:r>
          </w:p>
          <w:p w:rsidR="000C214A" w:rsidRPr="000C214A" w:rsidRDefault="000C214A" w:rsidP="00B265E6">
            <w:pPr>
              <w:autoSpaceDE w:val="0"/>
              <w:autoSpaceDN w:val="0"/>
              <w:adjustRightInd w:val="0"/>
              <w:spacing w:after="0" w:line="360" w:lineRule="auto"/>
              <w:jc w:val="both"/>
              <w:rPr>
                <w:rFonts w:ascii="Times New Roman" w:eastAsia="Calibri" w:hAnsi="Times New Roman" w:cs="Times New Roman"/>
                <w:b/>
                <w:sz w:val="24"/>
                <w:szCs w:val="24"/>
              </w:rPr>
            </w:pPr>
          </w:p>
          <w:p w:rsidR="000C214A" w:rsidRPr="000C214A" w:rsidRDefault="000C214A" w:rsidP="00B265E6">
            <w:pPr>
              <w:autoSpaceDE w:val="0"/>
              <w:autoSpaceDN w:val="0"/>
              <w:adjustRightInd w:val="0"/>
              <w:spacing w:after="0" w:line="360" w:lineRule="auto"/>
              <w:jc w:val="both"/>
              <w:rPr>
                <w:rFonts w:ascii="Times New Roman" w:eastAsia="Calibri" w:hAnsi="Times New Roman" w:cs="Times New Roman"/>
                <w:sz w:val="24"/>
                <w:szCs w:val="24"/>
              </w:rPr>
            </w:pPr>
          </w:p>
        </w:tc>
      </w:tr>
    </w:tbl>
    <w:p w:rsidR="000C214A" w:rsidRPr="000C214A" w:rsidRDefault="000C214A" w:rsidP="000C214A">
      <w:pPr>
        <w:autoSpaceDE w:val="0"/>
        <w:autoSpaceDN w:val="0"/>
        <w:adjustRightInd w:val="0"/>
        <w:spacing w:after="0" w:line="360" w:lineRule="auto"/>
        <w:jc w:val="both"/>
        <w:rPr>
          <w:rFonts w:ascii="Times New Roman" w:eastAsia="Calibri" w:hAnsi="Times New Roman" w:cs="Times New Roman"/>
          <w:sz w:val="24"/>
          <w:szCs w:val="24"/>
        </w:rPr>
      </w:pPr>
      <w:r w:rsidRPr="000C214A">
        <w:rPr>
          <w:rFonts w:ascii="Times New Roman" w:eastAsia="Calibri" w:hAnsi="Times New Roman" w:cs="Times New Roman"/>
          <w:b/>
          <w:sz w:val="24"/>
          <w:szCs w:val="24"/>
        </w:rPr>
        <w:t xml:space="preserve">Where: </w:t>
      </w:r>
      <w:r w:rsidRPr="000C214A">
        <w:rPr>
          <w:rFonts w:ascii="Times New Roman" w:eastAsia="Calibri" w:hAnsi="Times New Roman" w:cs="Times New Roman"/>
          <w:b/>
          <w:bCs/>
          <w:sz w:val="24"/>
          <w:szCs w:val="24"/>
        </w:rPr>
        <w:t>n</w:t>
      </w:r>
      <w:r w:rsidRPr="000C214A">
        <w:rPr>
          <w:rFonts w:ascii="Times New Roman" w:eastAsia="Calibri" w:hAnsi="Times New Roman" w:cs="Times New Roman"/>
          <w:sz w:val="24"/>
          <w:szCs w:val="24"/>
        </w:rPr>
        <w:t xml:space="preserve"> = required sample size</w:t>
      </w:r>
    </w:p>
    <w:p w:rsidR="000C214A" w:rsidRPr="000C214A" w:rsidRDefault="000C214A" w:rsidP="000C214A">
      <w:pPr>
        <w:autoSpaceDE w:val="0"/>
        <w:autoSpaceDN w:val="0"/>
        <w:adjustRightInd w:val="0"/>
        <w:spacing w:after="0" w:line="360" w:lineRule="auto"/>
        <w:ind w:left="720"/>
        <w:jc w:val="both"/>
        <w:rPr>
          <w:rFonts w:ascii="Times New Roman" w:eastAsia="Calibri" w:hAnsi="Times New Roman" w:cs="Times New Roman"/>
          <w:sz w:val="24"/>
          <w:szCs w:val="24"/>
        </w:rPr>
      </w:pPr>
      <w:r w:rsidRPr="000C214A">
        <w:rPr>
          <w:rFonts w:ascii="Times New Roman" w:eastAsia="Calibri" w:hAnsi="Times New Roman" w:cs="Times New Roman"/>
          <w:b/>
          <w:sz w:val="24"/>
          <w:szCs w:val="24"/>
        </w:rPr>
        <w:t>Z α/2</w:t>
      </w:r>
      <w:r w:rsidRPr="000C214A">
        <w:rPr>
          <w:rFonts w:ascii="Times New Roman" w:eastAsia="Calibri" w:hAnsi="Times New Roman" w:cs="Times New Roman"/>
          <w:sz w:val="24"/>
          <w:szCs w:val="24"/>
        </w:rPr>
        <w:t>= Critical value=1.96(</w:t>
      </w:r>
      <w:r w:rsidRPr="000C214A">
        <w:rPr>
          <w:rFonts w:ascii="Times New Roman" w:eastAsia="Times New Roman" w:hAnsi="Times New Roman" w:cs="Times New Roman"/>
          <w:sz w:val="24"/>
          <w:szCs w:val="24"/>
        </w:rPr>
        <w:t>Standard normal deviation usually set at 1.96 which corresponds to the 95% confidence interval)</w:t>
      </w:r>
    </w:p>
    <w:p w:rsidR="000C214A" w:rsidRPr="000C214A" w:rsidRDefault="000C214A" w:rsidP="000C214A">
      <w:pPr>
        <w:autoSpaceDE w:val="0"/>
        <w:autoSpaceDN w:val="0"/>
        <w:adjustRightInd w:val="0"/>
        <w:spacing w:after="0" w:line="360" w:lineRule="auto"/>
        <w:ind w:left="720"/>
        <w:jc w:val="both"/>
        <w:rPr>
          <w:rFonts w:ascii="Times New Roman" w:eastAsia="Calibri" w:hAnsi="Times New Roman" w:cs="Times New Roman"/>
          <w:sz w:val="24"/>
          <w:szCs w:val="24"/>
        </w:rPr>
      </w:pPr>
      <w:r w:rsidRPr="000C214A">
        <w:rPr>
          <w:rFonts w:ascii="Times New Roman" w:eastAsia="Calibri" w:hAnsi="Times New Roman" w:cs="Times New Roman"/>
          <w:b/>
          <w:sz w:val="24"/>
          <w:szCs w:val="24"/>
        </w:rPr>
        <w:t>p=</w:t>
      </w:r>
      <w:r w:rsidRPr="000C214A">
        <w:rPr>
          <w:rFonts w:ascii="Times New Roman" w:eastAsia="Calibri" w:hAnsi="Times New Roman" w:cs="Times New Roman"/>
          <w:sz w:val="24"/>
          <w:szCs w:val="24"/>
        </w:rPr>
        <w:t xml:space="preserve">50%, since there is no similar study in our country, P-value is taken as 50%. </w:t>
      </w:r>
    </w:p>
    <w:p w:rsidR="000C214A" w:rsidRPr="000C214A" w:rsidRDefault="000C214A" w:rsidP="000C214A">
      <w:pPr>
        <w:autoSpaceDE w:val="0"/>
        <w:autoSpaceDN w:val="0"/>
        <w:adjustRightInd w:val="0"/>
        <w:spacing w:after="0" w:line="360" w:lineRule="auto"/>
        <w:ind w:left="720"/>
        <w:jc w:val="both"/>
        <w:rPr>
          <w:rFonts w:ascii="Times New Roman" w:eastAsia="Calibri" w:hAnsi="Times New Roman" w:cs="Times New Roman"/>
          <w:sz w:val="24"/>
          <w:szCs w:val="24"/>
        </w:rPr>
      </w:pPr>
      <w:r w:rsidRPr="000C214A">
        <w:rPr>
          <w:rFonts w:ascii="Times New Roman" w:eastAsia="Calibri" w:hAnsi="Times New Roman" w:cs="Times New Roman"/>
          <w:b/>
          <w:sz w:val="24"/>
          <w:szCs w:val="24"/>
        </w:rPr>
        <w:t>d=</w:t>
      </w:r>
      <w:r w:rsidRPr="000C214A">
        <w:rPr>
          <w:rFonts w:ascii="Times New Roman" w:eastAsia="Calibri" w:hAnsi="Times New Roman" w:cs="Times New Roman"/>
          <w:sz w:val="24"/>
          <w:szCs w:val="24"/>
        </w:rPr>
        <w:t xml:space="preserve"> precision (marginal error) =0.05</w:t>
      </w:r>
    </w:p>
    <w:p w:rsidR="000C214A" w:rsidRPr="000C214A" w:rsidRDefault="000C214A" w:rsidP="000C214A">
      <w:pPr>
        <w:autoSpaceDE w:val="0"/>
        <w:autoSpaceDN w:val="0"/>
        <w:adjustRightInd w:val="0"/>
        <w:spacing w:after="0" w:line="360" w:lineRule="auto"/>
        <w:ind w:left="720"/>
        <w:jc w:val="both"/>
        <w:rPr>
          <w:rFonts w:ascii="Times New Roman" w:eastAsia="Calibri" w:hAnsi="Times New Roman" w:cs="Times New Roman"/>
          <w:b/>
          <w:sz w:val="24"/>
          <w:szCs w:val="24"/>
        </w:rPr>
      </w:pPr>
      <w:r w:rsidRPr="000C214A">
        <w:rPr>
          <w:rFonts w:ascii="Times New Roman" w:eastAsia="Calibri" w:hAnsi="Times New Roman" w:cs="Times New Roman"/>
          <w:sz w:val="24"/>
          <w:szCs w:val="24"/>
        </w:rPr>
        <w:t xml:space="preserve">Therefore: </w:t>
      </w:r>
      <w:r w:rsidRPr="000C214A">
        <w:rPr>
          <w:rFonts w:ascii="Times New Roman" w:eastAsia="Calibri" w:hAnsi="Times New Roman" w:cs="Times New Roman"/>
          <w:b/>
          <w:bCs/>
          <w:sz w:val="24"/>
          <w:szCs w:val="24"/>
        </w:rPr>
        <w:t>n</w:t>
      </w:r>
      <w:r w:rsidRPr="000C214A">
        <w:rPr>
          <w:rFonts w:ascii="Times New Roman" w:eastAsia="Calibri" w:hAnsi="Times New Roman" w:cs="Times New Roman"/>
          <w:b/>
          <w:sz w:val="24"/>
          <w:szCs w:val="24"/>
        </w:rPr>
        <w:t xml:space="preserve"> = </w:t>
      </w:r>
      <w:r w:rsidRPr="000C214A">
        <w:rPr>
          <w:rFonts w:ascii="Times New Roman" w:eastAsia="Calibri" w:hAnsi="Times New Roman" w:cs="Times New Roman"/>
          <w:b/>
          <w:sz w:val="24"/>
          <w:szCs w:val="24"/>
          <w:u w:val="single"/>
        </w:rPr>
        <w:t>(1.96)</w:t>
      </w:r>
      <w:r w:rsidRPr="000C214A">
        <w:rPr>
          <w:rFonts w:ascii="Times New Roman" w:eastAsia="Calibri" w:hAnsi="Times New Roman" w:cs="Times New Roman"/>
          <w:b/>
          <w:sz w:val="24"/>
          <w:szCs w:val="24"/>
          <w:u w:val="single"/>
          <w:vertAlign w:val="superscript"/>
        </w:rPr>
        <w:t>2</w:t>
      </w:r>
      <w:r w:rsidRPr="000C214A">
        <w:rPr>
          <w:rFonts w:ascii="Times New Roman" w:eastAsia="Calibri" w:hAnsi="Times New Roman" w:cs="Times New Roman"/>
          <w:b/>
          <w:sz w:val="24"/>
          <w:szCs w:val="24"/>
          <w:u w:val="single"/>
        </w:rPr>
        <w:t xml:space="preserve"> (0.5*0.50)</w:t>
      </w:r>
      <w:r w:rsidRPr="000C214A">
        <w:rPr>
          <w:rFonts w:ascii="Times New Roman" w:eastAsia="Calibri" w:hAnsi="Times New Roman" w:cs="Times New Roman"/>
          <w:b/>
          <w:sz w:val="24"/>
          <w:szCs w:val="24"/>
        </w:rPr>
        <w:t xml:space="preserve"> =384</w:t>
      </w:r>
    </w:p>
    <w:p w:rsidR="000C214A" w:rsidRPr="000C214A" w:rsidRDefault="000C214A" w:rsidP="000C214A">
      <w:pPr>
        <w:autoSpaceDE w:val="0"/>
        <w:autoSpaceDN w:val="0"/>
        <w:adjustRightInd w:val="0"/>
        <w:spacing w:after="0" w:line="360" w:lineRule="auto"/>
        <w:ind w:left="720"/>
        <w:jc w:val="both"/>
        <w:rPr>
          <w:rFonts w:ascii="Times New Roman" w:eastAsia="Calibri" w:hAnsi="Times New Roman" w:cs="Times New Roman"/>
          <w:b/>
          <w:sz w:val="24"/>
          <w:szCs w:val="24"/>
        </w:rPr>
      </w:pPr>
      <w:r w:rsidRPr="000C214A">
        <w:rPr>
          <w:rFonts w:ascii="Times New Roman" w:eastAsia="Calibri" w:hAnsi="Times New Roman" w:cs="Times New Roman"/>
          <w:b/>
          <w:sz w:val="24"/>
          <w:szCs w:val="24"/>
        </w:rPr>
        <w:t xml:space="preserve"> (0.05)</w:t>
      </w:r>
      <w:r w:rsidRPr="000C214A">
        <w:rPr>
          <w:rFonts w:ascii="Times New Roman" w:eastAsia="Calibri" w:hAnsi="Times New Roman" w:cs="Times New Roman"/>
          <w:b/>
          <w:sz w:val="24"/>
          <w:szCs w:val="24"/>
          <w:vertAlign w:val="superscript"/>
        </w:rPr>
        <w:t>2</w:t>
      </w: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r w:rsidRPr="000C214A">
        <w:rPr>
          <w:rFonts w:ascii="Times New Roman" w:hAnsi="Times New Roman" w:cs="Times New Roman"/>
          <w:sz w:val="24"/>
          <w:szCs w:val="24"/>
        </w:rPr>
        <w:t xml:space="preserve">500-600 DM patients will visit each month at Medical Referral Clinic. Around 40% of those are type 1 DM patients taking an average of 550 a minimum of 1550 patient will visit the Medical Referral Clinic in the mentioned study period of 3 months making the average number of type 1 DM patients 620. </w:t>
      </w: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eastAsia="Calibri"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eastAsia="Calibri" w:hAnsi="Times New Roman" w:cs="Times New Roman"/>
          <w:sz w:val="24"/>
          <w:szCs w:val="24"/>
        </w:rPr>
      </w:pPr>
      <w:r w:rsidRPr="000C214A">
        <w:rPr>
          <w:rFonts w:ascii="Times New Roman" w:eastAsia="Calibri" w:hAnsi="Times New Roman" w:cs="Times New Roman"/>
          <w:sz w:val="24"/>
          <w:szCs w:val="24"/>
        </w:rPr>
        <w:lastRenderedPageBreak/>
        <w:t xml:space="preserve">Because of short study duration, the final sample size was determined as follow: </w:t>
      </w:r>
    </w:p>
    <w:p w:rsidR="000C214A" w:rsidRPr="000C214A" w:rsidRDefault="000C214A" w:rsidP="000C214A">
      <w:pPr>
        <w:autoSpaceDE w:val="0"/>
        <w:autoSpaceDN w:val="0"/>
        <w:adjustRightInd w:val="0"/>
        <w:spacing w:after="0" w:line="360" w:lineRule="auto"/>
        <w:jc w:val="both"/>
        <w:rPr>
          <w:rFonts w:ascii="Times New Roman" w:eastAsia="Calibri" w:hAnsi="Times New Roman" w:cs="Times New Roman"/>
          <w:sz w:val="24"/>
          <w:szCs w:val="24"/>
        </w:rPr>
      </w:pPr>
    </w:p>
    <w:p w:rsidR="000C214A" w:rsidRPr="000C214A" w:rsidRDefault="000C214A" w:rsidP="000C214A">
      <w:pPr>
        <w:autoSpaceDE w:val="0"/>
        <w:autoSpaceDN w:val="0"/>
        <w:adjustRightInd w:val="0"/>
        <w:spacing w:after="0" w:line="360" w:lineRule="auto"/>
        <w:ind w:left="825"/>
        <w:contextualSpacing/>
        <w:rPr>
          <w:rFonts w:ascii="Times New Roman" w:eastAsia="Calibri" w:hAnsi="Times New Roman" w:cs="Times New Roman"/>
          <w:sz w:val="24"/>
          <w:szCs w:val="24"/>
        </w:rPr>
      </w:pPr>
      <w:r w:rsidRPr="000C214A">
        <w:rPr>
          <w:rFonts w:ascii="Times New Roman" w:eastAsia="Calibri" w:hAnsi="Times New Roman" w:cs="Times New Roman"/>
          <w:bCs/>
          <w:sz w:val="24"/>
          <w:szCs w:val="24"/>
        </w:rPr>
        <w:t>n</w:t>
      </w:r>
      <w:r w:rsidRPr="000C214A">
        <w:rPr>
          <w:rFonts w:ascii="Times New Roman" w:eastAsia="Calibri" w:hAnsi="Times New Roman" w:cs="Times New Roman"/>
          <w:bCs/>
          <w:sz w:val="24"/>
          <w:szCs w:val="24"/>
          <w:vertAlign w:val="subscript"/>
        </w:rPr>
        <w:t>384</w:t>
      </w:r>
    </w:p>
    <w:p w:rsidR="000C214A" w:rsidRPr="000C214A" w:rsidRDefault="000C214A" w:rsidP="000C214A">
      <w:pPr>
        <w:autoSpaceDE w:val="0"/>
        <w:autoSpaceDN w:val="0"/>
        <w:adjustRightInd w:val="0"/>
        <w:spacing w:after="0" w:line="360" w:lineRule="auto"/>
        <w:contextualSpacing/>
        <w:rPr>
          <w:rFonts w:ascii="Times New Roman" w:eastAsia="Calibri" w:hAnsi="Times New Roman" w:cs="Times New Roman"/>
          <w:sz w:val="24"/>
          <w:szCs w:val="24"/>
        </w:rPr>
      </w:pPr>
      <w:r w:rsidRPr="000C214A">
        <w:rPr>
          <w:rFonts w:ascii="Times New Roman" w:eastAsia="Calibri" w:hAnsi="Times New Roman" w:cs="Times New Roman"/>
          <w:bCs/>
          <w:sz w:val="24"/>
          <w:szCs w:val="24"/>
        </w:rPr>
        <w:t>n</w:t>
      </w:r>
      <w:r w:rsidRPr="000C214A">
        <w:rPr>
          <w:rFonts w:ascii="Times New Roman" w:eastAsia="Calibri" w:hAnsi="Times New Roman" w:cs="Times New Roman"/>
          <w:bCs/>
          <w:sz w:val="24"/>
          <w:szCs w:val="24"/>
          <w:vertAlign w:val="subscript"/>
        </w:rPr>
        <w:t xml:space="preserve">f </w:t>
      </w:r>
      <w:r w:rsidRPr="000C214A">
        <w:rPr>
          <w:rFonts w:ascii="Times New Roman" w:eastAsia="Calibri" w:hAnsi="Times New Roman" w:cs="Times New Roman"/>
          <w:sz w:val="24"/>
          <w:szCs w:val="24"/>
        </w:rPr>
        <w:t>= -</w:t>
      </w:r>
      <w:r w:rsidRPr="000C214A">
        <w:rPr>
          <w:rFonts w:ascii="Times New Roman" w:eastAsia="Calibri" w:hAnsi="Times New Roman" w:cs="Times New Roman"/>
          <w:sz w:val="24"/>
          <w:szCs w:val="24"/>
          <w:u w:val="single"/>
        </w:rPr>
        <w:tab/>
      </w:r>
      <w:r w:rsidRPr="000C214A">
        <w:rPr>
          <w:rFonts w:ascii="Times New Roman" w:eastAsia="Calibri" w:hAnsi="Times New Roman" w:cs="Times New Roman"/>
          <w:sz w:val="24"/>
          <w:szCs w:val="24"/>
          <w:u w:val="single"/>
        </w:rPr>
        <w:tab/>
      </w:r>
      <w:r w:rsidRPr="000C214A">
        <w:rPr>
          <w:rFonts w:ascii="Times New Roman" w:eastAsia="Calibri" w:hAnsi="Times New Roman" w:cs="Times New Roman"/>
          <w:sz w:val="24"/>
          <w:szCs w:val="24"/>
        </w:rPr>
        <w:t xml:space="preserve">     =       </w:t>
      </w:r>
      <w:r w:rsidRPr="000C214A">
        <w:rPr>
          <w:rFonts w:ascii="Times New Roman" w:eastAsia="Calibri" w:hAnsi="Times New Roman" w:cs="Times New Roman"/>
          <w:sz w:val="24"/>
          <w:szCs w:val="24"/>
          <w:u w:val="single"/>
        </w:rPr>
        <w:t xml:space="preserve">        384 </w:t>
      </w:r>
      <w:r w:rsidRPr="000C214A">
        <w:rPr>
          <w:rFonts w:ascii="Times New Roman" w:eastAsia="Calibri" w:hAnsi="Times New Roman" w:cs="Times New Roman"/>
          <w:sz w:val="24"/>
          <w:szCs w:val="24"/>
          <w:u w:val="single"/>
        </w:rPr>
        <w:tab/>
      </w:r>
      <w:r w:rsidRPr="000C214A">
        <w:rPr>
          <w:rFonts w:ascii="Times New Roman" w:eastAsia="Calibri" w:hAnsi="Times New Roman" w:cs="Times New Roman"/>
          <w:sz w:val="24"/>
          <w:szCs w:val="24"/>
        </w:rPr>
        <w:t>=237</w:t>
      </w:r>
    </w:p>
    <w:p w:rsidR="000C214A" w:rsidRPr="000C214A" w:rsidRDefault="000C214A" w:rsidP="000C214A">
      <w:pPr>
        <w:autoSpaceDE w:val="0"/>
        <w:autoSpaceDN w:val="0"/>
        <w:adjustRightInd w:val="0"/>
        <w:spacing w:after="0" w:line="360" w:lineRule="auto"/>
        <w:contextualSpacing/>
        <w:rPr>
          <w:rFonts w:ascii="Times New Roman" w:eastAsia="Calibri" w:hAnsi="Times New Roman" w:cs="Times New Roman"/>
          <w:sz w:val="24"/>
          <w:szCs w:val="24"/>
        </w:rPr>
      </w:pPr>
      <w:r w:rsidRPr="000C214A">
        <w:rPr>
          <w:rFonts w:ascii="Times New Roman" w:eastAsia="Calibri" w:hAnsi="Times New Roman" w:cs="Times New Roman"/>
          <w:sz w:val="24"/>
          <w:szCs w:val="24"/>
        </w:rPr>
        <w:t xml:space="preserve">           [1+</w:t>
      </w:r>
      <w:r w:rsidRPr="000C214A">
        <w:rPr>
          <w:rFonts w:ascii="Times New Roman" w:eastAsia="Calibri" w:hAnsi="Times New Roman" w:cs="Times New Roman"/>
          <w:bCs/>
          <w:sz w:val="24"/>
          <w:szCs w:val="24"/>
        </w:rPr>
        <w:t xml:space="preserve">   n</w:t>
      </w:r>
      <w:r w:rsidRPr="000C214A">
        <w:rPr>
          <w:rFonts w:ascii="Times New Roman" w:eastAsia="Calibri" w:hAnsi="Times New Roman" w:cs="Times New Roman"/>
          <w:sz w:val="24"/>
          <w:szCs w:val="24"/>
        </w:rPr>
        <w:t>/ N]          [1+384/620</w:t>
      </w:r>
    </w:p>
    <w:p w:rsidR="000C214A" w:rsidRPr="000C214A" w:rsidRDefault="000C214A" w:rsidP="000C214A">
      <w:pPr>
        <w:autoSpaceDE w:val="0"/>
        <w:autoSpaceDN w:val="0"/>
        <w:adjustRightInd w:val="0"/>
        <w:spacing w:after="0" w:line="360" w:lineRule="auto"/>
        <w:contextualSpacing/>
        <w:rPr>
          <w:rFonts w:ascii="Times New Roman" w:eastAsia="Calibri" w:hAnsi="Times New Roman" w:cs="Times New Roman"/>
          <w:sz w:val="24"/>
          <w:szCs w:val="24"/>
        </w:rPr>
      </w:pPr>
      <w:r w:rsidRPr="000C214A">
        <w:rPr>
          <w:rFonts w:ascii="Times New Roman" w:eastAsia="Calibri" w:hAnsi="Times New Roman" w:cs="Times New Roman"/>
          <w:bCs/>
          <w:sz w:val="24"/>
          <w:szCs w:val="24"/>
        </w:rPr>
        <w:t>→ n</w:t>
      </w:r>
      <w:r w:rsidRPr="000C214A">
        <w:rPr>
          <w:rFonts w:ascii="Times New Roman" w:eastAsia="Calibri" w:hAnsi="Times New Roman" w:cs="Times New Roman"/>
          <w:bCs/>
          <w:sz w:val="24"/>
          <w:szCs w:val="24"/>
          <w:vertAlign w:val="subscript"/>
        </w:rPr>
        <w:t>f</w:t>
      </w:r>
      <w:r w:rsidRPr="000C214A">
        <w:rPr>
          <w:rFonts w:ascii="Times New Roman" w:eastAsia="Calibri" w:hAnsi="Times New Roman" w:cs="Times New Roman"/>
          <w:b/>
          <w:bCs/>
          <w:sz w:val="24"/>
          <w:szCs w:val="24"/>
        </w:rPr>
        <w:t xml:space="preserve">- </w:t>
      </w:r>
      <w:r w:rsidRPr="000C214A">
        <w:rPr>
          <w:rFonts w:ascii="Times New Roman" w:eastAsia="Calibri" w:hAnsi="Times New Roman" w:cs="Times New Roman"/>
          <w:sz w:val="24"/>
          <w:szCs w:val="24"/>
        </w:rPr>
        <w:t xml:space="preserve">Final sample size; </w:t>
      </w:r>
      <w:r w:rsidRPr="000C214A">
        <w:rPr>
          <w:rFonts w:ascii="Times New Roman" w:eastAsia="Calibri" w:hAnsi="Times New Roman" w:cs="Times New Roman"/>
          <w:bCs/>
          <w:sz w:val="24"/>
          <w:szCs w:val="24"/>
        </w:rPr>
        <w:t>N</w:t>
      </w:r>
      <w:r w:rsidRPr="000C214A">
        <w:rPr>
          <w:rFonts w:ascii="Times New Roman" w:eastAsia="Calibri" w:hAnsi="Times New Roman" w:cs="Times New Roman"/>
          <w:b/>
          <w:bCs/>
          <w:sz w:val="24"/>
          <w:szCs w:val="24"/>
        </w:rPr>
        <w:t xml:space="preserve">- </w:t>
      </w:r>
      <w:r w:rsidRPr="000C214A">
        <w:rPr>
          <w:rFonts w:ascii="Times New Roman" w:eastAsia="Calibri" w:hAnsi="Times New Roman" w:cs="Times New Roman"/>
          <w:sz w:val="24"/>
          <w:szCs w:val="24"/>
        </w:rPr>
        <w:t>Average monthly (2010 E</w:t>
      </w:r>
      <w:bookmarkStart w:id="42" w:name="_Toc325842385"/>
      <w:r w:rsidRPr="000C214A">
        <w:rPr>
          <w:rFonts w:ascii="Times New Roman" w:eastAsia="Calibri" w:hAnsi="Times New Roman" w:cs="Times New Roman"/>
          <w:sz w:val="24"/>
          <w:szCs w:val="24"/>
        </w:rPr>
        <w:t>.C)</w:t>
      </w:r>
    </w:p>
    <w:p w:rsidR="000C214A" w:rsidRPr="000C214A" w:rsidRDefault="000C214A" w:rsidP="000C214A">
      <w:pPr>
        <w:autoSpaceDE w:val="0"/>
        <w:autoSpaceDN w:val="0"/>
        <w:adjustRightInd w:val="0"/>
        <w:spacing w:after="0" w:line="360" w:lineRule="auto"/>
        <w:contextualSpacing/>
        <w:rPr>
          <w:rFonts w:ascii="Times New Roman" w:eastAsia="Calibri" w:hAnsi="Times New Roman" w:cs="Times New Roman"/>
          <w:sz w:val="24"/>
          <w:szCs w:val="24"/>
        </w:rPr>
      </w:pPr>
    </w:p>
    <w:p w:rsidR="000C214A" w:rsidRPr="000C214A" w:rsidRDefault="000C214A" w:rsidP="000C214A">
      <w:pPr>
        <w:autoSpaceDE w:val="0"/>
        <w:autoSpaceDN w:val="0"/>
        <w:adjustRightInd w:val="0"/>
        <w:spacing w:after="0" w:line="360" w:lineRule="auto"/>
        <w:contextualSpacing/>
        <w:rPr>
          <w:rFonts w:ascii="Times New Roman" w:eastAsia="Calibri" w:hAnsi="Times New Roman" w:cs="Times New Roman"/>
          <w:b/>
          <w:sz w:val="24"/>
          <w:szCs w:val="24"/>
        </w:rPr>
      </w:pPr>
      <w:r w:rsidRPr="000C214A">
        <w:rPr>
          <w:rFonts w:ascii="Times New Roman" w:eastAsia="Calibri" w:hAnsi="Times New Roman" w:cs="Times New Roman"/>
          <w:b/>
          <w:sz w:val="24"/>
          <w:szCs w:val="24"/>
        </w:rPr>
        <w:t xml:space="preserve">Therefore, the final sample size was 261 including 10% non-response rate. </w:t>
      </w:r>
    </w:p>
    <w:p w:rsidR="000C214A" w:rsidRPr="000C214A" w:rsidRDefault="000C214A" w:rsidP="000C214A">
      <w:pPr>
        <w:pStyle w:val="Heading3"/>
        <w:spacing w:line="360" w:lineRule="auto"/>
        <w:rPr>
          <w:rFonts w:ascii="Times New Roman" w:hAnsi="Times New Roman" w:cs="Times New Roman"/>
          <w:color w:val="auto"/>
          <w:sz w:val="24"/>
          <w:szCs w:val="24"/>
        </w:rPr>
      </w:pPr>
      <w:bookmarkStart w:id="43" w:name="_Toc40001491"/>
      <w:bookmarkEnd w:id="42"/>
      <w:r w:rsidRPr="000C214A">
        <w:rPr>
          <w:rFonts w:ascii="Times New Roman" w:hAnsi="Times New Roman" w:cs="Times New Roman"/>
          <w:color w:val="auto"/>
          <w:sz w:val="24"/>
          <w:szCs w:val="24"/>
        </w:rPr>
        <w:t>Sampling procedure</w:t>
      </w:r>
      <w:bookmarkEnd w:id="43"/>
    </w:p>
    <w:p w:rsidR="000C214A" w:rsidRPr="000C214A" w:rsidRDefault="000C214A" w:rsidP="000C214A">
      <w:pPr>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Systematic random sampling was used. The order of registration in the Medical Referral Clinic log book was used to</w:t>
      </w:r>
      <w:r w:rsidR="00B265E6">
        <w:rPr>
          <w:rFonts w:ascii="Times New Roman" w:hAnsi="Times New Roman" w:cs="Times New Roman"/>
          <w:sz w:val="24"/>
          <w:szCs w:val="24"/>
        </w:rPr>
        <w:t xml:space="preserve"> identify patients with type 1 DM. </w:t>
      </w:r>
      <w:r w:rsidRPr="000C214A">
        <w:rPr>
          <w:rFonts w:ascii="Times New Roman" w:hAnsi="Times New Roman" w:cs="Times New Roman"/>
          <w:sz w:val="24"/>
          <w:szCs w:val="24"/>
        </w:rPr>
        <w:t xml:space="preserve">Patients who had follow up in Medical Referral Clinic were registered in this log book by their Medical registration number. Starting from the first eligible card the next was selected by an interval of 2 until the required sample size is reached. The first patient was selected using lottery method.  </w:t>
      </w:r>
    </w:p>
    <w:p w:rsidR="000C214A" w:rsidRPr="000C214A" w:rsidRDefault="000C214A" w:rsidP="000C214A">
      <w:pPr>
        <w:pStyle w:val="Heading2"/>
        <w:spacing w:line="360" w:lineRule="auto"/>
        <w:rPr>
          <w:rFonts w:ascii="Times New Roman" w:hAnsi="Times New Roman" w:cs="Times New Roman"/>
          <w:color w:val="auto"/>
        </w:rPr>
      </w:pPr>
      <w:bookmarkStart w:id="44" w:name="_Toc40001492"/>
      <w:r w:rsidRPr="000C214A">
        <w:rPr>
          <w:rFonts w:ascii="Times New Roman" w:hAnsi="Times New Roman" w:cs="Times New Roman"/>
          <w:color w:val="auto"/>
        </w:rPr>
        <w:t>Variables</w:t>
      </w:r>
      <w:bookmarkEnd w:id="44"/>
    </w:p>
    <w:p w:rsidR="000C214A" w:rsidRPr="000C214A" w:rsidRDefault="000C214A" w:rsidP="000C214A">
      <w:pPr>
        <w:rPr>
          <w:rFonts w:ascii="Times New Roman" w:hAnsi="Times New Roman" w:cs="Times New Roman"/>
          <w:b/>
        </w:rPr>
      </w:pPr>
      <w:r w:rsidRPr="000C214A">
        <w:rPr>
          <w:rFonts w:ascii="Times New Roman" w:hAnsi="Times New Roman" w:cs="Times New Roman"/>
          <w:b/>
        </w:rPr>
        <w:t xml:space="preserve">Dependent variable: </w:t>
      </w:r>
    </w:p>
    <w:p w:rsidR="000C214A" w:rsidRPr="000C214A" w:rsidRDefault="000C214A" w:rsidP="000C214A">
      <w:pPr>
        <w:rPr>
          <w:rFonts w:ascii="Times New Roman" w:hAnsi="Times New Roman" w:cs="Times New Roman"/>
        </w:rPr>
      </w:pPr>
      <w:bookmarkStart w:id="45" w:name="_Toc29515172"/>
      <w:bookmarkStart w:id="46" w:name="_Toc38984404"/>
      <w:r w:rsidRPr="000C214A">
        <w:rPr>
          <w:rFonts w:ascii="Times New Roman" w:hAnsi="Times New Roman" w:cs="Times New Roman"/>
        </w:rPr>
        <w:t>Complications in type 1 DM</w:t>
      </w:r>
      <w:bookmarkEnd w:id="45"/>
      <w:bookmarkEnd w:id="46"/>
    </w:p>
    <w:p w:rsidR="000C214A" w:rsidRPr="000C214A" w:rsidRDefault="000C214A" w:rsidP="000C214A">
      <w:pPr>
        <w:rPr>
          <w:rFonts w:ascii="Times New Roman" w:hAnsi="Times New Roman" w:cs="Times New Roman"/>
          <w:b/>
        </w:rPr>
      </w:pPr>
      <w:r w:rsidRPr="000C214A">
        <w:rPr>
          <w:rFonts w:ascii="Times New Roman" w:hAnsi="Times New Roman" w:cs="Times New Roman"/>
          <w:b/>
        </w:rPr>
        <w:t xml:space="preserve"> Independent variables </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Socio-demographic variables</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 xml:space="preserve">Age </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Sex</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Educational status</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Health insurance</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Occupation</w:t>
      </w:r>
    </w:p>
    <w:p w:rsidR="000C214A" w:rsidRPr="000C214A" w:rsidRDefault="000C214A" w:rsidP="000C214A">
      <w:pPr>
        <w:spacing w:line="360" w:lineRule="auto"/>
        <w:ind w:firstLine="720"/>
        <w:jc w:val="both"/>
        <w:rPr>
          <w:rFonts w:ascii="Times New Roman" w:hAnsi="Times New Roman" w:cs="Times New Roman"/>
          <w:sz w:val="24"/>
          <w:szCs w:val="24"/>
        </w:rPr>
      </w:pPr>
      <w:r w:rsidRPr="000C214A">
        <w:rPr>
          <w:rFonts w:ascii="Times New Roman" w:hAnsi="Times New Roman" w:cs="Times New Roman"/>
          <w:sz w:val="24"/>
          <w:szCs w:val="24"/>
        </w:rPr>
        <w:t>Educational status</w:t>
      </w:r>
    </w:p>
    <w:p w:rsidR="000C214A" w:rsidRPr="000C214A" w:rsidRDefault="000C214A" w:rsidP="000C214A">
      <w:pPr>
        <w:pBdr>
          <w:bottom w:val="single" w:sz="6" w:space="0" w:color="auto"/>
        </w:pBdr>
        <w:tabs>
          <w:tab w:val="left" w:pos="7040"/>
        </w:tabs>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 xml:space="preserve">            Comorbidity</w:t>
      </w:r>
    </w:p>
    <w:p w:rsidR="000C214A" w:rsidRPr="000C214A" w:rsidRDefault="000C214A" w:rsidP="000C214A">
      <w:pPr>
        <w:pBdr>
          <w:bottom w:val="single" w:sz="6" w:space="0" w:color="auto"/>
        </w:pBdr>
        <w:tabs>
          <w:tab w:val="left" w:pos="7040"/>
        </w:tabs>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lastRenderedPageBreak/>
        <w:t xml:space="preserve">            Smoking </w:t>
      </w:r>
    </w:p>
    <w:p w:rsidR="000C214A" w:rsidRPr="000C214A" w:rsidRDefault="000C214A" w:rsidP="000C214A">
      <w:pPr>
        <w:pStyle w:val="Heading2"/>
        <w:spacing w:line="360" w:lineRule="auto"/>
        <w:rPr>
          <w:rFonts w:ascii="Times New Roman" w:hAnsi="Times New Roman" w:cs="Times New Roman"/>
          <w:color w:val="auto"/>
        </w:rPr>
      </w:pPr>
      <w:bookmarkStart w:id="47" w:name="_Toc527062862"/>
      <w:bookmarkStart w:id="48" w:name="_Toc40001493"/>
      <w:r w:rsidRPr="000C214A">
        <w:rPr>
          <w:rFonts w:ascii="Times New Roman" w:hAnsi="Times New Roman" w:cs="Times New Roman"/>
          <w:color w:val="auto"/>
        </w:rPr>
        <w:t>Data collection tools and data collection procedure</w:t>
      </w:r>
      <w:bookmarkEnd w:id="47"/>
      <w:bookmarkEnd w:id="48"/>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bookmarkStart w:id="49" w:name="_Toc527062863"/>
      <w:r w:rsidRPr="000C214A">
        <w:rPr>
          <w:rFonts w:ascii="Times New Roman" w:hAnsi="Times New Roman" w:cs="Times New Roman"/>
          <w:sz w:val="24"/>
          <w:szCs w:val="24"/>
        </w:rPr>
        <w:t>The data from participants was collected using an interview -administered questionnaire and document review. The questionnaire was originally developed in English and have Amharic counterpart that is interpreted to ease way of communication between data collectors and clients. Data was collected by three trained data collectors.</w:t>
      </w: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360" w:lineRule="auto"/>
        <w:jc w:val="both"/>
        <w:rPr>
          <w:rFonts w:ascii="Times New Roman" w:hAnsi="Times New Roman" w:cs="Times New Roman"/>
          <w:b/>
          <w:sz w:val="24"/>
          <w:szCs w:val="24"/>
        </w:rPr>
      </w:pPr>
      <w:r w:rsidRPr="000C214A">
        <w:rPr>
          <w:rFonts w:ascii="Times New Roman" w:hAnsi="Times New Roman" w:cs="Times New Roman"/>
          <w:b/>
          <w:sz w:val="24"/>
          <w:szCs w:val="24"/>
        </w:rPr>
        <w:t xml:space="preserve">5.6 </w:t>
      </w:r>
      <w:r w:rsidRPr="000C214A">
        <w:rPr>
          <w:rFonts w:ascii="Times New Roman" w:hAnsi="Times New Roman" w:cs="Times New Roman"/>
          <w:b/>
          <w:sz w:val="26"/>
          <w:szCs w:val="26"/>
        </w:rPr>
        <w:t>Data quality control</w:t>
      </w:r>
      <w:bookmarkEnd w:id="49"/>
    </w:p>
    <w:p w:rsidR="000C214A" w:rsidRPr="000C214A" w:rsidRDefault="000C214A" w:rsidP="000C214A">
      <w:pPr>
        <w:autoSpaceDE w:val="0"/>
        <w:autoSpaceDN w:val="0"/>
        <w:adjustRightInd w:val="0"/>
        <w:spacing w:after="0" w:line="360" w:lineRule="auto"/>
        <w:jc w:val="both"/>
        <w:rPr>
          <w:rFonts w:ascii="Times New Roman" w:eastAsia="Calibri" w:hAnsi="Times New Roman" w:cs="Times New Roman"/>
          <w:sz w:val="24"/>
          <w:szCs w:val="24"/>
        </w:rPr>
      </w:pPr>
      <w:r w:rsidRPr="000C214A">
        <w:rPr>
          <w:rFonts w:ascii="Times New Roman" w:hAnsi="Times New Roman" w:cs="Times New Roman"/>
          <w:sz w:val="24"/>
          <w:szCs w:val="24"/>
        </w:rPr>
        <w:t>Data was collected by interns, general practitioners and internal medicine residents to control the quality of data. Data collectors had a half-day orientation on issues regarding data collection type and purpose of the study. In addition, data extraction was supervised by the principal investigator daily.</w:t>
      </w:r>
      <w:r w:rsidRPr="000C214A">
        <w:rPr>
          <w:rFonts w:ascii="Times New Roman" w:eastAsia="Calibri" w:hAnsi="Times New Roman" w:cs="Times New Roman"/>
          <w:sz w:val="24"/>
          <w:szCs w:val="24"/>
        </w:rPr>
        <w:t xml:space="preserve"> By considering 5 %   pretest was done</w:t>
      </w:r>
      <w:r w:rsidRPr="000C214A">
        <w:rPr>
          <w:rFonts w:ascii="Times New Roman" w:eastAsia="Calibri" w:hAnsi="Times New Roman" w:cs="Times New Roman"/>
          <w:sz w:val="24"/>
          <w:szCs w:val="24"/>
          <w:lang w:val="en-GB"/>
        </w:rPr>
        <w:t xml:space="preserve"> two weeks before actual data collection</w:t>
      </w:r>
      <w:r w:rsidRPr="000C214A">
        <w:rPr>
          <w:rFonts w:ascii="Times New Roman" w:eastAsia="Calibri" w:hAnsi="Times New Roman" w:cs="Times New Roman"/>
          <w:sz w:val="24"/>
          <w:szCs w:val="24"/>
        </w:rPr>
        <w:t xml:space="preserve"> to check its variability and the questionnaire was assessed for its clarity, length and completeness and the necessary correction was done accordingly. The item that was not clear was excluded from the interview schedule. The respondents involved in pretest were also excluded from the study.</w:t>
      </w:r>
    </w:p>
    <w:p w:rsidR="000C214A" w:rsidRPr="000C214A" w:rsidRDefault="000C214A" w:rsidP="000C214A">
      <w:pPr>
        <w:pStyle w:val="Heading2"/>
        <w:spacing w:line="360" w:lineRule="auto"/>
        <w:rPr>
          <w:rFonts w:ascii="Times New Roman" w:hAnsi="Times New Roman" w:cs="Times New Roman"/>
          <w:color w:val="auto"/>
        </w:rPr>
      </w:pPr>
      <w:bookmarkStart w:id="50" w:name="_Toc527062864"/>
      <w:bookmarkStart w:id="51" w:name="_Toc40001494"/>
      <w:r w:rsidRPr="000C214A">
        <w:rPr>
          <w:rFonts w:ascii="Times New Roman" w:hAnsi="Times New Roman" w:cs="Times New Roman"/>
          <w:color w:val="auto"/>
        </w:rPr>
        <w:t>Data entry, analysis and management</w:t>
      </w:r>
      <w:bookmarkEnd w:id="50"/>
      <w:bookmarkEnd w:id="51"/>
    </w:p>
    <w:p w:rsidR="000C214A" w:rsidRPr="000C214A" w:rsidRDefault="000C214A" w:rsidP="000C214A">
      <w:pPr>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Data was entered and analyzed using SPSS for windows version 23.Table, graphs and pie charts was used as appropriate for data presentation.</w:t>
      </w:r>
    </w:p>
    <w:p w:rsidR="000C214A" w:rsidRPr="000C214A" w:rsidRDefault="000C214A" w:rsidP="000C214A">
      <w:pPr>
        <w:pStyle w:val="Heading2"/>
        <w:spacing w:line="360" w:lineRule="auto"/>
        <w:rPr>
          <w:rFonts w:ascii="Times New Roman" w:hAnsi="Times New Roman" w:cs="Times New Roman"/>
          <w:color w:val="auto"/>
        </w:rPr>
      </w:pPr>
      <w:bookmarkStart w:id="52" w:name="_Toc40001495"/>
      <w:r w:rsidRPr="000C214A">
        <w:rPr>
          <w:rFonts w:ascii="Times New Roman" w:hAnsi="Times New Roman" w:cs="Times New Roman"/>
          <w:color w:val="auto"/>
        </w:rPr>
        <w:t>Ethical considerations</w:t>
      </w:r>
      <w:bookmarkEnd w:id="52"/>
    </w:p>
    <w:p w:rsidR="000C214A" w:rsidRPr="000C214A" w:rsidRDefault="000C214A" w:rsidP="000C214A">
      <w:pPr>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Ethical clearance was obtained from Bahirdar University College of health science institution research board (IRB) office. Confidentiality of patients was kept. During data collection oral consent was taken before the start of the interview after explaining the aim of the study. Patients had full right not to participate in the study if they were not willing.</w:t>
      </w:r>
    </w:p>
    <w:p w:rsidR="000C214A" w:rsidRPr="000C214A" w:rsidRDefault="000C214A" w:rsidP="000C214A">
      <w:pPr>
        <w:spacing w:line="360" w:lineRule="auto"/>
        <w:jc w:val="both"/>
        <w:rPr>
          <w:rFonts w:ascii="Times New Roman" w:hAnsi="Times New Roman" w:cs="Times New Roman"/>
          <w:sz w:val="24"/>
          <w:szCs w:val="24"/>
        </w:rPr>
      </w:pPr>
    </w:p>
    <w:p w:rsidR="000C214A" w:rsidRDefault="000C214A" w:rsidP="000C214A">
      <w:pPr>
        <w:spacing w:line="360" w:lineRule="auto"/>
        <w:jc w:val="both"/>
        <w:rPr>
          <w:rFonts w:ascii="Times New Roman" w:hAnsi="Times New Roman" w:cs="Times New Roman"/>
          <w:sz w:val="24"/>
          <w:szCs w:val="24"/>
        </w:rPr>
      </w:pPr>
    </w:p>
    <w:p w:rsidR="00B265E6" w:rsidRPr="000C214A" w:rsidRDefault="00B265E6" w:rsidP="000C214A">
      <w:pPr>
        <w:spacing w:line="360" w:lineRule="auto"/>
        <w:jc w:val="both"/>
        <w:rPr>
          <w:rFonts w:ascii="Times New Roman" w:hAnsi="Times New Roman" w:cs="Times New Roman"/>
          <w:sz w:val="24"/>
          <w:szCs w:val="24"/>
        </w:rPr>
      </w:pPr>
    </w:p>
    <w:p w:rsidR="000C214A" w:rsidRPr="000C214A" w:rsidRDefault="000C214A" w:rsidP="000C214A">
      <w:pPr>
        <w:pStyle w:val="Heading2"/>
        <w:rPr>
          <w:rFonts w:ascii="Times New Roman" w:hAnsi="Times New Roman" w:cs="Times New Roman"/>
        </w:rPr>
      </w:pPr>
      <w:bookmarkStart w:id="53" w:name="_Toc40001496"/>
      <w:r w:rsidRPr="000C214A">
        <w:rPr>
          <w:rFonts w:ascii="Times New Roman" w:hAnsi="Times New Roman" w:cs="Times New Roman"/>
        </w:rPr>
        <w:lastRenderedPageBreak/>
        <w:t>Definition of terms</w:t>
      </w:r>
      <w:bookmarkEnd w:id="53"/>
    </w:p>
    <w:p w:rsidR="000C214A" w:rsidRPr="000C214A" w:rsidRDefault="000C214A" w:rsidP="000C214A">
      <w:pPr>
        <w:pStyle w:val="ListParagraph"/>
        <w:numPr>
          <w:ilvl w:val="0"/>
          <w:numId w:val="2"/>
        </w:numPr>
        <w:spacing w:line="360" w:lineRule="auto"/>
        <w:jc w:val="both"/>
        <w:rPr>
          <w:rFonts w:ascii="Times New Roman" w:hAnsi="Times New Roman" w:cs="Times New Roman"/>
          <w:b/>
          <w:sz w:val="24"/>
          <w:szCs w:val="24"/>
        </w:rPr>
      </w:pPr>
      <w:r w:rsidRPr="000C214A">
        <w:rPr>
          <w:rFonts w:ascii="Times New Roman" w:hAnsi="Times New Roman" w:cs="Times New Roman"/>
          <w:b/>
          <w:sz w:val="24"/>
          <w:szCs w:val="24"/>
        </w:rPr>
        <w:t xml:space="preserve"> DKA </w:t>
      </w:r>
    </w:p>
    <w:p w:rsidR="000C214A" w:rsidRPr="000C214A" w:rsidRDefault="000C214A" w:rsidP="000C214A">
      <w:pPr>
        <w:pStyle w:val="ListParagraph"/>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 xml:space="preserve">DKA is defined clinically as an acute state of severe uncontrolled diabetes associated with ketoacidosis that requires emergency treatment with insulin and intravenous fluids </w:t>
      </w:r>
    </w:p>
    <w:p w:rsidR="000C214A" w:rsidRPr="000C214A" w:rsidRDefault="000C214A" w:rsidP="000C214A">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0C214A">
        <w:rPr>
          <w:rFonts w:ascii="Times New Roman" w:hAnsi="Times New Roman" w:cs="Times New Roman"/>
          <w:b/>
          <w:sz w:val="24"/>
          <w:szCs w:val="24"/>
        </w:rPr>
        <w:t>Hypoglycemia</w:t>
      </w:r>
    </w:p>
    <w:p w:rsidR="000C214A" w:rsidRPr="000C214A" w:rsidRDefault="000C214A" w:rsidP="000C214A">
      <w:pPr>
        <w:pStyle w:val="ListParagraph"/>
        <w:spacing w:before="100" w:beforeAutospacing="1" w:after="100" w:afterAutospacing="1" w:line="360" w:lineRule="auto"/>
        <w:jc w:val="both"/>
        <w:rPr>
          <w:rFonts w:ascii="Times New Roman" w:hAnsi="Times New Roman" w:cs="Times New Roman"/>
          <w:sz w:val="24"/>
          <w:szCs w:val="24"/>
        </w:rPr>
      </w:pPr>
      <w:r w:rsidRPr="000C214A">
        <w:rPr>
          <w:rFonts w:ascii="Times New Roman" w:eastAsia="Times New Roman" w:hAnsi="Times New Roman" w:cs="Times New Roman"/>
          <w:bCs/>
          <w:sz w:val="24"/>
          <w:szCs w:val="24"/>
        </w:rPr>
        <w:t>Hypoglycemia</w:t>
      </w:r>
      <w:r w:rsidRPr="000C214A">
        <w:rPr>
          <w:rFonts w:ascii="Times New Roman" w:eastAsia="Times New Roman" w:hAnsi="Times New Roman" w:cs="Times New Roman"/>
          <w:sz w:val="24"/>
          <w:szCs w:val="24"/>
        </w:rPr>
        <w:t xml:space="preserve">, also known as </w:t>
      </w:r>
      <w:r w:rsidRPr="000C214A">
        <w:rPr>
          <w:rFonts w:ascii="Times New Roman" w:eastAsia="Times New Roman" w:hAnsi="Times New Roman" w:cs="Times New Roman"/>
          <w:bCs/>
          <w:sz w:val="24"/>
          <w:szCs w:val="24"/>
        </w:rPr>
        <w:t>low blood sugar</w:t>
      </w:r>
      <w:r w:rsidRPr="000C214A">
        <w:rPr>
          <w:rFonts w:ascii="Times New Roman" w:eastAsia="Times New Roman" w:hAnsi="Times New Roman" w:cs="Times New Roman"/>
          <w:sz w:val="24"/>
          <w:szCs w:val="24"/>
        </w:rPr>
        <w:t xml:space="preserve">, is when </w:t>
      </w:r>
      <w:hyperlink r:id="rId12" w:tooltip="Blood sugar" w:history="1">
        <w:r w:rsidRPr="000C214A">
          <w:rPr>
            <w:rFonts w:ascii="Times New Roman" w:eastAsia="Times New Roman" w:hAnsi="Times New Roman" w:cs="Times New Roman"/>
            <w:sz w:val="24"/>
            <w:szCs w:val="24"/>
          </w:rPr>
          <w:t>blood sugar</w:t>
        </w:r>
      </w:hyperlink>
      <w:r w:rsidRPr="000C214A">
        <w:rPr>
          <w:rFonts w:ascii="Times New Roman" w:eastAsia="Times New Roman" w:hAnsi="Times New Roman" w:cs="Times New Roman"/>
          <w:sz w:val="24"/>
          <w:szCs w:val="24"/>
        </w:rPr>
        <w:t xml:space="preserve"> decreases to below normal levels. This may result in a variety of </w:t>
      </w:r>
      <w:hyperlink r:id="rId13" w:tooltip="Symptoms" w:history="1">
        <w:r w:rsidRPr="000C214A">
          <w:rPr>
            <w:rFonts w:ascii="Times New Roman" w:eastAsia="Times New Roman" w:hAnsi="Times New Roman" w:cs="Times New Roman"/>
            <w:sz w:val="24"/>
            <w:szCs w:val="24"/>
          </w:rPr>
          <w:t>symptoms</w:t>
        </w:r>
      </w:hyperlink>
      <w:r w:rsidRPr="000C214A">
        <w:rPr>
          <w:rFonts w:ascii="Times New Roman" w:eastAsia="Times New Roman" w:hAnsi="Times New Roman" w:cs="Times New Roman"/>
          <w:sz w:val="24"/>
          <w:szCs w:val="24"/>
        </w:rPr>
        <w:t xml:space="preserve"> including clumsiness, trouble talking, confusion, </w:t>
      </w:r>
      <w:hyperlink r:id="rId14" w:tooltip="Loss of consciousness" w:history="1">
        <w:r w:rsidRPr="000C214A">
          <w:rPr>
            <w:rFonts w:ascii="Times New Roman" w:eastAsia="Times New Roman" w:hAnsi="Times New Roman" w:cs="Times New Roman"/>
            <w:sz w:val="24"/>
            <w:szCs w:val="24"/>
          </w:rPr>
          <w:t>loss of consciousness</w:t>
        </w:r>
      </w:hyperlink>
      <w:r w:rsidRPr="000C214A">
        <w:rPr>
          <w:rFonts w:ascii="Times New Roman" w:eastAsia="Times New Roman" w:hAnsi="Times New Roman" w:cs="Times New Roman"/>
          <w:sz w:val="24"/>
          <w:szCs w:val="24"/>
        </w:rPr>
        <w:t xml:space="preserve">, </w:t>
      </w:r>
      <w:hyperlink r:id="rId15" w:tooltip="Seizures" w:history="1">
        <w:r w:rsidRPr="000C214A">
          <w:rPr>
            <w:rFonts w:ascii="Times New Roman" w:eastAsia="Times New Roman" w:hAnsi="Times New Roman" w:cs="Times New Roman"/>
            <w:sz w:val="24"/>
            <w:szCs w:val="24"/>
          </w:rPr>
          <w:t>seizures</w:t>
        </w:r>
      </w:hyperlink>
      <w:r w:rsidRPr="000C214A">
        <w:rPr>
          <w:rFonts w:ascii="Times New Roman" w:eastAsia="Times New Roman" w:hAnsi="Times New Roman" w:cs="Times New Roman"/>
          <w:sz w:val="24"/>
          <w:szCs w:val="24"/>
        </w:rPr>
        <w:t xml:space="preserve"> or death. A feeling of hunger, sweating, shakiness and weakness may also be present. Symptoms typically come on quickly</w:t>
      </w:r>
    </w:p>
    <w:p w:rsidR="000C214A" w:rsidRPr="000C214A" w:rsidRDefault="000C214A" w:rsidP="000C214A">
      <w:pPr>
        <w:pStyle w:val="ListParagraph"/>
        <w:spacing w:line="360" w:lineRule="auto"/>
        <w:jc w:val="both"/>
        <w:rPr>
          <w:rFonts w:ascii="Times New Roman" w:hAnsi="Times New Roman" w:cs="Times New Roman"/>
          <w:b/>
          <w:sz w:val="24"/>
          <w:szCs w:val="24"/>
        </w:rPr>
      </w:pPr>
    </w:p>
    <w:p w:rsidR="000C214A" w:rsidRPr="000C214A" w:rsidRDefault="000C214A" w:rsidP="000C214A">
      <w:pPr>
        <w:pStyle w:val="ListParagraph"/>
        <w:numPr>
          <w:ilvl w:val="0"/>
          <w:numId w:val="2"/>
        </w:numPr>
        <w:spacing w:line="360" w:lineRule="auto"/>
        <w:jc w:val="both"/>
        <w:rPr>
          <w:rFonts w:ascii="Times New Roman" w:hAnsi="Times New Roman" w:cs="Times New Roman"/>
          <w:b/>
          <w:sz w:val="24"/>
          <w:szCs w:val="24"/>
        </w:rPr>
      </w:pPr>
      <w:r w:rsidRPr="000C214A">
        <w:rPr>
          <w:rFonts w:ascii="Times New Roman" w:hAnsi="Times New Roman" w:cs="Times New Roman"/>
          <w:b/>
          <w:sz w:val="24"/>
          <w:szCs w:val="24"/>
        </w:rPr>
        <w:t>Neuropathy</w:t>
      </w:r>
    </w:p>
    <w:p w:rsidR="000C214A" w:rsidRPr="000C214A" w:rsidRDefault="000C214A" w:rsidP="000C214A">
      <w:pPr>
        <w:pStyle w:val="ListParagraph"/>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Sensory neuropathy usually is insidious in onset and shows a stocking-and-glove distribution in the distal extremities. Sensory symptoms may be negative or positive, diffuse or focal. Negative sensory symptoms include feelings of numbness or deadness; which patients may describe as being akin to wearing gloves or socks. Loss of balance, especially with the eyes closed, and painless injuries due to loss of sensation are common. Positive symptoms may be described as burning, prickling pain, tingling, electric shock–like feelings, aching, tightness, or hypersensitivity to touch. In the upper extremities, distal motor symptoms may include impaired fine hand coordination and difficulty with tasks such as opening jars or turning keys.</w:t>
      </w:r>
    </w:p>
    <w:p w:rsidR="000C214A" w:rsidRPr="000C214A" w:rsidRDefault="000C214A" w:rsidP="000C214A">
      <w:pPr>
        <w:pStyle w:val="ListParagraph"/>
        <w:spacing w:line="360" w:lineRule="auto"/>
        <w:jc w:val="both"/>
        <w:rPr>
          <w:rFonts w:ascii="Times New Roman" w:hAnsi="Times New Roman" w:cs="Times New Roman"/>
          <w:b/>
          <w:sz w:val="24"/>
          <w:szCs w:val="24"/>
        </w:rPr>
      </w:pPr>
    </w:p>
    <w:p w:rsidR="000C214A" w:rsidRPr="000C214A" w:rsidRDefault="000C214A" w:rsidP="000C214A">
      <w:pPr>
        <w:pStyle w:val="ListParagraph"/>
        <w:numPr>
          <w:ilvl w:val="0"/>
          <w:numId w:val="2"/>
        </w:numPr>
        <w:spacing w:line="360" w:lineRule="auto"/>
        <w:jc w:val="both"/>
        <w:rPr>
          <w:rFonts w:ascii="Times New Roman" w:hAnsi="Times New Roman" w:cs="Times New Roman"/>
          <w:b/>
          <w:sz w:val="24"/>
          <w:szCs w:val="24"/>
        </w:rPr>
      </w:pPr>
      <w:r w:rsidRPr="000C214A">
        <w:rPr>
          <w:rFonts w:ascii="Times New Roman" w:hAnsi="Times New Roman" w:cs="Times New Roman"/>
          <w:b/>
          <w:sz w:val="24"/>
          <w:szCs w:val="24"/>
        </w:rPr>
        <w:t>Retinopathy</w:t>
      </w:r>
    </w:p>
    <w:p w:rsidR="000C214A" w:rsidRPr="000C214A" w:rsidRDefault="000C214A" w:rsidP="000C214A">
      <w:pPr>
        <w:pStyle w:val="ListParagraph"/>
        <w:spacing w:line="360" w:lineRule="auto"/>
        <w:rPr>
          <w:rFonts w:ascii="Times New Roman" w:hAnsi="Times New Roman" w:cs="Times New Roman"/>
          <w:sz w:val="24"/>
          <w:szCs w:val="24"/>
        </w:rPr>
      </w:pPr>
      <w:r w:rsidRPr="000C214A">
        <w:rPr>
          <w:rFonts w:ascii="Times New Roman" w:hAnsi="Times New Roman" w:cs="Times New Roman"/>
          <w:sz w:val="24"/>
          <w:szCs w:val="24"/>
        </w:rPr>
        <w:t xml:space="preserve">Diagnosis of diabetic retinopathy is made during an eye examination that includes a visual acuity test, pupil dilation, ophthalmoscopy (to look in the back of the eye), and </w:t>
      </w:r>
      <w:hyperlink r:id="rId16" w:history="1">
        <w:r w:rsidRPr="000C214A">
          <w:rPr>
            <w:rFonts w:ascii="Times New Roman" w:hAnsi="Times New Roman" w:cs="Times New Roman"/>
            <w:sz w:val="24"/>
            <w:szCs w:val="24"/>
          </w:rPr>
          <w:t>tonometry</w:t>
        </w:r>
      </w:hyperlink>
      <w:r w:rsidRPr="000C214A">
        <w:rPr>
          <w:rFonts w:ascii="Times New Roman" w:hAnsi="Times New Roman" w:cs="Times New Roman"/>
          <w:sz w:val="24"/>
          <w:szCs w:val="24"/>
        </w:rPr>
        <w:t xml:space="preserve"> (to check the pressures)</w:t>
      </w:r>
    </w:p>
    <w:p w:rsidR="000C214A" w:rsidRPr="000C214A" w:rsidRDefault="000C214A" w:rsidP="000C214A">
      <w:pPr>
        <w:pStyle w:val="ListParagraph"/>
        <w:numPr>
          <w:ilvl w:val="0"/>
          <w:numId w:val="2"/>
        </w:numPr>
        <w:spacing w:line="360" w:lineRule="auto"/>
        <w:jc w:val="both"/>
        <w:rPr>
          <w:rFonts w:ascii="Times New Roman" w:hAnsi="Times New Roman" w:cs="Times New Roman"/>
        </w:rPr>
      </w:pPr>
      <w:r w:rsidRPr="000C214A">
        <w:rPr>
          <w:rFonts w:ascii="Times New Roman" w:hAnsi="Times New Roman" w:cs="Times New Roman"/>
          <w:b/>
          <w:sz w:val="24"/>
          <w:szCs w:val="24"/>
        </w:rPr>
        <w:t>Nephropathy</w:t>
      </w:r>
    </w:p>
    <w:p w:rsidR="000C214A" w:rsidRPr="000C214A" w:rsidRDefault="000C214A" w:rsidP="000C214A">
      <w:pPr>
        <w:spacing w:line="360" w:lineRule="auto"/>
        <w:ind w:left="450"/>
        <w:jc w:val="both"/>
        <w:rPr>
          <w:rFonts w:ascii="Times New Roman" w:hAnsi="Times New Roman" w:cs="Times New Roman"/>
        </w:rPr>
      </w:pPr>
      <w:r w:rsidRPr="000C214A">
        <w:rPr>
          <w:rFonts w:ascii="Times New Roman" w:hAnsi="Times New Roman" w:cs="Times New Roman"/>
        </w:rPr>
        <w:lastRenderedPageBreak/>
        <w:t>Diabetic nephropathy is a clinical syndrome characterized by the following Persistent albuminuria (&gt;300 mg/d or &gt;200 μg/min) that is confirmed on at least 2 occasions 3-6 months apart</w:t>
      </w:r>
    </w:p>
    <w:p w:rsidR="000C214A" w:rsidRPr="000C214A" w:rsidRDefault="000C214A" w:rsidP="000C214A">
      <w:pPr>
        <w:pStyle w:val="NormalWeb"/>
        <w:numPr>
          <w:ilvl w:val="0"/>
          <w:numId w:val="3"/>
        </w:numPr>
        <w:spacing w:line="360" w:lineRule="auto"/>
      </w:pPr>
      <w:r w:rsidRPr="000C214A">
        <w:t>Progressive decline in the glomerular filtration rate (GFR)</w:t>
      </w:r>
    </w:p>
    <w:p w:rsidR="000C214A" w:rsidRPr="000C214A" w:rsidRDefault="000C214A" w:rsidP="000C214A">
      <w:pPr>
        <w:pStyle w:val="NormalWeb"/>
        <w:numPr>
          <w:ilvl w:val="0"/>
          <w:numId w:val="3"/>
        </w:numPr>
        <w:spacing w:line="360" w:lineRule="auto"/>
      </w:pPr>
      <w:r w:rsidRPr="000C214A">
        <w:t>Elevated arterial blood pressure</w:t>
      </w:r>
    </w:p>
    <w:p w:rsidR="000C214A" w:rsidRPr="000C214A" w:rsidRDefault="000C214A" w:rsidP="000C214A">
      <w:pPr>
        <w:pStyle w:val="ListParagraph"/>
        <w:numPr>
          <w:ilvl w:val="0"/>
          <w:numId w:val="2"/>
        </w:numPr>
        <w:spacing w:line="360" w:lineRule="auto"/>
        <w:jc w:val="both"/>
        <w:rPr>
          <w:rFonts w:ascii="Times New Roman" w:hAnsi="Times New Roman" w:cs="Times New Roman"/>
          <w:b/>
          <w:sz w:val="24"/>
          <w:szCs w:val="24"/>
        </w:rPr>
      </w:pPr>
      <w:r w:rsidRPr="000C214A">
        <w:rPr>
          <w:rFonts w:ascii="Times New Roman" w:hAnsi="Times New Roman" w:cs="Times New Roman"/>
          <w:b/>
          <w:sz w:val="24"/>
          <w:szCs w:val="24"/>
        </w:rPr>
        <w:t>Renal function test</w:t>
      </w:r>
    </w:p>
    <w:p w:rsidR="000C214A" w:rsidRPr="000C214A" w:rsidRDefault="000C214A" w:rsidP="000C214A">
      <w:pPr>
        <w:pStyle w:val="ListParagraph"/>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Is a group of special tests that grossly include creatinine clearance, glomerular filtration rate and Creatinine.</w:t>
      </w: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spacing w:line="360" w:lineRule="auto"/>
        <w:jc w:val="both"/>
        <w:rPr>
          <w:rFonts w:ascii="Times New Roman" w:hAnsi="Times New Roman" w:cs="Times New Roman"/>
          <w:sz w:val="24"/>
          <w:szCs w:val="24"/>
        </w:rPr>
      </w:pPr>
    </w:p>
    <w:p w:rsidR="000C214A" w:rsidRPr="000C214A" w:rsidRDefault="000C214A" w:rsidP="000C214A">
      <w:pPr>
        <w:pStyle w:val="ListParagraph"/>
        <w:tabs>
          <w:tab w:val="left" w:pos="2085"/>
        </w:tabs>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ab/>
      </w:r>
    </w:p>
    <w:p w:rsidR="000C214A" w:rsidRPr="000C214A" w:rsidRDefault="000C214A" w:rsidP="000C214A">
      <w:pPr>
        <w:pStyle w:val="ListParagraph"/>
        <w:tabs>
          <w:tab w:val="left" w:pos="2085"/>
        </w:tabs>
        <w:spacing w:line="360" w:lineRule="auto"/>
        <w:jc w:val="both"/>
        <w:rPr>
          <w:rFonts w:ascii="Times New Roman" w:hAnsi="Times New Roman" w:cs="Times New Roman"/>
          <w:sz w:val="24"/>
          <w:szCs w:val="24"/>
        </w:rPr>
      </w:pPr>
    </w:p>
    <w:p w:rsidR="000C214A" w:rsidRPr="000C214A" w:rsidRDefault="000C214A" w:rsidP="000C214A">
      <w:pPr>
        <w:pStyle w:val="ListParagraph"/>
        <w:tabs>
          <w:tab w:val="left" w:pos="2085"/>
        </w:tabs>
        <w:spacing w:line="360" w:lineRule="auto"/>
        <w:jc w:val="both"/>
        <w:rPr>
          <w:rFonts w:ascii="Times New Roman" w:hAnsi="Times New Roman" w:cs="Times New Roman"/>
          <w:sz w:val="24"/>
          <w:szCs w:val="24"/>
        </w:rPr>
      </w:pPr>
    </w:p>
    <w:p w:rsidR="000C214A" w:rsidRPr="000C214A" w:rsidRDefault="000C214A" w:rsidP="000C214A">
      <w:pPr>
        <w:pStyle w:val="ListParagraph"/>
        <w:tabs>
          <w:tab w:val="left" w:pos="2085"/>
        </w:tabs>
        <w:spacing w:line="360" w:lineRule="auto"/>
        <w:jc w:val="both"/>
        <w:rPr>
          <w:rFonts w:ascii="Times New Roman" w:hAnsi="Times New Roman" w:cs="Times New Roman"/>
          <w:sz w:val="24"/>
          <w:szCs w:val="24"/>
        </w:rPr>
      </w:pPr>
    </w:p>
    <w:p w:rsidR="000C214A" w:rsidRPr="000C214A" w:rsidRDefault="000C214A" w:rsidP="000C214A">
      <w:pPr>
        <w:pStyle w:val="ListParagraph"/>
        <w:tabs>
          <w:tab w:val="left" w:pos="2085"/>
        </w:tabs>
        <w:spacing w:line="360" w:lineRule="auto"/>
        <w:jc w:val="both"/>
        <w:rPr>
          <w:rFonts w:ascii="Times New Roman" w:hAnsi="Times New Roman" w:cs="Times New Roman"/>
          <w:sz w:val="24"/>
          <w:szCs w:val="24"/>
        </w:rPr>
      </w:pPr>
    </w:p>
    <w:p w:rsidR="000C214A" w:rsidRPr="000C214A" w:rsidRDefault="000C214A" w:rsidP="000C214A">
      <w:pPr>
        <w:pStyle w:val="Heading2"/>
        <w:rPr>
          <w:rFonts w:ascii="Times New Roman" w:hAnsi="Times New Roman" w:cs="Times New Roman"/>
        </w:rPr>
      </w:pPr>
      <w:bookmarkStart w:id="54" w:name="_Toc40001497"/>
      <w:r w:rsidRPr="000C214A">
        <w:rPr>
          <w:rFonts w:ascii="Times New Roman" w:hAnsi="Times New Roman" w:cs="Times New Roman"/>
        </w:rPr>
        <w:t>OPREATIONAL DEFINITION</w:t>
      </w:r>
      <w:bookmarkEnd w:id="54"/>
    </w:p>
    <w:p w:rsidR="000C214A" w:rsidRPr="000C214A" w:rsidRDefault="000C214A" w:rsidP="000C214A">
      <w:pPr>
        <w:rPr>
          <w:rFonts w:ascii="Times New Roman" w:hAnsi="Times New Roman" w:cs="Times New Roman"/>
        </w:rPr>
      </w:pPr>
    </w:p>
    <w:p w:rsidR="000C214A" w:rsidRPr="000C214A" w:rsidRDefault="000C214A" w:rsidP="000C214A">
      <w:pPr>
        <w:pStyle w:val="ListParagraph"/>
        <w:numPr>
          <w:ilvl w:val="1"/>
          <w:numId w:val="3"/>
        </w:numPr>
        <w:rPr>
          <w:rFonts w:ascii="Times New Roman" w:hAnsi="Times New Roman" w:cs="Times New Roman"/>
          <w:b/>
          <w:sz w:val="24"/>
          <w:szCs w:val="24"/>
        </w:rPr>
      </w:pPr>
      <w:r w:rsidRPr="000C214A">
        <w:rPr>
          <w:rFonts w:ascii="Times New Roman" w:hAnsi="Times New Roman" w:cs="Times New Roman"/>
          <w:b/>
          <w:color w:val="333333"/>
          <w:sz w:val="24"/>
          <w:szCs w:val="24"/>
        </w:rPr>
        <w:t xml:space="preserve">Complication </w:t>
      </w:r>
    </w:p>
    <w:p w:rsidR="000C214A" w:rsidRPr="000C214A" w:rsidRDefault="000C214A" w:rsidP="000C214A">
      <w:pPr>
        <w:pStyle w:val="ListParagraph"/>
        <w:ind w:left="1440"/>
        <w:rPr>
          <w:rFonts w:ascii="Times New Roman" w:hAnsi="Times New Roman" w:cs="Times New Roman"/>
          <w:color w:val="333333"/>
          <w:sz w:val="24"/>
          <w:szCs w:val="24"/>
        </w:rPr>
      </w:pPr>
    </w:p>
    <w:p w:rsidR="000C214A" w:rsidRPr="000C214A" w:rsidRDefault="000C214A" w:rsidP="000C214A">
      <w:pPr>
        <w:pStyle w:val="ListParagraph"/>
        <w:ind w:left="1440"/>
        <w:rPr>
          <w:rFonts w:ascii="Times New Roman" w:hAnsi="Times New Roman" w:cs="Times New Roman"/>
          <w:color w:val="333333"/>
          <w:sz w:val="24"/>
          <w:szCs w:val="24"/>
        </w:rPr>
      </w:pPr>
      <w:r w:rsidRPr="000C214A">
        <w:rPr>
          <w:rFonts w:ascii="Times New Roman" w:hAnsi="Times New Roman" w:cs="Times New Roman"/>
          <w:color w:val="333333"/>
          <w:sz w:val="24"/>
          <w:szCs w:val="24"/>
        </w:rPr>
        <w:t>when there is at least one of the acute or chronic diabetic complication</w:t>
      </w:r>
    </w:p>
    <w:p w:rsidR="000C214A" w:rsidRPr="000C214A" w:rsidRDefault="000C214A" w:rsidP="000C214A">
      <w:pPr>
        <w:pStyle w:val="ListParagraph"/>
        <w:ind w:left="1440"/>
        <w:rPr>
          <w:rFonts w:ascii="Times New Roman" w:hAnsi="Times New Roman" w:cs="Times New Roman"/>
          <w:sz w:val="24"/>
          <w:szCs w:val="24"/>
        </w:rPr>
      </w:pPr>
    </w:p>
    <w:p w:rsidR="000C214A" w:rsidRPr="000C214A" w:rsidRDefault="000C214A" w:rsidP="000C214A">
      <w:pPr>
        <w:pStyle w:val="ListParagraph"/>
        <w:numPr>
          <w:ilvl w:val="1"/>
          <w:numId w:val="3"/>
        </w:numPr>
        <w:rPr>
          <w:rFonts w:ascii="Times New Roman" w:hAnsi="Times New Roman" w:cs="Times New Roman"/>
          <w:b/>
          <w:color w:val="333333"/>
          <w:sz w:val="24"/>
          <w:szCs w:val="24"/>
        </w:rPr>
      </w:pPr>
      <w:r w:rsidRPr="000C214A">
        <w:rPr>
          <w:rFonts w:ascii="Times New Roman" w:hAnsi="Times New Roman" w:cs="Times New Roman"/>
          <w:b/>
          <w:color w:val="333333"/>
          <w:sz w:val="24"/>
          <w:szCs w:val="24"/>
        </w:rPr>
        <w:t>Acute complication</w:t>
      </w:r>
    </w:p>
    <w:p w:rsidR="000C214A" w:rsidRPr="000C214A" w:rsidRDefault="000C214A" w:rsidP="000C214A">
      <w:pPr>
        <w:ind w:left="1080"/>
        <w:rPr>
          <w:rFonts w:ascii="Times New Roman" w:hAnsi="Times New Roman" w:cs="Times New Roman"/>
          <w:color w:val="333333"/>
          <w:sz w:val="24"/>
          <w:szCs w:val="24"/>
        </w:rPr>
      </w:pPr>
      <w:r w:rsidRPr="000C214A">
        <w:rPr>
          <w:rFonts w:ascii="Times New Roman" w:hAnsi="Times New Roman" w:cs="Times New Roman"/>
          <w:color w:val="333333"/>
          <w:sz w:val="24"/>
          <w:szCs w:val="24"/>
        </w:rPr>
        <w:t>Complications that require urgent medical care as a result of poor control of diabetes or as a result of treatment. This includes hypoglycemia and diabetic ketoacidosis.</w:t>
      </w:r>
    </w:p>
    <w:p w:rsidR="000C214A" w:rsidRPr="000C214A" w:rsidRDefault="000C214A" w:rsidP="000C214A">
      <w:pPr>
        <w:pStyle w:val="ListParagraph"/>
        <w:numPr>
          <w:ilvl w:val="1"/>
          <w:numId w:val="3"/>
        </w:numPr>
        <w:rPr>
          <w:rFonts w:ascii="Times New Roman" w:hAnsi="Times New Roman" w:cs="Times New Roman"/>
          <w:b/>
          <w:sz w:val="24"/>
          <w:szCs w:val="24"/>
        </w:rPr>
      </w:pPr>
      <w:r w:rsidRPr="000C214A">
        <w:rPr>
          <w:rFonts w:ascii="Times New Roman" w:hAnsi="Times New Roman" w:cs="Times New Roman"/>
          <w:b/>
          <w:color w:val="333333"/>
          <w:sz w:val="24"/>
          <w:szCs w:val="24"/>
        </w:rPr>
        <w:t xml:space="preserve">Chronic complications </w:t>
      </w:r>
    </w:p>
    <w:p w:rsidR="000C214A" w:rsidRPr="000C214A" w:rsidRDefault="000C214A" w:rsidP="000C214A">
      <w:pPr>
        <w:ind w:left="1080"/>
        <w:rPr>
          <w:rFonts w:ascii="Times New Roman" w:hAnsi="Times New Roman" w:cs="Times New Roman"/>
          <w:color w:val="333333"/>
          <w:sz w:val="24"/>
          <w:szCs w:val="24"/>
        </w:rPr>
      </w:pPr>
      <w:r w:rsidRPr="000C214A">
        <w:rPr>
          <w:rFonts w:ascii="Times New Roman" w:hAnsi="Times New Roman" w:cs="Times New Roman"/>
          <w:color w:val="333333"/>
          <w:sz w:val="24"/>
          <w:szCs w:val="24"/>
        </w:rPr>
        <w:t xml:space="preserve">Of the complications of diabetes mellitus Microvascular complications (retinopathy, neuropathy, nephropathy) are diabetes-specific, whereas macrovascular complications have pathophysiologic features that are both shared with the general population and Diabetes-specific. </w:t>
      </w: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ind w:left="1080"/>
        <w:rPr>
          <w:rFonts w:ascii="Times New Roman" w:hAnsi="Times New Roman" w:cs="Times New Roman"/>
          <w:color w:val="333333"/>
          <w:sz w:val="24"/>
          <w:szCs w:val="24"/>
        </w:rPr>
      </w:pPr>
    </w:p>
    <w:p w:rsidR="000C214A" w:rsidRPr="000C214A" w:rsidRDefault="000C214A" w:rsidP="000C214A">
      <w:pPr>
        <w:pStyle w:val="Heading1"/>
        <w:rPr>
          <w:rFonts w:ascii="Times New Roman" w:hAnsi="Times New Roman" w:cs="Times New Roman"/>
          <w:sz w:val="24"/>
          <w:szCs w:val="24"/>
        </w:rPr>
      </w:pPr>
      <w:bookmarkStart w:id="55" w:name="_Toc40001350"/>
      <w:bookmarkStart w:id="56" w:name="_Toc40001431"/>
      <w:bookmarkStart w:id="57" w:name="_Toc40001498"/>
      <w:bookmarkStart w:id="58" w:name="_Toc40001351"/>
      <w:bookmarkStart w:id="59" w:name="_Toc40001432"/>
      <w:bookmarkStart w:id="60" w:name="_Toc40001499"/>
      <w:bookmarkStart w:id="61" w:name="_Toc40001352"/>
      <w:bookmarkStart w:id="62" w:name="_Toc40001433"/>
      <w:bookmarkStart w:id="63" w:name="_Toc40001500"/>
      <w:bookmarkStart w:id="64" w:name="_Toc40001353"/>
      <w:bookmarkStart w:id="65" w:name="_Toc40001434"/>
      <w:bookmarkStart w:id="66" w:name="_Toc40001501"/>
      <w:bookmarkStart w:id="67" w:name="_Toc40001354"/>
      <w:bookmarkStart w:id="68" w:name="_Toc40001435"/>
      <w:bookmarkStart w:id="69" w:name="_Toc40001502"/>
      <w:bookmarkStart w:id="70" w:name="_Toc40001355"/>
      <w:bookmarkStart w:id="71" w:name="_Toc40001436"/>
      <w:bookmarkStart w:id="72" w:name="_Toc40001503"/>
      <w:bookmarkStart w:id="73" w:name="_Toc40001356"/>
      <w:bookmarkStart w:id="74" w:name="_Toc40001437"/>
      <w:bookmarkStart w:id="75" w:name="_Toc40001504"/>
      <w:bookmarkStart w:id="76" w:name="_Toc533149"/>
      <w:bookmarkStart w:id="77" w:name="_Toc40001505"/>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0C214A">
        <w:rPr>
          <w:rFonts w:ascii="Times New Roman" w:hAnsi="Times New Roman" w:cs="Times New Roman"/>
          <w:sz w:val="24"/>
          <w:szCs w:val="24"/>
        </w:rPr>
        <w:lastRenderedPageBreak/>
        <w:t>RESULTS</w:t>
      </w:r>
      <w:bookmarkEnd w:id="76"/>
      <w:bookmarkEnd w:id="77"/>
    </w:p>
    <w:p w:rsidR="000C214A" w:rsidRPr="000C214A" w:rsidRDefault="000C214A" w:rsidP="000C214A">
      <w:pPr>
        <w:rPr>
          <w:rFonts w:ascii="Times New Roman" w:hAnsi="Times New Roman" w:cs="Times New Roman"/>
        </w:rPr>
      </w:pPr>
      <w:bookmarkStart w:id="78" w:name="_Hlk38895883"/>
      <w:r w:rsidRPr="000C214A">
        <w:rPr>
          <w:rFonts w:ascii="Times New Roman" w:hAnsi="Times New Roman" w:cs="Times New Roman"/>
          <w:b/>
          <w:sz w:val="24"/>
          <w:szCs w:val="24"/>
        </w:rPr>
        <w:t>Summary</w:t>
      </w:r>
      <w:r w:rsidRPr="000C214A">
        <w:rPr>
          <w:rFonts w:ascii="Times New Roman" w:hAnsi="Times New Roman" w:cs="Times New Roman"/>
          <w:b/>
        </w:rPr>
        <w:t xml:space="preserve"> of patient characteristics</w:t>
      </w:r>
    </w:p>
    <w:p w:rsidR="000C214A" w:rsidRPr="000C214A" w:rsidRDefault="000C214A" w:rsidP="000C214A">
      <w:pPr>
        <w:pStyle w:val="ListParagraph"/>
        <w:spacing w:line="360" w:lineRule="auto"/>
        <w:ind w:left="180"/>
        <w:jc w:val="both"/>
        <w:rPr>
          <w:rFonts w:ascii="Times New Roman" w:hAnsi="Times New Roman" w:cs="Times New Roman"/>
          <w:sz w:val="24"/>
          <w:szCs w:val="24"/>
        </w:rPr>
      </w:pPr>
      <w:r w:rsidRPr="000C214A">
        <w:rPr>
          <w:rFonts w:ascii="Times New Roman" w:hAnsi="Times New Roman" w:cs="Times New Roman"/>
          <w:sz w:val="24"/>
          <w:szCs w:val="24"/>
        </w:rPr>
        <w:t>A total of 261 patients were seen. Of this 130 (49.8 %) were male</w:t>
      </w:r>
      <w:r w:rsidR="00677815">
        <w:rPr>
          <w:rFonts w:ascii="Times New Roman" w:hAnsi="Times New Roman" w:cs="Times New Roman"/>
          <w:sz w:val="24"/>
          <w:szCs w:val="24"/>
        </w:rPr>
        <w:t>.</w:t>
      </w:r>
      <w:r w:rsidRPr="000C214A">
        <w:rPr>
          <w:rFonts w:ascii="Times New Roman" w:hAnsi="Times New Roman" w:cs="Times New Roman"/>
          <w:sz w:val="24"/>
          <w:szCs w:val="24"/>
        </w:rPr>
        <w:t xml:space="preserve"> The median a</w:t>
      </w:r>
      <w:r w:rsidR="00677815">
        <w:rPr>
          <w:rFonts w:ascii="Times New Roman" w:hAnsi="Times New Roman" w:cs="Times New Roman"/>
          <w:sz w:val="24"/>
          <w:szCs w:val="24"/>
        </w:rPr>
        <w:t>ge of patients was 41 (±20). Regarding patient’s residency 57.5 % (157</w:t>
      </w:r>
      <w:r w:rsidRPr="000C214A">
        <w:rPr>
          <w:rFonts w:ascii="Times New Roman" w:hAnsi="Times New Roman" w:cs="Times New Roman"/>
          <w:sz w:val="24"/>
          <w:szCs w:val="24"/>
        </w:rPr>
        <w:t>) patients were from urban. Regarding occupation 39.8 % (104) patients were farmers, 3</w:t>
      </w:r>
      <w:r w:rsidR="00677815">
        <w:rPr>
          <w:rFonts w:ascii="Times New Roman" w:hAnsi="Times New Roman" w:cs="Times New Roman"/>
          <w:sz w:val="24"/>
          <w:szCs w:val="24"/>
        </w:rPr>
        <w:t>2.4 %</w:t>
      </w:r>
      <w:r w:rsidR="00BE06DF">
        <w:rPr>
          <w:rFonts w:ascii="Times New Roman" w:hAnsi="Times New Roman" w:cs="Times New Roman"/>
          <w:sz w:val="24"/>
          <w:szCs w:val="24"/>
        </w:rPr>
        <w:t xml:space="preserve"> </w:t>
      </w:r>
      <w:r w:rsidR="00677815">
        <w:rPr>
          <w:rFonts w:ascii="Times New Roman" w:hAnsi="Times New Roman" w:cs="Times New Roman"/>
          <w:sz w:val="24"/>
          <w:szCs w:val="24"/>
        </w:rPr>
        <w:t>(85) were governmental workers and 18.8 % (49) were merchants and the rest 8.8% (23) were students, housewives and others.</w:t>
      </w:r>
      <w:r w:rsidRPr="000C214A">
        <w:rPr>
          <w:rFonts w:ascii="Times New Roman" w:hAnsi="Times New Roman" w:cs="Times New Roman"/>
          <w:sz w:val="24"/>
          <w:szCs w:val="24"/>
        </w:rPr>
        <w:t xml:space="preserve"> Eighty five percent of the patient had normal BMI while 11 % had BMI more than 25. For duration of diabetes 69.2%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had less than 5 years. Regarding Educational status 75 patients (28.7%) didn’t attend formal education and hence cannot read and write while 71.3% had attended formal education at different level in which 64 (24.7%) of the total population had attended higher education. </w:t>
      </w:r>
    </w:p>
    <w:p w:rsidR="000C214A" w:rsidRPr="000C214A" w:rsidRDefault="000C214A" w:rsidP="000C214A">
      <w:pPr>
        <w:pStyle w:val="Caption"/>
        <w:keepNext/>
        <w:rPr>
          <w:rFonts w:ascii="Times New Roman" w:hAnsi="Times New Roman" w:cs="Times New Roman"/>
          <w:sz w:val="24"/>
          <w:szCs w:val="24"/>
        </w:rPr>
      </w:pPr>
      <w:bookmarkStart w:id="79" w:name="_Toc514930"/>
      <w:bookmarkStart w:id="80" w:name="_Toc39866261"/>
      <w:r w:rsidRPr="000C214A">
        <w:rPr>
          <w:rFonts w:ascii="Times New Roman" w:hAnsi="Times New Roman" w:cs="Times New Roman"/>
          <w:sz w:val="24"/>
          <w:szCs w:val="24"/>
        </w:rPr>
        <w:t xml:space="preserve">Table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SEQ Table \* ARABIC </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Summary of </w:t>
      </w:r>
      <w:bookmarkEnd w:id="79"/>
      <w:r w:rsidRPr="000C214A">
        <w:rPr>
          <w:rFonts w:ascii="Times New Roman" w:hAnsi="Times New Roman" w:cs="Times New Roman"/>
          <w:sz w:val="24"/>
          <w:szCs w:val="24"/>
        </w:rPr>
        <w:t>patient characteristics</w:t>
      </w:r>
      <w:bookmarkEnd w:id="80"/>
    </w:p>
    <w:tbl>
      <w:tblPr>
        <w:tblW w:w="4948" w:type="pct"/>
        <w:tblInd w:w="90" w:type="dxa"/>
        <w:tblLook w:val="0000"/>
      </w:tblPr>
      <w:tblGrid>
        <w:gridCol w:w="2685"/>
        <w:gridCol w:w="2773"/>
        <w:gridCol w:w="1376"/>
        <w:gridCol w:w="1930"/>
      </w:tblGrid>
      <w:tr w:rsidR="000C214A" w:rsidRPr="000C214A" w:rsidTr="00B265E6">
        <w:tc>
          <w:tcPr>
            <w:tcW w:w="3114" w:type="pct"/>
            <w:gridSpan w:val="2"/>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Count</w:t>
            </w:r>
          </w:p>
        </w:tc>
        <w:tc>
          <w:tcPr>
            <w:tcW w:w="1101" w:type="pct"/>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N %</w:t>
            </w:r>
          </w:p>
        </w:tc>
      </w:tr>
      <w:tr w:rsidR="000C214A" w:rsidRPr="000C214A" w:rsidTr="00B265E6">
        <w:tc>
          <w:tcPr>
            <w:tcW w:w="1532" w:type="pct"/>
            <w:vMerge w:val="restar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Age</w:t>
            </w:r>
          </w:p>
        </w:tc>
        <w:tc>
          <w:tcPr>
            <w:tcW w:w="1582"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18-30</w:t>
            </w: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81</w:t>
            </w:r>
          </w:p>
        </w:tc>
        <w:tc>
          <w:tcPr>
            <w:tcW w:w="1101"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31.9%</w:t>
            </w: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31-50</w:t>
            </w: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140</w:t>
            </w: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55.5%</w:t>
            </w: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r>
      <w:tr w:rsidR="000C214A" w:rsidRPr="000C214A" w:rsidTr="00B265E6">
        <w:tc>
          <w:tcPr>
            <w:tcW w:w="1532" w:type="pct"/>
            <w:vMerge w:val="restar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Sex</w:t>
            </w:r>
          </w:p>
        </w:tc>
        <w:tc>
          <w:tcPr>
            <w:tcW w:w="1582"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Male</w:t>
            </w: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128</w:t>
            </w:r>
          </w:p>
        </w:tc>
        <w:tc>
          <w:tcPr>
            <w:tcW w:w="1101"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50.3%</w:t>
            </w: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Female</w:t>
            </w: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126</w:t>
            </w: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49.6%</w:t>
            </w: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r>
      <w:tr w:rsidR="000C214A" w:rsidRPr="000C214A" w:rsidTr="00B265E6">
        <w:tc>
          <w:tcPr>
            <w:tcW w:w="1532" w:type="pct"/>
            <w:vMerge w:val="restar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Residency</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Educational status</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 xml:space="preserve">BMI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Smoking history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Occupation </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Duration </w:t>
            </w:r>
          </w:p>
        </w:tc>
        <w:tc>
          <w:tcPr>
            <w:tcW w:w="1582"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lastRenderedPageBreak/>
              <w:t xml:space="preserve">Urban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 xml:space="preserve">Rural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 xml:space="preserve">Cannot read and write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 xml:space="preserve">Can read and write or higher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150</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111</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75</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186</w:t>
            </w:r>
          </w:p>
        </w:tc>
        <w:tc>
          <w:tcPr>
            <w:tcW w:w="1101"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57.5%</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42.5%</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28.7%</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71.3%</w:t>
            </w: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Normal</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underweight </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Overweight </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Yes</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No</w:t>
            </w:r>
          </w:p>
        </w:tc>
        <w:tc>
          <w:tcPr>
            <w:tcW w:w="785"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224</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8</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29</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11</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250</w:t>
            </w: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85.8%</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3.1%</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11.1%</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4.2%</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95.8</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Farmer </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Governmental worker</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Merchant</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Other</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&lt;1 year</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1-5 year</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&gt;5 year</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lastRenderedPageBreak/>
              <w:t xml:space="preserve"> 104</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85</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49</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23</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50</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132</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79</w:t>
            </w: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lastRenderedPageBreak/>
              <w:t>39.8%</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32.6%</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18.8%</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8.8%</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19.2%</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50.5%</w:t>
            </w:r>
          </w:p>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30.3%</w:t>
            </w:r>
          </w:p>
        </w:tc>
      </w:tr>
      <w:tr w:rsidR="000C214A" w:rsidRPr="000C214A" w:rsidTr="00B265E6">
        <w:tc>
          <w:tcPr>
            <w:tcW w:w="1532" w:type="pct"/>
            <w:vMerge w:val="restar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lastRenderedPageBreak/>
              <w:t>Complication</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Yes</w:t>
            </w: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254</w:t>
            </w:r>
          </w:p>
        </w:tc>
        <w:tc>
          <w:tcPr>
            <w:tcW w:w="1101"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r w:rsidRPr="000C214A">
              <w:rPr>
                <w:rFonts w:ascii="Times New Roman" w:hAnsi="Times New Roman" w:cs="Times New Roman"/>
                <w:sz w:val="24"/>
                <w:szCs w:val="24"/>
              </w:rPr>
              <w:t>97.3 %</w:t>
            </w: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No</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7</w:t>
            </w:r>
          </w:p>
        </w:tc>
        <w:tc>
          <w:tcPr>
            <w:tcW w:w="1101" w:type="pct"/>
          </w:tcPr>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r w:rsidRPr="000C214A">
              <w:rPr>
                <w:rFonts w:ascii="Times New Roman" w:hAnsi="Times New Roman" w:cs="Times New Roman"/>
                <w:sz w:val="24"/>
                <w:szCs w:val="24"/>
              </w:rPr>
              <w:t>2.7 %</w:t>
            </w:r>
          </w:p>
          <w:p w:rsidR="000C214A" w:rsidRPr="000C214A" w:rsidRDefault="000C214A" w:rsidP="00B265E6">
            <w:pPr>
              <w:autoSpaceDE w:val="0"/>
              <w:autoSpaceDN w:val="0"/>
              <w:adjustRightInd w:val="0"/>
              <w:spacing w:after="0" w:line="240" w:lineRule="auto"/>
              <w:ind w:left="60" w:right="60"/>
              <w:jc w:val="both"/>
              <w:rPr>
                <w:rFonts w:ascii="Times New Roman" w:hAnsi="Times New Roman" w:cs="Times New Roman"/>
                <w:sz w:val="24"/>
                <w:szCs w:val="24"/>
              </w:rPr>
            </w:pPr>
          </w:p>
        </w:tc>
      </w:tr>
      <w:tr w:rsidR="000C214A" w:rsidRPr="000C214A" w:rsidTr="00B265E6">
        <w:tc>
          <w:tcPr>
            <w:tcW w:w="1532" w:type="pct"/>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582"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tc>
        <w:tc>
          <w:tcPr>
            <w:tcW w:w="785"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tc>
        <w:tc>
          <w:tcPr>
            <w:tcW w:w="1101" w:type="pct"/>
          </w:tcPr>
          <w:p w:rsidR="000C214A" w:rsidRPr="000C214A" w:rsidRDefault="000C214A" w:rsidP="00B265E6">
            <w:pPr>
              <w:autoSpaceDE w:val="0"/>
              <w:autoSpaceDN w:val="0"/>
              <w:adjustRightInd w:val="0"/>
              <w:spacing w:after="0" w:line="240" w:lineRule="auto"/>
              <w:ind w:right="60"/>
              <w:jc w:val="both"/>
              <w:rPr>
                <w:rFonts w:ascii="Times New Roman" w:hAnsi="Times New Roman" w:cs="Times New Roman"/>
                <w:sz w:val="24"/>
                <w:szCs w:val="24"/>
              </w:rPr>
            </w:pPr>
          </w:p>
        </w:tc>
      </w:tr>
    </w:tbl>
    <w:p w:rsidR="000C214A" w:rsidRPr="000C214A" w:rsidRDefault="000C214A" w:rsidP="000C214A">
      <w:pPr>
        <w:autoSpaceDE w:val="0"/>
        <w:autoSpaceDN w:val="0"/>
        <w:adjustRightInd w:val="0"/>
        <w:spacing w:after="0" w:line="240" w:lineRule="auto"/>
        <w:jc w:val="both"/>
        <w:rPr>
          <w:rFonts w:ascii="Times New Roman" w:hAnsi="Times New Roman" w:cs="Times New Roman"/>
          <w:sz w:val="24"/>
          <w:szCs w:val="24"/>
        </w:rPr>
      </w:pPr>
    </w:p>
    <w:p w:rsidR="000C214A" w:rsidRPr="000C214A" w:rsidRDefault="000C214A" w:rsidP="000C214A">
      <w:pPr>
        <w:autoSpaceDE w:val="0"/>
        <w:autoSpaceDN w:val="0"/>
        <w:adjustRightInd w:val="0"/>
        <w:spacing w:after="0" w:line="240" w:lineRule="auto"/>
        <w:jc w:val="both"/>
        <w:rPr>
          <w:rFonts w:ascii="Times New Roman" w:hAnsi="Times New Roman" w:cs="Times New Roman"/>
          <w:sz w:val="24"/>
          <w:szCs w:val="24"/>
        </w:rPr>
      </w:pPr>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 xml:space="preserve">Medical comorbidity </w:t>
      </w:r>
    </w:p>
    <w:p w:rsidR="000C214A" w:rsidRPr="000C214A" w:rsidRDefault="000C214A" w:rsidP="000C214A">
      <w:pPr>
        <w:rPr>
          <w:rFonts w:ascii="Times New Roman" w:hAnsi="Times New Roman" w:cs="Times New Roman"/>
        </w:rPr>
      </w:pPr>
      <w:r w:rsidRPr="000C214A">
        <w:rPr>
          <w:rFonts w:ascii="Times New Roman" w:hAnsi="Times New Roman" w:cs="Times New Roman"/>
          <w:sz w:val="24"/>
          <w:szCs w:val="24"/>
        </w:rPr>
        <w:t xml:space="preserve">Of the total patients 225 </w:t>
      </w:r>
      <w:r w:rsidR="00BE06DF">
        <w:rPr>
          <w:rFonts w:ascii="Times New Roman" w:hAnsi="Times New Roman" w:cs="Times New Roman"/>
          <w:sz w:val="24"/>
          <w:szCs w:val="24"/>
        </w:rPr>
        <w:t>(</w:t>
      </w:r>
      <w:r w:rsidRPr="000C214A">
        <w:rPr>
          <w:rFonts w:ascii="Times New Roman" w:hAnsi="Times New Roman" w:cs="Times New Roman"/>
          <w:sz w:val="24"/>
          <w:szCs w:val="24"/>
        </w:rPr>
        <w:t>86.2%</w:t>
      </w:r>
      <w:r w:rsidR="00BE06DF">
        <w:rPr>
          <w:rFonts w:ascii="Times New Roman" w:hAnsi="Times New Roman" w:cs="Times New Roman"/>
          <w:sz w:val="24"/>
          <w:szCs w:val="24"/>
        </w:rPr>
        <w:t>)</w:t>
      </w:r>
      <w:r w:rsidRPr="000C214A">
        <w:rPr>
          <w:rFonts w:ascii="Times New Roman" w:hAnsi="Times New Roman" w:cs="Times New Roman"/>
          <w:sz w:val="24"/>
          <w:szCs w:val="24"/>
        </w:rPr>
        <w:t xml:space="preserve"> had no associated medical illness. Hypertension was the commonest comorbidity accounting for 69.4%followed by heart disease. The remaining 19.5% constitutes of other illness that constitute tuberculosis (2),renal problem (2),mood disorder (1) and retroviral infection (2).</w:t>
      </w:r>
    </w:p>
    <w:p w:rsidR="000C214A" w:rsidRPr="000C214A" w:rsidRDefault="000C214A" w:rsidP="000C214A">
      <w:pPr>
        <w:pStyle w:val="Caption"/>
        <w:keepNext/>
        <w:rPr>
          <w:rFonts w:ascii="Times New Roman" w:hAnsi="Times New Roman" w:cs="Times New Roman"/>
          <w:sz w:val="24"/>
          <w:szCs w:val="24"/>
        </w:rPr>
      </w:pPr>
      <w:bookmarkStart w:id="81" w:name="_Toc514931"/>
      <w:bookmarkStart w:id="82" w:name="_Toc39866262"/>
    </w:p>
    <w:p w:rsidR="000C214A" w:rsidRPr="000C214A" w:rsidRDefault="000C214A" w:rsidP="000C214A">
      <w:pPr>
        <w:pStyle w:val="Caption"/>
        <w:keepNext/>
        <w:rPr>
          <w:rFonts w:ascii="Times New Roman" w:hAnsi="Times New Roman" w:cs="Times New Roman"/>
          <w:sz w:val="24"/>
          <w:szCs w:val="24"/>
        </w:rPr>
      </w:pPr>
      <w:r w:rsidRPr="000C214A">
        <w:rPr>
          <w:rFonts w:ascii="Times New Roman" w:hAnsi="Times New Roman" w:cs="Times New Roman"/>
          <w:sz w:val="24"/>
          <w:szCs w:val="24"/>
        </w:rPr>
        <w:t xml:space="preserve">Table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SEQ Table \* ARABIC </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2</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Comorbidi</w:t>
      </w:r>
      <w:bookmarkEnd w:id="81"/>
      <w:r w:rsidRPr="000C214A">
        <w:rPr>
          <w:rFonts w:ascii="Times New Roman" w:hAnsi="Times New Roman" w:cs="Times New Roman"/>
          <w:sz w:val="24"/>
          <w:szCs w:val="24"/>
        </w:rPr>
        <w:t>ty</w:t>
      </w:r>
      <w:bookmarkEnd w:id="82"/>
    </w:p>
    <w:tbl>
      <w:tblPr>
        <w:tblW w:w="7207" w:type="dxa"/>
        <w:tblLayout w:type="fixed"/>
        <w:tblLook w:val="0000"/>
      </w:tblPr>
      <w:tblGrid>
        <w:gridCol w:w="1609"/>
        <w:gridCol w:w="2555"/>
        <w:gridCol w:w="1266"/>
        <w:gridCol w:w="1777"/>
      </w:tblGrid>
      <w:tr w:rsidR="000C214A" w:rsidRPr="000C214A" w:rsidTr="00B265E6">
        <w:trPr>
          <w:trHeight w:val="313"/>
        </w:trPr>
        <w:tc>
          <w:tcPr>
            <w:tcW w:w="4164" w:type="dxa"/>
            <w:gridSpan w:val="2"/>
            <w:tcBorders>
              <w:bottom w:val="single" w:sz="4" w:space="0" w:color="auto"/>
            </w:tcBorders>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1266" w:type="dxa"/>
            <w:tcBorders>
              <w:bottom w:val="single" w:sz="4" w:space="0" w:color="auto"/>
            </w:tcBorders>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Count</w:t>
            </w:r>
          </w:p>
        </w:tc>
        <w:tc>
          <w:tcPr>
            <w:tcW w:w="1777" w:type="dxa"/>
            <w:tcBorders>
              <w:bottom w:val="single" w:sz="4" w:space="0" w:color="auto"/>
            </w:tcBorders>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 xml:space="preserve"> N %</w:t>
            </w:r>
          </w:p>
        </w:tc>
      </w:tr>
      <w:tr w:rsidR="000C214A" w:rsidRPr="000C214A" w:rsidTr="00B265E6">
        <w:trPr>
          <w:trHeight w:val="302"/>
        </w:trPr>
        <w:tc>
          <w:tcPr>
            <w:tcW w:w="1609" w:type="dxa"/>
            <w:vMerge w:val="restart"/>
            <w:tcBorders>
              <w:top w:val="single" w:sz="4" w:space="0" w:color="auto"/>
            </w:tcBorders>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Comorbidity</w:t>
            </w:r>
          </w:p>
        </w:tc>
        <w:tc>
          <w:tcPr>
            <w:tcW w:w="2555" w:type="dxa"/>
            <w:tcBorders>
              <w:top w:val="single" w:sz="4" w:space="0" w:color="auto"/>
            </w:tcBorders>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p>
        </w:tc>
        <w:tc>
          <w:tcPr>
            <w:tcW w:w="1266" w:type="dxa"/>
            <w:tcBorders>
              <w:top w:val="single" w:sz="4" w:space="0" w:color="auto"/>
            </w:tcBorders>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p>
        </w:tc>
        <w:tc>
          <w:tcPr>
            <w:tcW w:w="1777" w:type="dxa"/>
            <w:tcBorders>
              <w:top w:val="single" w:sz="4" w:space="0" w:color="auto"/>
            </w:tcBorders>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p>
        </w:tc>
      </w:tr>
      <w:tr w:rsidR="000C214A" w:rsidRPr="000C214A" w:rsidTr="00B265E6">
        <w:trPr>
          <w:trHeight w:val="313"/>
        </w:trPr>
        <w:tc>
          <w:tcPr>
            <w:tcW w:w="1609" w:type="dxa"/>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2555"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DM only</w:t>
            </w:r>
          </w:p>
        </w:tc>
        <w:tc>
          <w:tcPr>
            <w:tcW w:w="1266"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225</w:t>
            </w:r>
          </w:p>
        </w:tc>
        <w:tc>
          <w:tcPr>
            <w:tcW w:w="1777"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86.2%</w:t>
            </w:r>
          </w:p>
        </w:tc>
      </w:tr>
      <w:tr w:rsidR="000C214A" w:rsidRPr="000C214A" w:rsidTr="00B265E6">
        <w:trPr>
          <w:trHeight w:val="302"/>
        </w:trPr>
        <w:tc>
          <w:tcPr>
            <w:tcW w:w="1609" w:type="dxa"/>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2555"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Hypertension.</w:t>
            </w:r>
          </w:p>
        </w:tc>
        <w:tc>
          <w:tcPr>
            <w:tcW w:w="1266"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25</w:t>
            </w:r>
          </w:p>
        </w:tc>
        <w:tc>
          <w:tcPr>
            <w:tcW w:w="1777" w:type="dxa"/>
          </w:tcPr>
          <w:p w:rsidR="000C214A" w:rsidRPr="000C214A" w:rsidRDefault="000C214A" w:rsidP="00B265E6">
            <w:pPr>
              <w:autoSpaceDE w:val="0"/>
              <w:autoSpaceDN w:val="0"/>
              <w:adjustRightInd w:val="0"/>
              <w:spacing w:after="0" w:line="320" w:lineRule="atLeast"/>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9.6%</w:t>
            </w:r>
          </w:p>
        </w:tc>
      </w:tr>
      <w:tr w:rsidR="000C214A" w:rsidRPr="000C214A" w:rsidTr="00B265E6">
        <w:trPr>
          <w:trHeight w:val="313"/>
        </w:trPr>
        <w:tc>
          <w:tcPr>
            <w:tcW w:w="1609" w:type="dxa"/>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2555" w:type="dxa"/>
          </w:tcPr>
          <w:p w:rsidR="000C214A" w:rsidRPr="000C214A" w:rsidRDefault="000C214A" w:rsidP="00B265E6">
            <w:pPr>
              <w:autoSpaceDE w:val="0"/>
              <w:autoSpaceDN w:val="0"/>
              <w:adjustRightInd w:val="0"/>
              <w:spacing w:after="0" w:line="320" w:lineRule="atLeast"/>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Heart disease</w:t>
            </w:r>
          </w:p>
        </w:tc>
        <w:tc>
          <w:tcPr>
            <w:tcW w:w="1266"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4</w:t>
            </w:r>
          </w:p>
        </w:tc>
        <w:tc>
          <w:tcPr>
            <w:tcW w:w="1777"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1.5%</w:t>
            </w:r>
          </w:p>
        </w:tc>
      </w:tr>
      <w:tr w:rsidR="000C214A" w:rsidRPr="000C214A" w:rsidTr="00B265E6">
        <w:trPr>
          <w:trHeight w:val="302"/>
        </w:trPr>
        <w:tc>
          <w:tcPr>
            <w:tcW w:w="1609" w:type="dxa"/>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2555" w:type="dxa"/>
          </w:tcPr>
          <w:p w:rsidR="000C214A" w:rsidRPr="000C214A" w:rsidRDefault="000C214A" w:rsidP="00B265E6">
            <w:pPr>
              <w:autoSpaceDE w:val="0"/>
              <w:autoSpaceDN w:val="0"/>
              <w:adjustRightInd w:val="0"/>
              <w:spacing w:after="0" w:line="320" w:lineRule="atLeast"/>
              <w:ind w:right="60"/>
              <w:jc w:val="both"/>
              <w:rPr>
                <w:rFonts w:ascii="Times New Roman" w:hAnsi="Times New Roman" w:cs="Times New Roman"/>
                <w:sz w:val="24"/>
                <w:szCs w:val="24"/>
              </w:rPr>
            </w:pPr>
            <w:r w:rsidRPr="000C214A">
              <w:rPr>
                <w:rFonts w:ascii="Times New Roman" w:hAnsi="Times New Roman" w:cs="Times New Roman"/>
                <w:sz w:val="24"/>
                <w:szCs w:val="24"/>
              </w:rPr>
              <w:t xml:space="preserve"> Other</w:t>
            </w:r>
          </w:p>
        </w:tc>
        <w:tc>
          <w:tcPr>
            <w:tcW w:w="1266"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7</w:t>
            </w:r>
          </w:p>
        </w:tc>
        <w:tc>
          <w:tcPr>
            <w:tcW w:w="1777"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r w:rsidRPr="000C214A">
              <w:rPr>
                <w:rFonts w:ascii="Times New Roman" w:hAnsi="Times New Roman" w:cs="Times New Roman"/>
                <w:sz w:val="24"/>
                <w:szCs w:val="24"/>
              </w:rPr>
              <w:t>2.7%</w:t>
            </w:r>
          </w:p>
        </w:tc>
      </w:tr>
      <w:tr w:rsidR="000C214A" w:rsidRPr="000C214A" w:rsidTr="00B265E6">
        <w:trPr>
          <w:trHeight w:val="313"/>
        </w:trPr>
        <w:tc>
          <w:tcPr>
            <w:tcW w:w="1609" w:type="dxa"/>
            <w:vMerge/>
          </w:tcPr>
          <w:p w:rsidR="000C214A" w:rsidRPr="000C214A" w:rsidRDefault="000C214A" w:rsidP="00B265E6">
            <w:pPr>
              <w:autoSpaceDE w:val="0"/>
              <w:autoSpaceDN w:val="0"/>
              <w:adjustRightInd w:val="0"/>
              <w:spacing w:after="0" w:line="240" w:lineRule="auto"/>
              <w:jc w:val="both"/>
              <w:rPr>
                <w:rFonts w:ascii="Times New Roman" w:hAnsi="Times New Roman" w:cs="Times New Roman"/>
                <w:sz w:val="24"/>
                <w:szCs w:val="24"/>
              </w:rPr>
            </w:pPr>
          </w:p>
        </w:tc>
        <w:tc>
          <w:tcPr>
            <w:tcW w:w="2555" w:type="dxa"/>
          </w:tcPr>
          <w:p w:rsidR="000C214A" w:rsidRPr="000C214A" w:rsidRDefault="000C214A" w:rsidP="00B265E6">
            <w:pPr>
              <w:autoSpaceDE w:val="0"/>
              <w:autoSpaceDN w:val="0"/>
              <w:adjustRightInd w:val="0"/>
              <w:spacing w:after="0" w:line="320" w:lineRule="atLeast"/>
              <w:ind w:right="60"/>
              <w:jc w:val="both"/>
              <w:rPr>
                <w:rFonts w:ascii="Times New Roman" w:hAnsi="Times New Roman" w:cs="Times New Roman"/>
                <w:sz w:val="24"/>
                <w:szCs w:val="24"/>
              </w:rPr>
            </w:pPr>
          </w:p>
        </w:tc>
        <w:tc>
          <w:tcPr>
            <w:tcW w:w="1266" w:type="dxa"/>
          </w:tcPr>
          <w:p w:rsidR="000C214A" w:rsidRPr="000C214A" w:rsidRDefault="000C214A" w:rsidP="00B265E6">
            <w:pPr>
              <w:autoSpaceDE w:val="0"/>
              <w:autoSpaceDN w:val="0"/>
              <w:adjustRightInd w:val="0"/>
              <w:spacing w:after="0" w:line="320" w:lineRule="atLeast"/>
              <w:ind w:left="60" w:right="60"/>
              <w:jc w:val="both"/>
              <w:rPr>
                <w:rFonts w:ascii="Times New Roman" w:hAnsi="Times New Roman" w:cs="Times New Roman"/>
                <w:sz w:val="24"/>
                <w:szCs w:val="24"/>
              </w:rPr>
            </w:pPr>
          </w:p>
        </w:tc>
        <w:tc>
          <w:tcPr>
            <w:tcW w:w="1777" w:type="dxa"/>
          </w:tcPr>
          <w:p w:rsidR="000C214A" w:rsidRPr="000C214A" w:rsidRDefault="000C214A" w:rsidP="00B265E6">
            <w:pPr>
              <w:autoSpaceDE w:val="0"/>
              <w:autoSpaceDN w:val="0"/>
              <w:adjustRightInd w:val="0"/>
              <w:spacing w:after="0" w:line="320" w:lineRule="atLeast"/>
              <w:ind w:right="60"/>
              <w:jc w:val="both"/>
              <w:rPr>
                <w:rFonts w:ascii="Times New Roman" w:hAnsi="Times New Roman" w:cs="Times New Roman"/>
                <w:sz w:val="24"/>
                <w:szCs w:val="24"/>
              </w:rPr>
            </w:pPr>
          </w:p>
        </w:tc>
      </w:tr>
    </w:tbl>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Smoking</w:t>
      </w:r>
    </w:p>
    <w:p w:rsidR="000C214A" w:rsidRPr="000C214A" w:rsidRDefault="000C214A" w:rsidP="000C214A">
      <w:pPr>
        <w:rPr>
          <w:rFonts w:ascii="Times New Roman" w:hAnsi="Times New Roman" w:cs="Times New Roman"/>
          <w:sz w:val="24"/>
          <w:szCs w:val="24"/>
        </w:rPr>
      </w:pPr>
      <w:r w:rsidRPr="000C214A">
        <w:rPr>
          <w:rFonts w:ascii="Times New Roman" w:hAnsi="Times New Roman" w:cs="Times New Roman"/>
          <w:sz w:val="24"/>
          <w:szCs w:val="24"/>
        </w:rPr>
        <w:t>Of the total patients 250 had no history of current or past smoking history.  11 Patients accounting 4.2 % have current or past smoking history.</w:t>
      </w:r>
    </w:p>
    <w:p w:rsidR="000C214A" w:rsidRPr="000C214A" w:rsidRDefault="000C214A" w:rsidP="000C214A">
      <w:pPr>
        <w:rPr>
          <w:rFonts w:ascii="Times New Roman" w:hAnsi="Times New Roman" w:cs="Times New Roman"/>
          <w:sz w:val="24"/>
          <w:szCs w:val="24"/>
        </w:rPr>
      </w:pPr>
    </w:p>
    <w:p w:rsidR="000C214A" w:rsidRPr="000C214A" w:rsidRDefault="000C214A" w:rsidP="000C214A">
      <w:pPr>
        <w:rPr>
          <w:rFonts w:ascii="Times New Roman" w:hAnsi="Times New Roman" w:cs="Times New Roman"/>
          <w:sz w:val="24"/>
          <w:szCs w:val="24"/>
        </w:rPr>
      </w:pPr>
      <w:r w:rsidRPr="000C214A">
        <w:rPr>
          <w:rFonts w:ascii="Times New Roman" w:hAnsi="Times New Roman" w:cs="Times New Roman"/>
          <w:sz w:val="24"/>
          <w:szCs w:val="24"/>
        </w:rPr>
        <w:t>Table 3 Smoking</w:t>
      </w:r>
    </w:p>
    <w:p w:rsidR="000C214A" w:rsidRPr="000C214A" w:rsidRDefault="000C214A" w:rsidP="000C214A">
      <w:pPr>
        <w:pStyle w:val="NoSpacing"/>
        <w:rPr>
          <w:sz w:val="24"/>
          <w:szCs w:val="24"/>
        </w:rPr>
      </w:pPr>
    </w:p>
    <w:p w:rsidR="000C214A" w:rsidRPr="000C214A" w:rsidRDefault="000C214A" w:rsidP="000C214A">
      <w:pPr>
        <w:pStyle w:val="NoSpacing"/>
        <w:rPr>
          <w:sz w:val="24"/>
          <w:szCs w:val="24"/>
        </w:rPr>
      </w:pPr>
    </w:p>
    <w:tbl>
      <w:tblPr>
        <w:tblW w:w="84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47"/>
        <w:gridCol w:w="2815"/>
        <w:gridCol w:w="2194"/>
        <w:gridCol w:w="1905"/>
      </w:tblGrid>
      <w:tr w:rsidR="000C214A" w:rsidRPr="000C214A" w:rsidTr="00B265E6">
        <w:trPr>
          <w:cantSplit/>
          <w:trHeight w:val="408"/>
        </w:trPr>
        <w:tc>
          <w:tcPr>
            <w:tcW w:w="4362" w:type="dxa"/>
            <w:gridSpan w:val="2"/>
            <w:tcBorders>
              <w:top w:val="single" w:sz="16" w:space="0" w:color="000000"/>
              <w:left w:val="single" w:sz="16" w:space="0" w:color="000000"/>
              <w:bottom w:val="single" w:sz="16" w:space="0" w:color="000000"/>
              <w:right w:val="nil"/>
            </w:tcBorders>
            <w:shd w:val="clear" w:color="auto" w:fill="FFFFFF"/>
            <w:vAlign w:val="bottom"/>
          </w:tcPr>
          <w:p w:rsidR="000C214A" w:rsidRPr="000C214A" w:rsidRDefault="000C214A" w:rsidP="00B265E6">
            <w:pPr>
              <w:rPr>
                <w:rFonts w:ascii="Times New Roman" w:hAnsi="Times New Roman" w:cs="Times New Roman"/>
                <w:sz w:val="24"/>
                <w:szCs w:val="24"/>
              </w:rPr>
            </w:pPr>
          </w:p>
        </w:tc>
        <w:tc>
          <w:tcPr>
            <w:tcW w:w="2194" w:type="dxa"/>
            <w:tcBorders>
              <w:top w:val="single" w:sz="16" w:space="0" w:color="000000"/>
              <w:left w:val="single" w:sz="16" w:space="0" w:color="000000"/>
              <w:bottom w:val="single" w:sz="16" w:space="0" w:color="000000"/>
            </w:tcBorders>
            <w:shd w:val="clear" w:color="auto" w:fill="FFFFFF"/>
            <w:vAlign w:val="bottom"/>
          </w:tcPr>
          <w:p w:rsidR="000C214A" w:rsidRPr="000C214A" w:rsidRDefault="000C214A" w:rsidP="00B265E6">
            <w:pPr>
              <w:spacing w:line="320" w:lineRule="atLeast"/>
              <w:ind w:left="60" w:right="60"/>
              <w:jc w:val="center"/>
              <w:rPr>
                <w:rFonts w:ascii="Times New Roman" w:hAnsi="Times New Roman" w:cs="Times New Roman"/>
                <w:sz w:val="24"/>
                <w:szCs w:val="24"/>
              </w:rPr>
            </w:pPr>
            <w:r w:rsidRPr="000C214A">
              <w:rPr>
                <w:rFonts w:ascii="Times New Roman" w:hAnsi="Times New Roman" w:cs="Times New Roman"/>
                <w:sz w:val="24"/>
                <w:szCs w:val="24"/>
              </w:rPr>
              <w:t>Frequency</w:t>
            </w:r>
          </w:p>
        </w:tc>
        <w:tc>
          <w:tcPr>
            <w:tcW w:w="1905" w:type="dxa"/>
            <w:tcBorders>
              <w:top w:val="single" w:sz="16" w:space="0" w:color="000000"/>
              <w:bottom w:val="single" w:sz="16" w:space="0" w:color="000000"/>
            </w:tcBorders>
            <w:shd w:val="clear" w:color="auto" w:fill="FFFFFF"/>
            <w:vAlign w:val="bottom"/>
          </w:tcPr>
          <w:p w:rsidR="000C214A" w:rsidRPr="000C214A" w:rsidRDefault="000C214A" w:rsidP="00B265E6">
            <w:pPr>
              <w:spacing w:line="320" w:lineRule="atLeast"/>
              <w:ind w:left="60" w:right="60"/>
              <w:jc w:val="center"/>
              <w:rPr>
                <w:rFonts w:ascii="Times New Roman" w:hAnsi="Times New Roman" w:cs="Times New Roman"/>
                <w:sz w:val="24"/>
                <w:szCs w:val="24"/>
              </w:rPr>
            </w:pPr>
            <w:r w:rsidRPr="000C214A">
              <w:rPr>
                <w:rFonts w:ascii="Times New Roman" w:hAnsi="Times New Roman" w:cs="Times New Roman"/>
                <w:sz w:val="24"/>
                <w:szCs w:val="24"/>
              </w:rPr>
              <w:t>Percent</w:t>
            </w:r>
          </w:p>
        </w:tc>
      </w:tr>
      <w:tr w:rsidR="000C214A" w:rsidRPr="000C214A" w:rsidTr="00B265E6">
        <w:trPr>
          <w:cantSplit/>
          <w:trHeight w:val="433"/>
        </w:trPr>
        <w:tc>
          <w:tcPr>
            <w:tcW w:w="1547" w:type="dxa"/>
            <w:vMerge w:val="restart"/>
            <w:tcBorders>
              <w:top w:val="single" w:sz="16" w:space="0" w:color="000000"/>
              <w:left w:val="single" w:sz="16" w:space="0" w:color="000000"/>
              <w:bottom w:val="single" w:sz="16" w:space="0" w:color="000000"/>
              <w:right w:val="nil"/>
            </w:tcBorders>
            <w:shd w:val="clear" w:color="auto" w:fill="FFFFFF"/>
          </w:tcPr>
          <w:p w:rsidR="000C214A" w:rsidRPr="000C214A" w:rsidRDefault="000C214A" w:rsidP="00B265E6">
            <w:pPr>
              <w:spacing w:line="320" w:lineRule="atLeast"/>
              <w:ind w:right="60"/>
              <w:rPr>
                <w:rFonts w:ascii="Times New Roman" w:hAnsi="Times New Roman" w:cs="Times New Roman"/>
                <w:sz w:val="24"/>
                <w:szCs w:val="24"/>
              </w:rPr>
            </w:pPr>
          </w:p>
        </w:tc>
        <w:tc>
          <w:tcPr>
            <w:tcW w:w="2815" w:type="dxa"/>
            <w:tcBorders>
              <w:top w:val="single" w:sz="16" w:space="0" w:color="000000"/>
              <w:left w:val="nil"/>
              <w:bottom w:val="nil"/>
              <w:right w:val="single" w:sz="16" w:space="0" w:color="000000"/>
            </w:tcBorders>
            <w:shd w:val="clear" w:color="auto" w:fill="FFFFFF"/>
          </w:tcPr>
          <w:p w:rsidR="000C214A" w:rsidRPr="000C214A" w:rsidRDefault="000C214A" w:rsidP="00B265E6">
            <w:pPr>
              <w:spacing w:line="320" w:lineRule="atLeast"/>
              <w:ind w:right="60"/>
              <w:rPr>
                <w:rFonts w:ascii="Times New Roman" w:hAnsi="Times New Roman" w:cs="Times New Roman"/>
                <w:sz w:val="24"/>
                <w:szCs w:val="24"/>
              </w:rPr>
            </w:pPr>
            <w:r w:rsidRPr="000C214A">
              <w:rPr>
                <w:rFonts w:ascii="Times New Roman" w:hAnsi="Times New Roman" w:cs="Times New Roman"/>
                <w:sz w:val="24"/>
                <w:szCs w:val="24"/>
              </w:rPr>
              <w:t>YES</w:t>
            </w:r>
          </w:p>
        </w:tc>
        <w:tc>
          <w:tcPr>
            <w:tcW w:w="2194" w:type="dxa"/>
            <w:tcBorders>
              <w:top w:val="single" w:sz="16" w:space="0" w:color="000000"/>
              <w:left w:val="single" w:sz="16" w:space="0" w:color="000000"/>
              <w:bottom w:val="nil"/>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1</w:t>
            </w:r>
          </w:p>
        </w:tc>
        <w:tc>
          <w:tcPr>
            <w:tcW w:w="1905" w:type="dxa"/>
            <w:tcBorders>
              <w:top w:val="single" w:sz="16" w:space="0" w:color="000000"/>
              <w:bottom w:val="nil"/>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0.4 %</w:t>
            </w:r>
          </w:p>
        </w:tc>
      </w:tr>
      <w:tr w:rsidR="000C214A" w:rsidRPr="000C214A" w:rsidTr="00B265E6">
        <w:trPr>
          <w:cantSplit/>
          <w:trHeight w:val="458"/>
        </w:trPr>
        <w:tc>
          <w:tcPr>
            <w:tcW w:w="1547" w:type="dxa"/>
            <w:vMerge/>
            <w:tcBorders>
              <w:top w:val="single" w:sz="16" w:space="0" w:color="000000"/>
              <w:left w:val="single" w:sz="16" w:space="0" w:color="000000"/>
              <w:bottom w:val="single" w:sz="16" w:space="0" w:color="000000"/>
              <w:right w:val="nil"/>
            </w:tcBorders>
            <w:shd w:val="clear" w:color="auto" w:fill="FFFFFF"/>
          </w:tcPr>
          <w:p w:rsidR="000C214A" w:rsidRPr="000C214A" w:rsidRDefault="000C214A" w:rsidP="00B265E6">
            <w:pPr>
              <w:rPr>
                <w:rFonts w:ascii="Times New Roman" w:hAnsi="Times New Roman" w:cs="Times New Roman"/>
                <w:sz w:val="24"/>
                <w:szCs w:val="24"/>
              </w:rPr>
            </w:pPr>
          </w:p>
        </w:tc>
        <w:tc>
          <w:tcPr>
            <w:tcW w:w="2815" w:type="dxa"/>
            <w:tcBorders>
              <w:top w:val="nil"/>
              <w:left w:val="nil"/>
              <w:bottom w:val="nil"/>
              <w:right w:val="single" w:sz="16" w:space="0" w:color="000000"/>
            </w:tcBorders>
            <w:shd w:val="clear" w:color="auto" w:fill="FFFFFF"/>
          </w:tcPr>
          <w:p w:rsidR="000C214A" w:rsidRPr="000C214A" w:rsidRDefault="000C214A" w:rsidP="00B265E6">
            <w:pPr>
              <w:spacing w:line="320" w:lineRule="atLeast"/>
              <w:ind w:right="60"/>
              <w:rPr>
                <w:rFonts w:ascii="Times New Roman" w:hAnsi="Times New Roman" w:cs="Times New Roman"/>
                <w:sz w:val="24"/>
                <w:szCs w:val="24"/>
              </w:rPr>
            </w:pPr>
            <w:r w:rsidRPr="000C214A">
              <w:rPr>
                <w:rFonts w:ascii="Times New Roman" w:hAnsi="Times New Roman" w:cs="Times New Roman"/>
                <w:sz w:val="24"/>
                <w:szCs w:val="24"/>
              </w:rPr>
              <w:t>NO</w:t>
            </w:r>
          </w:p>
        </w:tc>
        <w:tc>
          <w:tcPr>
            <w:tcW w:w="2194" w:type="dxa"/>
            <w:tcBorders>
              <w:top w:val="nil"/>
              <w:left w:val="single" w:sz="16" w:space="0" w:color="000000"/>
              <w:bottom w:val="nil"/>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250</w:t>
            </w:r>
          </w:p>
        </w:tc>
        <w:tc>
          <w:tcPr>
            <w:tcW w:w="1905" w:type="dxa"/>
            <w:tcBorders>
              <w:top w:val="nil"/>
              <w:bottom w:val="nil"/>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95.8 %</w:t>
            </w:r>
          </w:p>
        </w:tc>
      </w:tr>
      <w:tr w:rsidR="000C214A" w:rsidRPr="000C214A" w:rsidTr="00B265E6">
        <w:trPr>
          <w:cantSplit/>
          <w:trHeight w:val="458"/>
        </w:trPr>
        <w:tc>
          <w:tcPr>
            <w:tcW w:w="1547" w:type="dxa"/>
            <w:vMerge/>
            <w:tcBorders>
              <w:top w:val="single" w:sz="16" w:space="0" w:color="000000"/>
              <w:left w:val="single" w:sz="16" w:space="0" w:color="000000"/>
              <w:bottom w:val="single" w:sz="16" w:space="0" w:color="000000"/>
              <w:right w:val="nil"/>
            </w:tcBorders>
            <w:shd w:val="clear" w:color="auto" w:fill="FFFFFF"/>
          </w:tcPr>
          <w:p w:rsidR="000C214A" w:rsidRPr="000C214A" w:rsidRDefault="000C214A" w:rsidP="00B265E6">
            <w:pPr>
              <w:rPr>
                <w:rFonts w:ascii="Times New Roman" w:hAnsi="Times New Roman" w:cs="Times New Roman"/>
                <w:sz w:val="24"/>
                <w:szCs w:val="24"/>
              </w:rPr>
            </w:pPr>
          </w:p>
        </w:tc>
        <w:tc>
          <w:tcPr>
            <w:tcW w:w="2815" w:type="dxa"/>
            <w:tcBorders>
              <w:top w:val="nil"/>
              <w:left w:val="nil"/>
              <w:bottom w:val="nil"/>
              <w:right w:val="single" w:sz="16" w:space="0" w:color="000000"/>
            </w:tcBorders>
            <w:shd w:val="clear" w:color="auto" w:fill="FFFFFF"/>
          </w:tcPr>
          <w:p w:rsidR="000C214A" w:rsidRPr="000C214A" w:rsidRDefault="000C214A" w:rsidP="00B265E6">
            <w:pPr>
              <w:spacing w:line="320" w:lineRule="atLeast"/>
              <w:ind w:right="60"/>
              <w:rPr>
                <w:rFonts w:ascii="Times New Roman" w:hAnsi="Times New Roman" w:cs="Times New Roman"/>
                <w:sz w:val="24"/>
                <w:szCs w:val="24"/>
              </w:rPr>
            </w:pPr>
            <w:r w:rsidRPr="000C214A">
              <w:rPr>
                <w:rFonts w:ascii="Times New Roman" w:hAnsi="Times New Roman" w:cs="Times New Roman"/>
                <w:sz w:val="24"/>
                <w:szCs w:val="24"/>
              </w:rPr>
              <w:t>PAST SMOKER</w:t>
            </w:r>
          </w:p>
        </w:tc>
        <w:tc>
          <w:tcPr>
            <w:tcW w:w="2194" w:type="dxa"/>
            <w:tcBorders>
              <w:top w:val="nil"/>
              <w:left w:val="single" w:sz="16" w:space="0" w:color="000000"/>
              <w:bottom w:val="nil"/>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10</w:t>
            </w:r>
          </w:p>
        </w:tc>
        <w:tc>
          <w:tcPr>
            <w:tcW w:w="1905" w:type="dxa"/>
            <w:tcBorders>
              <w:top w:val="nil"/>
              <w:bottom w:val="nil"/>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3.8 %</w:t>
            </w:r>
          </w:p>
        </w:tc>
      </w:tr>
      <w:tr w:rsidR="000C214A" w:rsidRPr="000C214A" w:rsidTr="00B265E6">
        <w:trPr>
          <w:cantSplit/>
          <w:trHeight w:val="40"/>
        </w:trPr>
        <w:tc>
          <w:tcPr>
            <w:tcW w:w="1547" w:type="dxa"/>
            <w:vMerge/>
            <w:tcBorders>
              <w:top w:val="single" w:sz="16" w:space="0" w:color="000000"/>
              <w:left w:val="single" w:sz="16" w:space="0" w:color="000000"/>
              <w:bottom w:val="single" w:sz="16" w:space="0" w:color="000000"/>
              <w:right w:val="nil"/>
            </w:tcBorders>
            <w:shd w:val="clear" w:color="auto" w:fill="FFFFFF"/>
          </w:tcPr>
          <w:p w:rsidR="000C214A" w:rsidRPr="000C214A" w:rsidRDefault="000C214A" w:rsidP="00B265E6">
            <w:pPr>
              <w:rPr>
                <w:rFonts w:ascii="Times New Roman" w:hAnsi="Times New Roman" w:cs="Times New Roman"/>
                <w:sz w:val="24"/>
                <w:szCs w:val="24"/>
              </w:rPr>
            </w:pPr>
          </w:p>
        </w:tc>
        <w:tc>
          <w:tcPr>
            <w:tcW w:w="2815" w:type="dxa"/>
            <w:tcBorders>
              <w:top w:val="nil"/>
              <w:left w:val="nil"/>
              <w:bottom w:val="single" w:sz="16" w:space="0" w:color="000000"/>
              <w:right w:val="single" w:sz="16" w:space="0" w:color="000000"/>
            </w:tcBorders>
            <w:shd w:val="clear" w:color="auto" w:fill="FFFFFF"/>
          </w:tcPr>
          <w:p w:rsidR="000C214A" w:rsidRPr="000C214A" w:rsidRDefault="000C214A" w:rsidP="00B265E6">
            <w:pPr>
              <w:spacing w:line="320" w:lineRule="atLeast"/>
              <w:ind w:right="60"/>
              <w:rPr>
                <w:rFonts w:ascii="Times New Roman" w:hAnsi="Times New Roman" w:cs="Times New Roman"/>
                <w:sz w:val="24"/>
                <w:szCs w:val="24"/>
              </w:rPr>
            </w:pPr>
            <w:r w:rsidRPr="000C214A">
              <w:rPr>
                <w:rFonts w:ascii="Times New Roman" w:hAnsi="Times New Roman" w:cs="Times New Roman"/>
                <w:sz w:val="24"/>
                <w:szCs w:val="24"/>
              </w:rPr>
              <w:t>Total</w:t>
            </w:r>
          </w:p>
        </w:tc>
        <w:tc>
          <w:tcPr>
            <w:tcW w:w="2194" w:type="dxa"/>
            <w:tcBorders>
              <w:top w:val="nil"/>
              <w:left w:val="single" w:sz="16" w:space="0" w:color="000000"/>
              <w:bottom w:val="single" w:sz="16" w:space="0" w:color="000000"/>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261</w:t>
            </w:r>
          </w:p>
        </w:tc>
        <w:tc>
          <w:tcPr>
            <w:tcW w:w="1905" w:type="dxa"/>
            <w:tcBorders>
              <w:top w:val="nil"/>
              <w:bottom w:val="single" w:sz="16" w:space="0" w:color="000000"/>
            </w:tcBorders>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100 %</w:t>
            </w:r>
          </w:p>
        </w:tc>
      </w:tr>
    </w:tbl>
    <w:p w:rsidR="000C214A" w:rsidRPr="000C214A" w:rsidRDefault="000C214A" w:rsidP="000C214A">
      <w:pPr>
        <w:jc w:val="both"/>
        <w:rPr>
          <w:rFonts w:ascii="Times New Roman" w:hAnsi="Times New Roman" w:cs="Times New Roman"/>
          <w:sz w:val="24"/>
          <w:szCs w:val="24"/>
        </w:rPr>
      </w:pPr>
    </w:p>
    <w:p w:rsidR="000C214A" w:rsidRPr="000C214A" w:rsidRDefault="000C214A" w:rsidP="000C214A">
      <w:pPr>
        <w:jc w:val="both"/>
        <w:rPr>
          <w:rFonts w:ascii="Times New Roman" w:hAnsi="Times New Roman" w:cs="Times New Roman"/>
          <w:sz w:val="24"/>
          <w:szCs w:val="24"/>
        </w:rPr>
      </w:pPr>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DKA prevalence</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Of the total population 204 (78.2%) had history of DKA. Of those patients with DKA 68%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were diagnosed at initial presentation. </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Among precipitants of DKA next to first presentation, infection was the second precipitant (15.6%)</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 Drug discontinuation accounted for 5.7 %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and others for 7.8 %</w:t>
      </w:r>
      <w:r w:rsidR="00B265E6">
        <w:rPr>
          <w:rFonts w:ascii="Times New Roman" w:hAnsi="Times New Roman" w:cs="Times New Roman"/>
          <w:sz w:val="24"/>
          <w:szCs w:val="24"/>
        </w:rPr>
        <w:t>patients</w:t>
      </w:r>
      <w:r w:rsidRPr="000C214A">
        <w:rPr>
          <w:rFonts w:ascii="Times New Roman" w:hAnsi="Times New Roman" w:cs="Times New Roman"/>
          <w:sz w:val="24"/>
          <w:szCs w:val="24"/>
        </w:rPr>
        <w:t>.</w:t>
      </w:r>
    </w:p>
    <w:p w:rsidR="000C214A" w:rsidRPr="000C214A" w:rsidRDefault="000C214A" w:rsidP="000C214A">
      <w:pPr>
        <w:keepNext/>
        <w:jc w:val="both"/>
        <w:rPr>
          <w:rFonts w:ascii="Times New Roman" w:hAnsi="Times New Roman" w:cs="Times New Roman"/>
          <w:sz w:val="24"/>
          <w:szCs w:val="24"/>
        </w:rPr>
      </w:pPr>
    </w:p>
    <w:p w:rsidR="000C214A" w:rsidRPr="000C214A" w:rsidRDefault="000C214A" w:rsidP="000C214A">
      <w:pPr>
        <w:pStyle w:val="Caption"/>
        <w:jc w:val="both"/>
        <w:rPr>
          <w:rFonts w:ascii="Times New Roman" w:hAnsi="Times New Roman" w:cs="Times New Roman"/>
          <w:b w:val="0"/>
          <w:sz w:val="24"/>
          <w:szCs w:val="24"/>
        </w:rPr>
      </w:pPr>
      <w:bookmarkStart w:id="83" w:name="_Toc512121"/>
      <w:bookmarkStart w:id="84" w:name="_Toc39866246"/>
      <w:r w:rsidRPr="000C214A">
        <w:rPr>
          <w:rFonts w:ascii="Times New Roman" w:hAnsi="Times New Roman" w:cs="Times New Roman"/>
          <w:b w:val="0"/>
          <w:sz w:val="24"/>
          <w:szCs w:val="24"/>
        </w:rPr>
        <w:t xml:space="preserve">Figure </w:t>
      </w:r>
      <w:r w:rsidR="00C20716" w:rsidRPr="000C214A">
        <w:rPr>
          <w:rFonts w:ascii="Times New Roman" w:hAnsi="Times New Roman" w:cs="Times New Roman"/>
          <w:b w:val="0"/>
          <w:sz w:val="24"/>
          <w:szCs w:val="24"/>
        </w:rPr>
        <w:fldChar w:fldCharType="begin"/>
      </w:r>
      <w:r w:rsidRPr="000C214A">
        <w:rPr>
          <w:rFonts w:ascii="Times New Roman" w:hAnsi="Times New Roman" w:cs="Times New Roman"/>
          <w:b w:val="0"/>
          <w:sz w:val="24"/>
          <w:szCs w:val="24"/>
        </w:rPr>
        <w:instrText xml:space="preserve"> SEQ Figure \* ARABIC </w:instrText>
      </w:r>
      <w:r w:rsidR="00C20716" w:rsidRPr="000C214A">
        <w:rPr>
          <w:rFonts w:ascii="Times New Roman" w:hAnsi="Times New Roman" w:cs="Times New Roman"/>
          <w:b w:val="0"/>
          <w:sz w:val="24"/>
          <w:szCs w:val="24"/>
        </w:rPr>
        <w:fldChar w:fldCharType="separate"/>
      </w:r>
      <w:r w:rsidRPr="000C214A">
        <w:rPr>
          <w:rFonts w:ascii="Times New Roman" w:hAnsi="Times New Roman" w:cs="Times New Roman"/>
          <w:b w:val="0"/>
          <w:noProof/>
          <w:sz w:val="24"/>
          <w:szCs w:val="24"/>
        </w:rPr>
        <w:t>2</w:t>
      </w:r>
      <w:r w:rsidR="00C20716" w:rsidRPr="000C214A">
        <w:rPr>
          <w:rFonts w:ascii="Times New Roman" w:hAnsi="Times New Roman" w:cs="Times New Roman"/>
          <w:b w:val="0"/>
          <w:noProof/>
          <w:sz w:val="24"/>
          <w:szCs w:val="24"/>
        </w:rPr>
        <w:fldChar w:fldCharType="end"/>
      </w:r>
      <w:r w:rsidRPr="000C214A">
        <w:rPr>
          <w:rFonts w:ascii="Times New Roman" w:hAnsi="Times New Roman" w:cs="Times New Roman"/>
          <w:b w:val="0"/>
          <w:sz w:val="24"/>
          <w:szCs w:val="24"/>
        </w:rPr>
        <w:t>:-  pie chart showing proportion of p</w:t>
      </w:r>
      <w:bookmarkEnd w:id="83"/>
      <w:r w:rsidRPr="000C214A">
        <w:rPr>
          <w:rFonts w:ascii="Times New Roman" w:hAnsi="Times New Roman" w:cs="Times New Roman"/>
          <w:b w:val="0"/>
          <w:sz w:val="24"/>
          <w:szCs w:val="24"/>
        </w:rPr>
        <w:t>recipitants of DKA</w:t>
      </w:r>
      <w:bookmarkEnd w:id="84"/>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D95D77" w:rsidP="000C214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035" type="#_x0000_t202" style="position:absolute;margin-left:94.5pt;margin-top:6.6pt;width:38.25pt;height:24.4pt;z-index:251661312">
            <v:textbox>
              <w:txbxContent>
                <w:p w:rsidR="00D95D77" w:rsidRDefault="00D95D77" w:rsidP="00D95D77">
                  <w:r>
                    <w:t>7.8%</w:t>
                  </w:r>
                </w:p>
              </w:txbxContent>
            </v:textbox>
          </v:shape>
        </w:pict>
      </w:r>
      <w:r>
        <w:rPr>
          <w:rFonts w:ascii="Times New Roman" w:hAnsi="Times New Roman" w:cs="Times New Roman"/>
          <w:noProof/>
          <w:sz w:val="24"/>
          <w:szCs w:val="24"/>
        </w:rPr>
        <w:pict>
          <v:shape id="_x0000_s1034" type="#_x0000_t202" style="position:absolute;margin-left:51.75pt;margin-top:65.1pt;width:50.25pt;height:21.55pt;z-index:251660288">
            <v:textbox>
              <w:txbxContent>
                <w:p w:rsidR="00BE06DF" w:rsidRDefault="00BE06DF" w:rsidP="00BE06DF">
                  <w:r>
                    <w:t>15.6%</w:t>
                  </w:r>
                </w:p>
              </w:txbxContent>
            </v:textbox>
          </v:shape>
        </w:pict>
      </w:r>
      <w:r>
        <w:rPr>
          <w:rFonts w:ascii="Times New Roman" w:hAnsi="Times New Roman" w:cs="Times New Roman"/>
          <w:noProof/>
          <w:sz w:val="24"/>
          <w:szCs w:val="24"/>
        </w:rPr>
        <w:pict>
          <v:shape id="_x0000_s1032" type="#_x0000_t202" style="position:absolute;margin-left:140.25pt;margin-top:46.7pt;width:43.5pt;height:24.4pt;z-index:251658240">
            <v:textbox>
              <w:txbxContent>
                <w:p w:rsidR="00BE06DF" w:rsidRDefault="00BE06DF">
                  <w:r>
                    <w:t>68%</w:t>
                  </w:r>
                </w:p>
              </w:txbxContent>
            </v:textbox>
          </v:shape>
        </w:pict>
      </w:r>
      <w:r w:rsidR="00BE06DF">
        <w:rPr>
          <w:rFonts w:ascii="Times New Roman" w:hAnsi="Times New Roman" w:cs="Times New Roman"/>
          <w:noProof/>
          <w:sz w:val="24"/>
          <w:szCs w:val="24"/>
        </w:rPr>
        <w:pict>
          <v:shape id="_x0000_s1033" type="#_x0000_t202" style="position:absolute;margin-left:56.25pt;margin-top:103.35pt;width:51.75pt;height:18.75pt;z-index:251659264">
            <v:textbox>
              <w:txbxContent>
                <w:p w:rsidR="00BE06DF" w:rsidRDefault="00BE06DF" w:rsidP="00BE06DF">
                  <w:r>
                    <w:t>5.7%</w:t>
                  </w:r>
                </w:p>
              </w:txbxContent>
            </v:textbox>
          </v:shape>
        </w:pict>
      </w:r>
      <w:r w:rsidR="000C214A" w:rsidRPr="000C214A">
        <w:rPr>
          <w:rFonts w:ascii="Times New Roman" w:hAnsi="Times New Roman" w:cs="Times New Roman"/>
          <w:noProof/>
          <w:sz w:val="24"/>
          <w:szCs w:val="24"/>
        </w:rPr>
        <w:drawing>
          <wp:inline distT="0" distB="0" distL="0" distR="0">
            <wp:extent cx="4314825" cy="20669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14825" cy="2066925"/>
                    </a:xfrm>
                    <a:prstGeom prst="rect">
                      <a:avLst/>
                    </a:prstGeom>
                    <a:noFill/>
                    <a:ln>
                      <a:noFill/>
                    </a:ln>
                  </pic:spPr>
                </pic:pic>
              </a:graphicData>
            </a:graphic>
          </wp:inline>
        </w:drawing>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400" w:lineRule="atLeast"/>
        <w:rPr>
          <w:rFonts w:ascii="Times New Roman" w:hAnsi="Times New Roman" w:cs="Times New Roman"/>
          <w:sz w:val="24"/>
          <w:szCs w:val="24"/>
        </w:rPr>
      </w:pP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400" w:lineRule="atLeast"/>
        <w:rPr>
          <w:rFonts w:ascii="Times New Roman" w:hAnsi="Times New Roman" w:cs="Times New Roman"/>
          <w:sz w:val="24"/>
          <w:szCs w:val="24"/>
        </w:rPr>
      </w:pPr>
    </w:p>
    <w:p w:rsidR="000C214A" w:rsidRPr="000C214A" w:rsidRDefault="000C214A" w:rsidP="000C214A">
      <w:pPr>
        <w:rPr>
          <w:rFonts w:ascii="Times New Roman" w:hAnsi="Times New Roman" w:cs="Times New Roman"/>
          <w:sz w:val="24"/>
          <w:szCs w:val="24"/>
        </w:rPr>
      </w:pPr>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Hypoglycemia prevalence</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Of the study population 173 (66.3%) had history of hypoglycemia while 33.7% had no episode of hypoglycemia. Among the types of hypoglycemia 94.8 % had symptomatic hypoglycemia that improved with simple sugar intake.</w:t>
      </w:r>
    </w:p>
    <w:p w:rsidR="000C214A" w:rsidRPr="000C214A" w:rsidRDefault="00D95D77" w:rsidP="000C214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pict>
          <v:shape id="_x0000_s1036" type="#_x0000_t202" style="position:absolute;margin-left:204.75pt;margin-top:93.75pt;width:43.5pt;height:24.4pt;z-index:251662336">
            <v:textbox>
              <w:txbxContent>
                <w:p w:rsidR="00D95D77" w:rsidRDefault="00D95D77" w:rsidP="00D95D77">
                  <w:r>
                    <w:t>94.8%</w:t>
                  </w:r>
                </w:p>
              </w:txbxContent>
            </v:textbox>
          </v:shape>
        </w:pict>
      </w:r>
      <w:r w:rsidR="000C214A" w:rsidRPr="000C214A">
        <w:rPr>
          <w:rFonts w:ascii="Times New Roman" w:hAnsi="Times New Roman" w:cs="Times New Roman"/>
          <w:noProof/>
          <w:sz w:val="24"/>
          <w:szCs w:val="24"/>
        </w:rPr>
        <w:drawing>
          <wp:inline distT="0" distB="0" distL="0" distR="0">
            <wp:extent cx="5938748" cy="3264408"/>
            <wp:effectExtent l="0" t="0" r="5080" b="0"/>
            <wp:docPr id="11" name="Picture 11" descr="figure 3 pie chart showing hypoglycem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8748" cy="3264408"/>
                    </a:xfrm>
                    <a:prstGeom prst="rect">
                      <a:avLst/>
                    </a:prstGeom>
                    <a:noFill/>
                    <a:ln>
                      <a:noFill/>
                    </a:ln>
                  </pic:spPr>
                </pic:pic>
              </a:graphicData>
            </a:graphic>
          </wp:inline>
        </w:drawing>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400" w:lineRule="atLeast"/>
        <w:rPr>
          <w:rFonts w:ascii="Times New Roman" w:hAnsi="Times New Roman" w:cs="Times New Roman"/>
          <w:sz w:val="24"/>
          <w:szCs w:val="24"/>
        </w:rPr>
      </w:pPr>
    </w:p>
    <w:p w:rsidR="000C214A" w:rsidRPr="000C214A" w:rsidRDefault="000C214A" w:rsidP="000C214A">
      <w:pPr>
        <w:jc w:val="both"/>
        <w:rPr>
          <w:rFonts w:ascii="Times New Roman" w:hAnsi="Times New Roman" w:cs="Times New Roman"/>
          <w:sz w:val="24"/>
          <w:szCs w:val="24"/>
        </w:rPr>
      </w:pPr>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Peripheral Neuropathy</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Among 261 patients 230 has no compliant of peripheral neuropathy.</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Of the 31(11.8%) patients 74.2% were symptomatic, 25.8 % had nonspecific complaints and standard tests were not done to exclude the diagnosis.</w:t>
      </w:r>
    </w:p>
    <w:p w:rsidR="000C214A" w:rsidRPr="000C214A" w:rsidRDefault="00D95D77" w:rsidP="000C214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pict>
          <v:shape id="_x0000_s1039" type="#_x0000_t202" style="position:absolute;margin-left:135pt;margin-top:27pt;width:43.5pt;height:24.4pt;z-index:251664384">
            <v:textbox>
              <w:txbxContent>
                <w:p w:rsidR="00D95D77" w:rsidRDefault="00D95D77" w:rsidP="00D95D77">
                  <w:r>
                    <w:t>8.8%</w:t>
                  </w:r>
                </w:p>
              </w:txbxContent>
            </v:textbox>
          </v:shape>
        </w:pict>
      </w:r>
      <w:r>
        <w:rPr>
          <w:rFonts w:ascii="Times New Roman" w:hAnsi="Times New Roman" w:cs="Times New Roman"/>
          <w:noProof/>
          <w:sz w:val="24"/>
          <w:szCs w:val="24"/>
        </w:rPr>
        <w:pict>
          <v:shape id="_x0000_s1038" type="#_x0000_t202" style="position:absolute;margin-left:55.5pt;margin-top:147.75pt;width:69.75pt;height:37.9pt;z-index:251663360">
            <v:textbox>
              <w:txbxContent>
                <w:p w:rsidR="00D95D77" w:rsidRDefault="00D95D77" w:rsidP="00D95D77">
                  <w:r>
                    <w:t>88.2 %</w:t>
                  </w:r>
                </w:p>
              </w:txbxContent>
            </v:textbox>
          </v:shape>
        </w:pict>
      </w:r>
      <w:r w:rsidR="000C214A" w:rsidRPr="000C214A">
        <w:rPr>
          <w:rFonts w:ascii="Times New Roman" w:hAnsi="Times New Roman" w:cs="Times New Roman"/>
          <w:noProof/>
          <w:sz w:val="24"/>
          <w:szCs w:val="24"/>
        </w:rPr>
        <w:drawing>
          <wp:inline distT="0" distB="0" distL="0" distR="0">
            <wp:extent cx="4410075" cy="352664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15598" cy="3531062"/>
                    </a:xfrm>
                    <a:prstGeom prst="rect">
                      <a:avLst/>
                    </a:prstGeom>
                    <a:noFill/>
                    <a:ln>
                      <a:noFill/>
                    </a:ln>
                  </pic:spPr>
                </pic:pic>
              </a:graphicData>
            </a:graphic>
          </wp:inline>
        </w:drawing>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400" w:lineRule="atLeast"/>
        <w:rPr>
          <w:rFonts w:ascii="Times New Roman" w:hAnsi="Times New Roman" w:cs="Times New Roman"/>
          <w:sz w:val="24"/>
          <w:szCs w:val="24"/>
        </w:rPr>
      </w:pPr>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Renal impairment</w:t>
      </w:r>
    </w:p>
    <w:p w:rsidR="000C214A" w:rsidRPr="000C214A" w:rsidRDefault="000C214A" w:rsidP="000C214A">
      <w:pPr>
        <w:jc w:val="both"/>
        <w:rPr>
          <w:rFonts w:ascii="Times New Roman" w:hAnsi="Times New Roman" w:cs="Times New Roman"/>
          <w:sz w:val="24"/>
          <w:szCs w:val="24"/>
        </w:rPr>
      </w:pPr>
    </w:p>
    <w:p w:rsidR="000C214A" w:rsidRPr="000C214A" w:rsidRDefault="00B265E6" w:rsidP="000C214A">
      <w:pPr>
        <w:jc w:val="both"/>
        <w:rPr>
          <w:rFonts w:ascii="Times New Roman" w:hAnsi="Times New Roman" w:cs="Times New Roman"/>
          <w:sz w:val="24"/>
          <w:szCs w:val="24"/>
        </w:rPr>
      </w:pPr>
      <w:r>
        <w:rPr>
          <w:rFonts w:ascii="Times New Roman" w:hAnsi="Times New Roman" w:cs="Times New Roman"/>
          <w:sz w:val="24"/>
          <w:szCs w:val="24"/>
        </w:rPr>
        <w:t>Patients</w:t>
      </w:r>
      <w:r w:rsidR="000C214A" w:rsidRPr="000C214A">
        <w:rPr>
          <w:rFonts w:ascii="Times New Roman" w:hAnsi="Times New Roman" w:cs="Times New Roman"/>
          <w:sz w:val="24"/>
          <w:szCs w:val="24"/>
        </w:rPr>
        <w:t xml:space="preserve"> with type 1 DM 203 (77.8 %) had renal function test determination. </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Of total patients 87.4 % have urine analysis determination in the past 03 months.</w:t>
      </w:r>
    </w:p>
    <w:p w:rsidR="000C214A" w:rsidRPr="000C214A" w:rsidRDefault="00B265E6" w:rsidP="000C214A">
      <w:pPr>
        <w:jc w:val="both"/>
        <w:rPr>
          <w:rFonts w:ascii="Times New Roman" w:hAnsi="Times New Roman" w:cs="Times New Roman"/>
          <w:sz w:val="24"/>
          <w:szCs w:val="24"/>
        </w:rPr>
      </w:pPr>
      <w:r>
        <w:rPr>
          <w:rFonts w:ascii="Times New Roman" w:hAnsi="Times New Roman" w:cs="Times New Roman"/>
          <w:sz w:val="24"/>
          <w:szCs w:val="24"/>
        </w:rPr>
        <w:t>Patients</w:t>
      </w:r>
      <w:r w:rsidR="000C214A" w:rsidRPr="000C214A">
        <w:rPr>
          <w:rFonts w:ascii="Times New Roman" w:hAnsi="Times New Roman" w:cs="Times New Roman"/>
          <w:sz w:val="24"/>
          <w:szCs w:val="24"/>
        </w:rPr>
        <w:t xml:space="preserve"> with RFT determination 98.1% have normal creatinine and 1.9% (4 patients) had abnormal test results. </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From patients with UA 93.9% had normal results and 2.2% had albuminuria that was confirmed in the past 3 months. </w:t>
      </w:r>
    </w:p>
    <w:p w:rsidR="000C214A" w:rsidRPr="000C214A" w:rsidRDefault="00BA1080" w:rsidP="00BA1080">
      <w:pPr>
        <w:jc w:val="both"/>
        <w:rPr>
          <w:rFonts w:ascii="Times New Roman" w:hAnsi="Times New Roman" w:cs="Times New Roman"/>
          <w:sz w:val="24"/>
          <w:szCs w:val="24"/>
        </w:rPr>
      </w:pPr>
      <w:r>
        <w:rPr>
          <w:rFonts w:ascii="Times New Roman" w:hAnsi="Times New Roman" w:cs="Times New Roman"/>
          <w:noProof/>
          <w:sz w:val="24"/>
          <w:szCs w:val="24"/>
        </w:rPr>
        <w:lastRenderedPageBreak/>
        <w:pict>
          <v:shape id="_x0000_s1042" type="#_x0000_t202" style="position:absolute;left:0;text-align:left;margin-left:185.25pt;margin-top:321pt;width:43.5pt;height:24.4pt;z-index:251666432">
            <v:textbox>
              <w:txbxContent>
                <w:p w:rsidR="00BA1080" w:rsidRDefault="00BA1080" w:rsidP="00BA1080">
                  <w:r>
                    <w:t>2.2%</w:t>
                  </w:r>
                </w:p>
              </w:txbxContent>
            </v:textbox>
          </v:shape>
        </w:pict>
      </w:r>
      <w:r>
        <w:rPr>
          <w:rFonts w:ascii="Times New Roman" w:hAnsi="Times New Roman" w:cs="Times New Roman"/>
          <w:noProof/>
          <w:sz w:val="24"/>
          <w:szCs w:val="24"/>
        </w:rPr>
        <w:pict>
          <v:shape id="_x0000_s1041" type="#_x0000_t202" style="position:absolute;left:0;text-align:left;margin-left:94.5pt;margin-top:122.25pt;width:43.5pt;height:24.4pt;z-index:251665408">
            <v:textbox>
              <w:txbxContent>
                <w:p w:rsidR="00BA1080" w:rsidRDefault="00BA1080" w:rsidP="00BA1080">
                  <w:r>
                    <w:t>93.9%</w:t>
                  </w:r>
                </w:p>
              </w:txbxContent>
            </v:textbox>
          </v:shape>
        </w:pict>
      </w:r>
      <w:r w:rsidR="000C214A" w:rsidRPr="000C214A">
        <w:rPr>
          <w:rFonts w:ascii="Times New Roman" w:hAnsi="Times New Roman" w:cs="Times New Roman"/>
          <w:sz w:val="24"/>
          <w:szCs w:val="24"/>
        </w:rPr>
        <w:t>none of patients with albuminuria have 24 hr. urine protein determination that would have been more objective.</w:t>
      </w:r>
      <w:r w:rsidR="000C214A" w:rsidRPr="000C214A">
        <w:rPr>
          <w:rFonts w:ascii="Times New Roman" w:hAnsi="Times New Roman" w:cs="Times New Roman"/>
          <w:noProof/>
          <w:sz w:val="24"/>
          <w:szCs w:val="24"/>
        </w:rPr>
        <w:drawing>
          <wp:inline distT="0" distB="0" distL="0" distR="0">
            <wp:extent cx="5943600" cy="47529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4752975"/>
                    </a:xfrm>
                    <a:prstGeom prst="rect">
                      <a:avLst/>
                    </a:prstGeom>
                    <a:noFill/>
                    <a:ln>
                      <a:noFill/>
                    </a:ln>
                  </pic:spPr>
                </pic:pic>
              </a:graphicData>
            </a:graphic>
          </wp:inline>
        </w:drawing>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400" w:lineRule="atLeast"/>
        <w:rPr>
          <w:rFonts w:ascii="Times New Roman" w:hAnsi="Times New Roman" w:cs="Times New Roman"/>
          <w:sz w:val="24"/>
          <w:szCs w:val="24"/>
        </w:rPr>
      </w:pPr>
    </w:p>
    <w:p w:rsidR="000C214A" w:rsidRPr="000C214A" w:rsidRDefault="00BA1080" w:rsidP="000C214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pict>
          <v:shape id="_x0000_s1044" type="#_x0000_t202" style="position:absolute;margin-left:58.5pt;margin-top:50.25pt;width:43.5pt;height:24.4pt;z-index:251668480">
            <v:textbox>
              <w:txbxContent>
                <w:p w:rsidR="00BA1080" w:rsidRDefault="00BA1080" w:rsidP="00BA1080">
                  <w:r>
                    <w:t>21%</w:t>
                  </w:r>
                </w:p>
              </w:txbxContent>
            </v:textbox>
          </v:shape>
        </w:pict>
      </w:r>
      <w:r>
        <w:rPr>
          <w:rFonts w:ascii="Times New Roman" w:hAnsi="Times New Roman" w:cs="Times New Roman"/>
          <w:noProof/>
          <w:sz w:val="24"/>
          <w:szCs w:val="24"/>
        </w:rPr>
        <w:pict>
          <v:shape id="_x0000_s1043" type="#_x0000_t202" style="position:absolute;margin-left:149.25pt;margin-top:133.5pt;width:43.5pt;height:24.4pt;z-index:251667456">
            <v:textbox>
              <w:txbxContent>
                <w:p w:rsidR="00BA1080" w:rsidRDefault="00BA1080" w:rsidP="00BA1080">
                  <w:r>
                    <w:t>77.8%</w:t>
                  </w:r>
                </w:p>
              </w:txbxContent>
            </v:textbox>
          </v:shape>
        </w:pict>
      </w:r>
      <w:r w:rsidR="000C214A" w:rsidRPr="000C214A">
        <w:rPr>
          <w:rFonts w:ascii="Times New Roman" w:hAnsi="Times New Roman" w:cs="Times New Roman"/>
          <w:noProof/>
          <w:sz w:val="24"/>
          <w:szCs w:val="24"/>
        </w:rPr>
        <w:drawing>
          <wp:inline distT="0" distB="0" distL="0" distR="0">
            <wp:extent cx="3933825" cy="314579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37443" cy="3148692"/>
                    </a:xfrm>
                    <a:prstGeom prst="rect">
                      <a:avLst/>
                    </a:prstGeom>
                    <a:noFill/>
                    <a:ln>
                      <a:noFill/>
                    </a:ln>
                  </pic:spPr>
                </pic:pic>
              </a:graphicData>
            </a:graphic>
          </wp:inline>
        </w:drawing>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rPr>
          <w:rFonts w:ascii="Times New Roman" w:hAnsi="Times New Roman" w:cs="Times New Roman"/>
          <w:b/>
          <w:sz w:val="24"/>
          <w:szCs w:val="24"/>
        </w:rPr>
      </w:pPr>
      <w:r w:rsidRPr="000C214A">
        <w:rPr>
          <w:rFonts w:ascii="Times New Roman" w:hAnsi="Times New Roman" w:cs="Times New Roman"/>
          <w:b/>
          <w:sz w:val="24"/>
          <w:szCs w:val="24"/>
        </w:rPr>
        <w:t>Ophthalmologic evaluation</w:t>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r w:rsidRPr="000C214A">
        <w:rPr>
          <w:rFonts w:ascii="Times New Roman" w:hAnsi="Times New Roman" w:cs="Times New Roman"/>
          <w:sz w:val="24"/>
          <w:szCs w:val="24"/>
        </w:rPr>
        <w:t xml:space="preserve">Patient screening for ophthalmologic evaluation is limited with 77.4 % accounting 202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having no screening. </w:t>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r w:rsidRPr="000C214A">
        <w:rPr>
          <w:rFonts w:ascii="Times New Roman" w:hAnsi="Times New Roman" w:cs="Times New Roman"/>
          <w:sz w:val="24"/>
          <w:szCs w:val="24"/>
        </w:rPr>
        <w:t>of the screened 59 patients (91.5%) had normal results while the remaining had some form of retinopathy.</w:t>
      </w: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p w:rsidR="000C214A" w:rsidRPr="000C214A" w:rsidRDefault="000C214A" w:rsidP="000C214A">
      <w:pPr>
        <w:autoSpaceDE w:val="0"/>
        <w:autoSpaceDN w:val="0"/>
        <w:adjustRightInd w:val="0"/>
        <w:spacing w:after="0" w:line="240" w:lineRule="auto"/>
        <w:rPr>
          <w:rFonts w:ascii="Times New Roman" w:hAnsi="Times New Roman" w:cs="Times New Roman"/>
          <w:sz w:val="24"/>
          <w:szCs w:val="24"/>
        </w:rPr>
      </w:pPr>
    </w:p>
    <w:tbl>
      <w:tblPr>
        <w:tblW w:w="6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263"/>
        <w:gridCol w:w="1550"/>
        <w:gridCol w:w="1344"/>
        <w:gridCol w:w="48"/>
      </w:tblGrid>
      <w:tr w:rsidR="000C214A" w:rsidRPr="000C214A" w:rsidTr="00B265E6">
        <w:trPr>
          <w:cantSplit/>
          <w:trHeight w:val="286"/>
        </w:trPr>
        <w:tc>
          <w:tcPr>
            <w:tcW w:w="6205" w:type="dxa"/>
            <w:gridSpan w:val="4"/>
            <w:shd w:val="clear" w:color="auto" w:fill="FFFFFF"/>
            <w:vAlign w:val="bottom"/>
          </w:tcPr>
          <w:p w:rsidR="000C214A" w:rsidRPr="000C214A" w:rsidRDefault="000C214A" w:rsidP="00B265E6">
            <w:pPr>
              <w:spacing w:line="320" w:lineRule="atLeast"/>
              <w:ind w:left="60" w:right="60"/>
              <w:jc w:val="center"/>
              <w:rPr>
                <w:rFonts w:ascii="Times New Roman" w:hAnsi="Times New Roman" w:cs="Times New Roman"/>
                <w:sz w:val="24"/>
                <w:szCs w:val="24"/>
              </w:rPr>
            </w:pPr>
            <w:r w:rsidRPr="000C214A">
              <w:rPr>
                <w:rFonts w:ascii="Times New Roman" w:hAnsi="Times New Roman" w:cs="Times New Roman"/>
                <w:sz w:val="24"/>
                <w:szCs w:val="24"/>
              </w:rPr>
              <w:t xml:space="preserve">                                                                     Frequency                 Percent</w:t>
            </w:r>
          </w:p>
        </w:tc>
      </w:tr>
      <w:tr w:rsidR="000C214A" w:rsidRPr="000C214A" w:rsidTr="00B265E6">
        <w:trPr>
          <w:gridAfter w:val="1"/>
          <w:wAfter w:w="48" w:type="dxa"/>
          <w:cantSplit/>
          <w:trHeight w:val="286"/>
        </w:trPr>
        <w:tc>
          <w:tcPr>
            <w:tcW w:w="3263" w:type="dxa"/>
            <w:shd w:val="clear" w:color="auto" w:fill="FFFFFF"/>
          </w:tcPr>
          <w:p w:rsidR="000C214A" w:rsidRPr="000C214A" w:rsidRDefault="000C214A" w:rsidP="00B265E6">
            <w:pPr>
              <w:spacing w:line="320" w:lineRule="atLeast"/>
              <w:ind w:left="60" w:right="60"/>
              <w:rPr>
                <w:rFonts w:ascii="Times New Roman" w:hAnsi="Times New Roman" w:cs="Times New Roman"/>
                <w:sz w:val="24"/>
                <w:szCs w:val="24"/>
              </w:rPr>
            </w:pPr>
            <w:r w:rsidRPr="000C214A">
              <w:rPr>
                <w:rFonts w:ascii="Times New Roman" w:hAnsi="Times New Roman" w:cs="Times New Roman"/>
                <w:sz w:val="24"/>
                <w:szCs w:val="24"/>
              </w:rPr>
              <w:t>NORMAL</w:t>
            </w:r>
          </w:p>
        </w:tc>
        <w:tc>
          <w:tcPr>
            <w:tcW w:w="1550"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54</w:t>
            </w:r>
          </w:p>
        </w:tc>
        <w:tc>
          <w:tcPr>
            <w:tcW w:w="1344"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20.7%</w:t>
            </w:r>
          </w:p>
        </w:tc>
      </w:tr>
      <w:tr w:rsidR="000C214A" w:rsidRPr="000C214A" w:rsidTr="00B265E6">
        <w:trPr>
          <w:gridAfter w:val="1"/>
          <w:wAfter w:w="48" w:type="dxa"/>
          <w:cantSplit/>
          <w:trHeight w:val="627"/>
        </w:trPr>
        <w:tc>
          <w:tcPr>
            <w:tcW w:w="3263" w:type="dxa"/>
            <w:shd w:val="clear" w:color="auto" w:fill="FFFFFF"/>
          </w:tcPr>
          <w:p w:rsidR="000C214A" w:rsidRPr="000C214A" w:rsidRDefault="000C214A" w:rsidP="00B265E6">
            <w:pPr>
              <w:spacing w:line="320" w:lineRule="atLeast"/>
              <w:ind w:left="60" w:right="60"/>
              <w:rPr>
                <w:rFonts w:ascii="Times New Roman" w:hAnsi="Times New Roman" w:cs="Times New Roman"/>
                <w:sz w:val="24"/>
                <w:szCs w:val="24"/>
              </w:rPr>
            </w:pPr>
            <w:r w:rsidRPr="000C214A">
              <w:rPr>
                <w:rFonts w:ascii="Times New Roman" w:hAnsi="Times New Roman" w:cs="Times New Roman"/>
                <w:sz w:val="24"/>
                <w:szCs w:val="24"/>
              </w:rPr>
              <w:t>PROLIFERATIVE RETINOPATHY</w:t>
            </w:r>
          </w:p>
        </w:tc>
        <w:tc>
          <w:tcPr>
            <w:tcW w:w="1550"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1</w:t>
            </w:r>
          </w:p>
        </w:tc>
        <w:tc>
          <w:tcPr>
            <w:tcW w:w="1344"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0.4%</w:t>
            </w:r>
          </w:p>
        </w:tc>
      </w:tr>
      <w:tr w:rsidR="000C214A" w:rsidRPr="000C214A" w:rsidTr="00B265E6">
        <w:trPr>
          <w:gridAfter w:val="1"/>
          <w:wAfter w:w="48" w:type="dxa"/>
          <w:cantSplit/>
          <w:trHeight w:val="614"/>
        </w:trPr>
        <w:tc>
          <w:tcPr>
            <w:tcW w:w="3263" w:type="dxa"/>
            <w:shd w:val="clear" w:color="auto" w:fill="FFFFFF"/>
          </w:tcPr>
          <w:p w:rsidR="000C214A" w:rsidRPr="000C214A" w:rsidRDefault="000C214A" w:rsidP="00B265E6">
            <w:pPr>
              <w:spacing w:line="320" w:lineRule="atLeast"/>
              <w:ind w:left="60" w:right="60"/>
              <w:rPr>
                <w:rFonts w:ascii="Times New Roman" w:hAnsi="Times New Roman" w:cs="Times New Roman"/>
                <w:sz w:val="24"/>
                <w:szCs w:val="24"/>
              </w:rPr>
            </w:pPr>
            <w:r w:rsidRPr="000C214A">
              <w:rPr>
                <w:rFonts w:ascii="Times New Roman" w:hAnsi="Times New Roman" w:cs="Times New Roman"/>
                <w:sz w:val="24"/>
                <w:szCs w:val="24"/>
              </w:rPr>
              <w:t>NON-PROLIFERATIVE RETINOPATHY</w:t>
            </w:r>
          </w:p>
        </w:tc>
        <w:tc>
          <w:tcPr>
            <w:tcW w:w="1550"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4</w:t>
            </w:r>
          </w:p>
        </w:tc>
        <w:tc>
          <w:tcPr>
            <w:tcW w:w="1344"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1.5%</w:t>
            </w:r>
          </w:p>
        </w:tc>
      </w:tr>
      <w:tr w:rsidR="000C214A" w:rsidRPr="000C214A" w:rsidTr="00B265E6">
        <w:trPr>
          <w:gridAfter w:val="1"/>
          <w:wAfter w:w="48" w:type="dxa"/>
          <w:cantSplit/>
          <w:trHeight w:val="327"/>
        </w:trPr>
        <w:tc>
          <w:tcPr>
            <w:tcW w:w="3263" w:type="dxa"/>
            <w:shd w:val="clear" w:color="auto" w:fill="FFFFFF"/>
          </w:tcPr>
          <w:p w:rsidR="000C214A" w:rsidRPr="000C214A" w:rsidRDefault="000C214A" w:rsidP="00B265E6">
            <w:pPr>
              <w:spacing w:line="320" w:lineRule="atLeast"/>
              <w:ind w:left="60" w:right="60"/>
              <w:rPr>
                <w:rFonts w:ascii="Times New Roman" w:hAnsi="Times New Roman" w:cs="Times New Roman"/>
                <w:sz w:val="24"/>
                <w:szCs w:val="24"/>
              </w:rPr>
            </w:pPr>
            <w:r w:rsidRPr="000C214A">
              <w:rPr>
                <w:rFonts w:ascii="Times New Roman" w:hAnsi="Times New Roman" w:cs="Times New Roman"/>
                <w:sz w:val="24"/>
                <w:szCs w:val="24"/>
              </w:rPr>
              <w:t>NOT DONE</w:t>
            </w:r>
          </w:p>
        </w:tc>
        <w:tc>
          <w:tcPr>
            <w:tcW w:w="1550"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202</w:t>
            </w:r>
          </w:p>
        </w:tc>
        <w:tc>
          <w:tcPr>
            <w:tcW w:w="1344"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77.4%</w:t>
            </w:r>
          </w:p>
        </w:tc>
      </w:tr>
      <w:tr w:rsidR="000C214A" w:rsidRPr="000C214A" w:rsidTr="00B265E6">
        <w:trPr>
          <w:gridAfter w:val="1"/>
          <w:wAfter w:w="48" w:type="dxa"/>
          <w:cantSplit/>
          <w:trHeight w:val="341"/>
        </w:trPr>
        <w:tc>
          <w:tcPr>
            <w:tcW w:w="3263" w:type="dxa"/>
            <w:shd w:val="clear" w:color="auto" w:fill="FFFFFF"/>
          </w:tcPr>
          <w:p w:rsidR="000C214A" w:rsidRPr="000C214A" w:rsidRDefault="000C214A" w:rsidP="00B265E6">
            <w:pPr>
              <w:spacing w:line="320" w:lineRule="atLeast"/>
              <w:ind w:left="60" w:right="60"/>
              <w:rPr>
                <w:rFonts w:ascii="Times New Roman" w:hAnsi="Times New Roman" w:cs="Times New Roman"/>
                <w:sz w:val="24"/>
                <w:szCs w:val="24"/>
              </w:rPr>
            </w:pPr>
            <w:r w:rsidRPr="000C214A">
              <w:rPr>
                <w:rFonts w:ascii="Times New Roman" w:hAnsi="Times New Roman" w:cs="Times New Roman"/>
                <w:sz w:val="24"/>
                <w:szCs w:val="24"/>
              </w:rPr>
              <w:t>Total</w:t>
            </w:r>
          </w:p>
        </w:tc>
        <w:tc>
          <w:tcPr>
            <w:tcW w:w="1550"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261</w:t>
            </w:r>
          </w:p>
        </w:tc>
        <w:tc>
          <w:tcPr>
            <w:tcW w:w="1344" w:type="dxa"/>
            <w:shd w:val="clear" w:color="auto" w:fill="FFFFFF"/>
            <w:vAlign w:val="center"/>
          </w:tcPr>
          <w:p w:rsidR="000C214A" w:rsidRPr="000C214A" w:rsidRDefault="000C214A" w:rsidP="00B265E6">
            <w:pPr>
              <w:spacing w:line="320" w:lineRule="atLeast"/>
              <w:ind w:left="60" w:right="60"/>
              <w:jc w:val="right"/>
              <w:rPr>
                <w:rFonts w:ascii="Times New Roman" w:hAnsi="Times New Roman" w:cs="Times New Roman"/>
                <w:sz w:val="24"/>
                <w:szCs w:val="24"/>
              </w:rPr>
            </w:pPr>
            <w:r w:rsidRPr="000C214A">
              <w:rPr>
                <w:rFonts w:ascii="Times New Roman" w:hAnsi="Times New Roman" w:cs="Times New Roman"/>
                <w:sz w:val="24"/>
                <w:szCs w:val="24"/>
              </w:rPr>
              <w:t>100.0%</w:t>
            </w:r>
          </w:p>
        </w:tc>
      </w:tr>
    </w:tbl>
    <w:p w:rsidR="000C214A" w:rsidRPr="000C214A" w:rsidRDefault="000C214A" w:rsidP="000C214A">
      <w:pPr>
        <w:pStyle w:val="Heading1"/>
        <w:rPr>
          <w:rFonts w:ascii="Times New Roman" w:hAnsi="Times New Roman" w:cs="Times New Roman"/>
        </w:rPr>
      </w:pPr>
      <w:bookmarkStart w:id="85" w:name="_Toc40001506"/>
      <w:bookmarkEnd w:id="78"/>
      <w:r w:rsidRPr="000C214A">
        <w:rPr>
          <w:rFonts w:ascii="Times New Roman" w:hAnsi="Times New Roman" w:cs="Times New Roman"/>
        </w:rPr>
        <w:lastRenderedPageBreak/>
        <w:t>Discussion</w:t>
      </w:r>
      <w:bookmarkEnd w:id="85"/>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color w:val="333333"/>
          <w:sz w:val="24"/>
          <w:szCs w:val="24"/>
          <w:shd w:val="clear" w:color="auto" w:fill="FFFFFF"/>
        </w:rPr>
        <w:t>Diabetes has become a worldwide health problem, the global estimated prevalence approaches ten percent and the burden of this disease in terms of morbidity and mortality is unprecedented</w:t>
      </w:r>
      <w:r w:rsidR="00C20716" w:rsidRPr="000C214A">
        <w:rPr>
          <w:rFonts w:ascii="Times New Roman" w:hAnsi="Times New Roman" w:cs="Times New Roman"/>
          <w:color w:val="333333"/>
          <w:sz w:val="24"/>
          <w:szCs w:val="24"/>
          <w:shd w:val="clear" w:color="auto" w:fill="FFFFFF"/>
        </w:rPr>
        <w:fldChar w:fldCharType="begin"/>
      </w:r>
      <w:r w:rsidRPr="000C214A">
        <w:rPr>
          <w:rFonts w:ascii="Times New Roman" w:hAnsi="Times New Roman" w:cs="Times New Roman"/>
          <w:color w:val="333333"/>
          <w:sz w:val="24"/>
          <w:szCs w:val="24"/>
          <w:shd w:val="clear" w:color="auto" w:fill="FFFFFF"/>
        </w:rPr>
        <w:instrText xml:space="preserve"> ADDIN EN.CITE &lt;EndNote&gt;&lt;Cite&gt;&lt;Author&gt;Rodriguez-Saldana&lt;/Author&gt;&lt;Year&gt;2019&lt;/Year&gt;&lt;RecNum&gt;54&lt;/RecNum&gt;&lt;DisplayText&gt;[13]&lt;/DisplayText&gt;&lt;record&gt;&lt;rec-number&gt;54&lt;/rec-number&gt;&lt;foreign-keys&gt;&lt;key app="EN" db-id="v029v20fzr95t9e5xf85055opzsfr20rp2pf" timestamp="1588079066"&gt;54&lt;/key&gt;&lt;/foreign-keys&gt;&lt;ref-type name="Book"&gt;6&lt;/ref-type&gt;&lt;contributors&gt;&lt;authors&gt;&lt;author&gt;Rodriguez-Saldana, Joel&lt;/author&gt;&lt;/authors&gt;&lt;/contributors&gt;&lt;titles&gt;&lt;title&gt;The Diabetes Textbook: Clinical Principles, Patient Management and Public Health Issues&lt;/title&gt;&lt;/titles&gt;&lt;dates&gt;&lt;year&gt;2019&lt;/year&gt;&lt;/dates&gt;&lt;publisher&gt;Springer&lt;/publisher&gt;&lt;isbn&gt;3030118150&lt;/isbn&gt;&lt;urls&gt;&lt;/urls&gt;&lt;/record&gt;&lt;/Cite&gt;&lt;/EndNote&gt;</w:instrText>
      </w:r>
      <w:r w:rsidR="00C20716" w:rsidRPr="000C214A">
        <w:rPr>
          <w:rFonts w:ascii="Times New Roman" w:hAnsi="Times New Roman" w:cs="Times New Roman"/>
          <w:color w:val="333333"/>
          <w:sz w:val="24"/>
          <w:szCs w:val="24"/>
          <w:shd w:val="clear" w:color="auto" w:fill="FFFFFF"/>
        </w:rPr>
        <w:fldChar w:fldCharType="separate"/>
      </w:r>
      <w:r w:rsidRPr="000C214A">
        <w:rPr>
          <w:rFonts w:ascii="Times New Roman" w:hAnsi="Times New Roman" w:cs="Times New Roman"/>
          <w:noProof/>
          <w:color w:val="333333"/>
          <w:sz w:val="24"/>
          <w:szCs w:val="24"/>
          <w:shd w:val="clear" w:color="auto" w:fill="FFFFFF"/>
        </w:rPr>
        <w:t>[13]</w:t>
      </w:r>
      <w:r w:rsidR="00C20716" w:rsidRPr="000C214A">
        <w:rPr>
          <w:rFonts w:ascii="Times New Roman" w:hAnsi="Times New Roman" w:cs="Times New Roman"/>
          <w:color w:val="333333"/>
          <w:sz w:val="24"/>
          <w:szCs w:val="24"/>
          <w:shd w:val="clear" w:color="auto" w:fill="FFFFFF"/>
        </w:rPr>
        <w:fldChar w:fldCharType="end"/>
      </w:r>
      <w:r w:rsidRPr="000C214A">
        <w:rPr>
          <w:rFonts w:ascii="Times New Roman" w:hAnsi="Times New Roman" w:cs="Times New Roman"/>
          <w:sz w:val="24"/>
          <w:szCs w:val="24"/>
        </w:rPr>
        <w:t>In this study the prevalence of complications and comorbidities among adult type 1 DM patients were studied. Acute complications were common than chronic complications. DKA and hypoglycemia were prevalent.</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In this study the patients  In this study 57.5% of clients live in urban and 42.5% were from rural area.in a study conducted in west Ethiopia the predominance was from rural areas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&lt;EndNote&gt;&lt;Cite&gt;&lt;Author&gt;Korsa&lt;/Author&gt;&lt;Year&gt;2019&lt;/Year&gt;&lt;RecNum&gt;22&lt;/RecNum&gt;&lt;DisplayText&gt;[14]&lt;/DisplayText&gt;&lt;record&gt;&lt;rec-number&gt;22&lt;/rec-number&gt;&lt;foreign-keys&gt;&lt;key app="EN" db-id="v029v20fzr95t9e5xf85055opzsfr20rp2pf" timestamp="1587734301"&gt;22&lt;/key&gt;&lt;/foreign-keys&gt;&lt;ref-type name="Journal Article"&gt;17&lt;/ref-type&gt;&lt;contributors&gt;&lt;authors&gt;&lt;author&gt;Korsa, Ayana Tadesse&lt;/author&gt;&lt;author&gt;Genemo, Edao Sado&lt;/author&gt;&lt;author&gt;Bayisa, Habte Gebeyehu&lt;/author&gt;&lt;author&gt;Dedefo, Mohammed Gebre&lt;/author&gt;&lt;/authors&gt;&lt;/contributors&gt;&lt;titles&gt;&lt;title&gt;Diabetes Mellitus Complications and Associated Factors Among Adult Diabetic Patients in Selected Hospitals of West Ethiopia&lt;/title&gt;&lt;secondary-title&gt;The Open Cardiovascular Medicine Journal&lt;/secondary-title&gt;&lt;/titles&gt;&lt;periodical&gt;&lt;full-title&gt;The Open Cardiovascular Medicine Journal&lt;/full-title&gt;&lt;/periodical&gt;&lt;volume&gt;13&lt;/volume&gt;&lt;number&gt;1&lt;/number&gt;&lt;dates&gt;&lt;year&gt;2019&lt;/year&gt;&lt;/dates&gt;&lt;urls&gt;&lt;/urls&gt;&lt;/record&gt;&lt;/Cite&gt;&lt;/EndNote&gt;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[14]</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this might be because this hospital is referral and some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from the rural area have nearby hospital follow up while patients from the town and around mainly visit and have follow up</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 prevalence of DKA accounted 78.2 % which is slightly higher than the study conducted in Gurage zone, Hawassa and Jimma university hospital. Those type 1 DM patents with no complication will get treated at nearby facility.  In a study conducted in  Gurage zone  SW 30 % of type 1 DM patients had DKA</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&lt;EndNote&gt;&lt;Cite&gt;&lt;Author&gt;Gebre&lt;/Author&gt;&lt;Year&gt;2019&lt;/Year&gt;&lt;RecNum&gt;29&lt;/RecNum&gt;&lt;DisplayText&gt;[17]&lt;/DisplayText&gt;&lt;record&gt;&lt;rec-number&gt;29&lt;/rec-number&gt;&lt;foreign-keys&gt;&lt;key app="EN" db-id="v029v20fzr95t9e5xf85055opzsfr20rp2pf" timestamp="1587736407"&gt;29&lt;/key&gt;&lt;/foreign-keys&gt;&lt;ref-type name="Journal Article"&gt;17&lt;/ref-type&gt;&lt;contributors&gt;&lt;authors&gt;&lt;author&gt;Gebre, Bereket Beyene&lt;/author&gt;&lt;author&gt;Assefa, Zebene Mekonnen&lt;/author&gt;&lt;/authors&gt;&lt;/contributors&gt;&lt;titles&gt;&lt;title&gt;Magnitude and associated factors of diabetic complication among diabetic patients attending Gurage zone hospitals, South West Ethiopia&lt;/title&gt;&lt;secondary-title&gt;BMC Research Notes&lt;/secondary-title&gt;&lt;/titles&gt;&lt;periodical&gt;&lt;full-title&gt;BMC research notes&lt;/full-title&gt;&lt;/periodical&gt;&lt;pages&gt;780&lt;/pages&gt;&lt;volume&gt;12&lt;/volume&gt;&lt;number&gt;1&lt;/number&gt;&lt;dates&gt;&lt;year&gt;2019&lt;/year&gt;&lt;pub-dates&gt;&lt;date&gt;2019/11/29&lt;/date&gt;&lt;/pub-dates&gt;&lt;/dates&gt;&lt;isbn&gt;1756-0500&lt;/isbn&gt;&lt;urls&gt;&lt;related-urls&gt;&lt;url&gt;https://doi.org/10.1186/s13104-019-4808-9&lt;/url&gt;&lt;/related-urls&gt;&lt;/urls&gt;&lt;electronic-resource-num&gt;10.1186/s13104-019-4808-9&lt;/electronic-resource-num&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[17]</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In a study done in  Hawassa  the prevalence of DKA was 40 %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&lt;EndNote&gt;&lt;Cite&gt;&lt;Author&gt;Bedaso&lt;/Author&gt;&lt;Year&gt;2019&lt;/Year&gt;&lt;RecNum&gt;21&lt;/RecNum&gt;&lt;DisplayText&gt;[16]&lt;/DisplayText&gt;&lt;record&gt;&lt;rec-number&gt;21&lt;/rec-number&gt;&lt;foreign-keys&gt;&lt;key app="EN" db-id="v029v20fzr95t9e5xf85055opzsfr20rp2pf" timestamp="1587734002"&gt;21&lt;/key&gt;&lt;/foreign-keys&gt;&lt;ref-type name="Journal Article"&gt;17&lt;/ref-type&gt;&lt;contributors&gt;&lt;authors&gt;&lt;author&gt;Bedaso, Asres&lt;/author&gt;&lt;author&gt;Oltaye, Zewdie&lt;/author&gt;&lt;author&gt;Geja, Ephrem&lt;/author&gt;&lt;author&gt;Ayalew, Mohammed&lt;/author&gt;&lt;/authors&gt;&lt;/contributors&gt;&lt;titles&gt;&lt;title&gt;Diabetic ketoacidosis among adult patients with diabetes mellitus admitted to emergency unit of Hawassa university comprehensive specialized hospital&lt;/title&gt;&lt;secondary-title&gt;BMC Research Notes&lt;/secondary-title&gt;&lt;/titles&gt;&lt;periodical&gt;&lt;full-title&gt;BMC research notes&lt;/full-title&gt;&lt;/periodical&gt;&lt;pages&gt;137&lt;/pages&gt;&lt;volume&gt;12&lt;/volume&gt;&lt;number&gt;1&lt;/number&gt;&lt;dates&gt;&lt;year&gt;2019&lt;/year&gt;&lt;pub-dates&gt;&lt;date&gt;2019/03/14&lt;/date&gt;&lt;/pub-dates&gt;&lt;/dates&gt;&lt;isbn&gt;1756-0500&lt;/isbn&gt;&lt;urls&gt;&lt;related-urls&gt;&lt;url&gt;https://doi.org/10.1186/s13104-019-4186-3&lt;/url&gt;&lt;/related-urls&gt;&lt;/urls&gt;&lt;electronic-resource-num&gt;10.1186/s13104-019-4186-3&lt;/electronic-resource-num&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[16]</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In another study conducted in some of selected west Ethiopia hospitals the prevalence was 66.7%.</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&lt;EndNote&gt;&lt;Cite&gt;&lt;Author&gt;Korsa&lt;/Author&gt;&lt;Year&gt;2019&lt;/Year&gt;&lt;RecNum&gt;22&lt;/RecNum&gt;&lt;DisplayText&gt;[14]&lt;/DisplayText&gt;&lt;record&gt;&lt;rec-number&gt;22&lt;/rec-number&gt;&lt;foreign-keys&gt;&lt;key app="EN" db-id="v029v20fzr95t9e5xf85055opzsfr20rp2pf" timestamp="1587734301"&gt;22&lt;/key&gt;&lt;/foreign-keys&gt;&lt;ref-type name="Journal Article"&gt;17&lt;/ref-type&gt;&lt;contributors&gt;&lt;authors&gt;&lt;author&gt;Korsa, Ayana Tadesse&lt;/author&gt;&lt;author&gt;Genemo, Edao Sado&lt;/author&gt;&lt;author&gt;Bayisa, Habte Gebeyehu&lt;/author&gt;&lt;author&gt;Dedefo, Mohammed Gebre&lt;/author&gt;&lt;/authors&gt;&lt;/contributors&gt;&lt;titles&gt;&lt;title&gt;Diabetes Mellitus Complications and Associated Factors Among Adult Diabetic Patients in Selected Hospitals of West Ethiopia&lt;/title&gt;&lt;secondary-title&gt;The Open Cardiovascular Medicine Journal&lt;/secondary-title&gt;&lt;/titles&gt;&lt;periodical&gt;&lt;full-title&gt;The Open Cardiovascular Medicine Journal&lt;/full-title&gt;&lt;/periodical&gt;&lt;volume&gt;13&lt;/volume&gt;&lt;number&gt;1&lt;/number&gt;&lt;dates&gt;&lt;year&gt;2019&lt;/year&gt;&lt;/dates&gt;&lt;urls&gt;&lt;/urls&gt;&lt;/record&gt;&lt;/Cite&gt;&lt;/EndNote&gt;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[14]</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in a study conducted in Jimma university hospital the prevalence of DKA was estimated at 71% followed by hypoglycemia 19.4 </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&lt;EndNote&gt;&lt;Cite&gt;&lt;Author&gt;Worku&lt;/Author&gt;&lt;Year&gt;2010&lt;/Year&gt;&lt;RecNum&gt;18&lt;/RecNum&gt;&lt;DisplayText&gt;[12]&lt;/DisplayText&gt;&lt;record&gt;&lt;rec-number&gt;18&lt;/rec-number&gt;&lt;foreign-keys&gt;&lt;key app="EN" db-id="v029v20fzr95t9e5xf85055opzsfr20rp2pf" timestamp="1587653857"&gt;18&lt;/key&gt;&lt;/foreign-keys&gt;&lt;ref-type name="Journal Article"&gt;17&lt;/ref-type&gt;&lt;contributors&gt;&lt;authors&gt;&lt;author&gt;Worku, Dawit&lt;/author&gt;&lt;author&gt;Hamza, Leja&lt;/author&gt;&lt;author&gt;Woldemichael, Kifle&lt;/author&gt;&lt;/authors&gt;&lt;/contributors&gt;&lt;titles&gt;&lt;title&gt;Patterns of diabetic complications at jimma university specialized hospital, southwest ethiopia&lt;/title&gt;&lt;secondary-title&gt;Ethiopian journal of health sciences&lt;/secondary-title&gt;&lt;/titles&gt;&lt;periodical&gt;&lt;full-title&gt;Ethiopian journal of health sciences&lt;/full-title&gt;&lt;/periodical&gt;&lt;volume&gt;20&lt;/volume&gt;&lt;number&gt;1&lt;/number&gt;&lt;dates&gt;&lt;year&gt;2010&lt;/year&gt;&lt;/dates&gt;&lt;isbn&gt;1029-1857&lt;/isbn&gt;&lt;urls&gt;&lt;/urls&gt;&lt;/record&gt;&lt;/Cite&gt;&lt;Cite&gt;&lt;Author&gt;Worku&lt;/Author&gt;&lt;Year&gt;2010&lt;/Year&gt;&lt;RecNum&gt;18&lt;/RecNum&gt;&lt;record&gt;&lt;rec-number&gt;18&lt;/rec-number&gt;&lt;foreign-keys&gt;&lt;key app="EN" db-id="v029v20fzr95t9e5xf85055opzsfr20rp2pf" timestamp="1587653857"&gt;18&lt;/key&gt;&lt;/foreign-keys&gt;&lt;ref-type name="Journal Article"&gt;17&lt;/ref-type&gt;&lt;contributors&gt;&lt;authors&gt;&lt;author&gt;Worku, Dawit&lt;/author&gt;&lt;author&gt;Hamza, Leja&lt;/author&gt;&lt;author&gt;Woldemichael, Kifle&lt;/author&gt;&lt;/authors&gt;&lt;/contributors&gt;&lt;titles&gt;&lt;title&gt;Patterns of diabetic complications at jimma university specialized hospital, southwest ethiopia&lt;/title&gt;&lt;secondary-title&gt;Ethiopian journal of health sciences&lt;/secondary-title&gt;&lt;/titles&gt;&lt;periodical&gt;&lt;full-title&gt;Ethiopian journal of health sciences&lt;/full-title&gt;&lt;/periodical&gt;&lt;volume&gt;20&lt;/volume&gt;&lt;number&gt;1&lt;/number&gt;&lt;dates&gt;&lt;year&gt;2010&lt;/year&gt;&lt;/dates&gt;&lt;isbn&gt;1029-1857&lt;/isbn&gt;&lt;urls&gt;&lt;/urls&gt;&lt;/record&gt;&lt;/Cite&gt;&lt;/EndNote&gt;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[12]</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w:t>
      </w:r>
    </w:p>
    <w:p w:rsidR="000C214A" w:rsidRPr="000C214A" w:rsidRDefault="000C214A" w:rsidP="000C214A">
      <w:pPr>
        <w:jc w:val="both"/>
        <w:rPr>
          <w:rFonts w:ascii="Times New Roman" w:hAnsi="Times New Roman" w:cs="Times New Roman"/>
          <w:sz w:val="24"/>
          <w:szCs w:val="24"/>
        </w:rPr>
      </w:pP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The prevalence of hypoglycemia in our study 66.3 % the majority constituting symptomatic hypoglycemia not documented. The documented hypoglycemia prevalence was 5% a lower number when we compare it with the study in Jimma</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&lt;EndNote&gt;&lt;Cite&gt;&lt;Author&gt;Worku&lt;/Author&gt;&lt;Year&gt;2010&lt;/Year&gt;&lt;RecNum&gt;18&lt;/RecNum&gt;&lt;DisplayText&gt;[12]&lt;/DisplayText&gt;&lt;record&gt;&lt;rec-number&gt;18&lt;/rec-number&gt;&lt;foreign-keys&gt;&lt;key app="EN" db-id="v029v20fzr95t9e5xf85055opzsfr20rp2pf" timestamp="1587653857"&gt;18&lt;/key&gt;&lt;/foreign-keys&gt;&lt;ref-type name="Journal Article"&gt;17&lt;/ref-type&gt;&lt;contributors&gt;&lt;authors&gt;&lt;author&gt;Worku, Dawit&lt;/author&gt;&lt;author&gt;Hamza, Leja&lt;/author&gt;&lt;author&gt;Woldemichael, Kifle&lt;/author&gt;&lt;/authors&gt;&lt;/contributors&gt;&lt;titles&gt;&lt;title&gt;Patterns of diabetic complications at jimma university specialized hospital, southwest ethiopia&lt;/title&gt;&lt;secondary-title&gt;Ethiopian journal of health sciences&lt;/secondary-title&gt;&lt;/titles&gt;&lt;periodical&gt;&lt;full-title&gt;Ethiopian journal of health sciences&lt;/full-title&gt;&lt;/periodical&gt;&lt;volume&gt;20&lt;/volume&gt;&lt;number&gt;1&lt;/number&gt;&lt;dates&gt;&lt;year&gt;2010&lt;/year&gt;&lt;/dates&gt;&lt;isbn&gt;1029-1857&lt;/isbn&gt;&lt;urls&gt;&lt;/urls&gt;&lt;/record&gt;&lt;/Cite&gt;&lt;/EndNote&gt;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[12]</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This is partially attributed to tendency of our patients to wait until their appointment day even when they are faced with acute problems due to lack of understanding and those from rural area due to financial problems.</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The commonest precipitants of DKA in this study was new diagnosis that accounted for 63.5 % followed by infection 14.3% and drug discontinuation accounted for 5.4 %. In a study done in 2000 G.C The precipitating factors for DKA in sub-Saharan Africa were mainly newly diagnosed diabetes, missed insulin doses, and infections (8). This finding is comparable to this research finding except for the lower prevalence of history of drug discontinuation in our setup.</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Of the total population 93.9% had normal results and 2.2% had albuminuria that was confirmed in the past 3 months 33 (12.6%)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has no determination of the urine analysis. Quantification of 24 -hr. urine protein was not done for all patients. in as study made in Dar es Salaam the prevalence of microalbuminuria in type 1 DM patients was 11 </w:t>
      </w:r>
      <w:r w:rsidRPr="000C214A">
        <w:rPr>
          <w:rFonts w:ascii="Times New Roman" w:hAnsi="Times New Roman" w:cs="Times New Roman"/>
          <w:sz w:val="24"/>
          <w:szCs w:val="24"/>
        </w:rPr>
        <w:lastRenderedPageBreak/>
        <w:t>% and macro albuminuria was 1%(2). In our setup there was no quantification of protein and not all patients were assessed which makes it difficult to compare.</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RFT was determined in 203 (77.8%) of the study population and 98.1% have normal creatinine and 1.9% (4 patients) had abnormal test results. </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In a study done in northeast Ethiopia Hypertension (43.3%), visual disturbance (25.68%), and neuropathy (14.4%) were the commonest chronic complications</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&lt;EndNote&gt;&lt;Cite&gt;&lt;Author&gt;Abejew&lt;/Author&gt;&lt;Year&gt;2015&lt;/Year&gt;&lt;RecNum&gt;52&lt;/RecNum&gt;&lt;DisplayText&gt;[18]&lt;/DisplayText&gt;&lt;record&gt;&lt;rec-number&gt;52&lt;/rec-number&gt;&lt;foreign-keys&gt;&lt;key app="EN" db-id="v029v20fzr95t9e5xf85055opzsfr20rp2pf" timestamp="1588048295"&gt;52&lt;/key&gt;&lt;/foreign-keys&gt;&lt;ref-type name="Journal Article"&gt;17&lt;/ref-type&gt;&lt;contributors&gt;&lt;authors&gt;&lt;author&gt;Abejew, Asrat Agalu&lt;/author&gt;&lt;author&gt;Belay, Abebe Zeleke&lt;/author&gt;&lt;author&gt;Kerie, Mirkuzie Woldie&lt;/author&gt;&lt;/authors&gt;&lt;/contributors&gt;&lt;titles&gt;&lt;title&gt;Diabetic complications among adult diabetic patients of a tertiary hospital in northeast Ethiopia&lt;/title&gt;&lt;secondary-title&gt;Advances in Public Health&lt;/secondary-title&gt;&lt;/titles&gt;&lt;periodical&gt;&lt;full-title&gt;Advances in Public Health&lt;/full-title&gt;&lt;/periodical&gt;&lt;volume&gt;2015&lt;/volume&gt;&lt;dates&gt;&lt;year&gt;2015&lt;/year&gt;&lt;/dates&gt;&lt;isbn&gt;2356-6868&lt;/isbn&gt;&lt;urls&gt;&lt;/urls&gt;&lt;/record&gt;&lt;/Cite&gt;&lt;/EndNote&gt;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[18]</w:t>
      </w:r>
      <w:r w:rsidR="00C20716" w:rsidRPr="000C214A">
        <w:rPr>
          <w:rFonts w:ascii="Times New Roman" w:hAnsi="Times New Roman" w:cs="Times New Roman"/>
          <w:sz w:val="24"/>
          <w:szCs w:val="24"/>
        </w:rPr>
        <w:fldChar w:fldCharType="end"/>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In this study 77.4%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has no ophthalmologic evaluation. from the screened 22.6 % the prevalence of retinopathy was 8.5%, of this 80 % has Non-proliferative retinopathy while 20% had proliferative retinopathy. In older study the prevalence of chronic complication that was recorded formerly was nephropathy 23%, retinopathy 31%,Neuropathy 52% and erectile dysfunction 55%.</w:t>
      </w:r>
      <w:r w:rsidR="00C20716" w:rsidRPr="000C214A">
        <w:rPr>
          <w:rFonts w:ascii="Times New Roman" w:hAnsi="Times New Roman" w:cs="Times New Roman"/>
          <w:sz w:val="24"/>
          <w:szCs w:val="24"/>
        </w:rPr>
        <w:fldChar w:fldCharType="begin"/>
      </w:r>
      <w:r w:rsidRPr="000C214A">
        <w:rPr>
          <w:rFonts w:ascii="Times New Roman" w:hAnsi="Times New Roman" w:cs="Times New Roman"/>
          <w:sz w:val="24"/>
          <w:szCs w:val="24"/>
        </w:rPr>
        <w:instrText xml:space="preserve"> ADDIN EN.CITE &lt;EndNote&gt;&lt;Cite&gt;&lt;Author&gt;Mengistu&lt;/Author&gt;&lt;Year&gt;1987&lt;/Year&gt;&lt;RecNum&gt;53&lt;/RecNum&gt;&lt;DisplayText&gt;[19]&lt;/DisplayText&gt;&lt;record&gt;&lt;rec-number&gt;53&lt;/rec-number&gt;&lt;foreign-keys&gt;&lt;key app="EN" db-id="v029v20fzr95t9e5xf85055opzsfr20rp2pf" timestamp="1588049517"&gt;53&lt;/key&gt;&lt;/foreign-keys&gt;&lt;ref-type name="Journal Article"&gt;17&lt;/ref-type&gt;&lt;contributors&gt;&lt;authors&gt;&lt;author&gt;Mengistu, Mulugetta&lt;/author&gt;&lt;/authors&gt;&lt;/contributors&gt;&lt;titles&gt;&lt;title&gt;The pattern of chronic complications in adult Ethiopian diabetics&lt;/title&gt;&lt;secondary-title&gt;Ethiopian medical journal&lt;/secondary-title&gt;&lt;/titles&gt;&lt;periodical&gt;&lt;full-title&gt;Ethiopian medical journal&lt;/full-title&gt;&lt;/periodical&gt;&lt;pages&gt;167-176&lt;/pages&gt;&lt;volume&gt;25&lt;/volume&gt;&lt;number&gt;4&lt;/number&gt;&lt;dates&gt;&lt;year&gt;1987&lt;/year&gt;&lt;/dates&gt;&lt;isbn&gt;0014-1755&lt;/isbn&gt;&lt;urls&gt;&lt;/urls&gt;&lt;/record&gt;&lt;/Cite&gt;&lt;/EndNote&gt;</w:instrText>
      </w:r>
      <w:r w:rsidR="00C20716" w:rsidRPr="000C214A">
        <w:rPr>
          <w:rFonts w:ascii="Times New Roman" w:hAnsi="Times New Roman" w:cs="Times New Roman"/>
          <w:sz w:val="24"/>
          <w:szCs w:val="24"/>
        </w:rPr>
        <w:fldChar w:fldCharType="separate"/>
      </w:r>
      <w:r w:rsidRPr="000C214A">
        <w:rPr>
          <w:rFonts w:ascii="Times New Roman" w:hAnsi="Times New Roman" w:cs="Times New Roman"/>
          <w:noProof/>
          <w:sz w:val="24"/>
          <w:szCs w:val="24"/>
        </w:rPr>
        <w:t>[19]</w:t>
      </w:r>
      <w:r w:rsidR="00C20716" w:rsidRPr="000C214A">
        <w:rPr>
          <w:rFonts w:ascii="Times New Roman" w:hAnsi="Times New Roman" w:cs="Times New Roman"/>
          <w:sz w:val="24"/>
          <w:szCs w:val="24"/>
        </w:rPr>
        <w:fldChar w:fldCharType="end"/>
      </w:r>
      <w:r w:rsidRPr="000C214A">
        <w:rPr>
          <w:rFonts w:ascii="Times New Roman" w:hAnsi="Times New Roman" w:cs="Times New Roman"/>
          <w:sz w:val="24"/>
          <w:szCs w:val="24"/>
        </w:rPr>
        <w:t xml:space="preserve"> Well-conducted epidemiological data regarding microvascular complication in type 1 DM patents is lacking.</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In this study Among 261 patients 230 has no compliant of peripheral neuropathy. Of the 31 patients with complain 74.2% were symptomatic, 25.8 % had nonspecific complaints and standard tests were not done to exclude the diagnosis.</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Of the total population 225 (86.2%) patients had no associated medical illness. From 36 patients with complication the commonest was Hypertension (69.4%) followed by heart disease 11.1%. other conditions like Retroviral infection, tuberculosis, mood disorder and renal problem accounted for 19.4%. </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Potential associations between diabetes and important communicable diseases in the region, particularly tuberculosis and HIV, further complicate the pattern of increasing diabetes prevalence in Sub-Saharan Africa.</w:t>
      </w: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 xml:space="preserve">Among the studied population 98.9 %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know at least 1 site of proper insulin injection site while 1.2 % had no clear understanding of injecting sites.</w:t>
      </w:r>
    </w:p>
    <w:p w:rsidR="000C214A" w:rsidRPr="000C214A" w:rsidRDefault="000C214A" w:rsidP="000C214A">
      <w:pPr>
        <w:autoSpaceDE w:val="0"/>
        <w:autoSpaceDN w:val="0"/>
        <w:adjustRightInd w:val="0"/>
        <w:spacing w:after="0" w:line="360" w:lineRule="auto"/>
        <w:jc w:val="both"/>
        <w:rPr>
          <w:rFonts w:ascii="Times New Roman" w:hAnsi="Times New Roman" w:cs="Times New Roman"/>
          <w:sz w:val="24"/>
          <w:szCs w:val="24"/>
        </w:rPr>
      </w:pPr>
      <w:r w:rsidRPr="000C214A">
        <w:rPr>
          <w:rFonts w:ascii="Times New Roman" w:hAnsi="Times New Roman" w:cs="Times New Roman"/>
          <w:sz w:val="24"/>
          <w:szCs w:val="24"/>
        </w:rPr>
        <w:t>Of the total patients 40.9% had some form of health insurance either from the Government or institutions while 59.1% are paying in cash for treatment.</w:t>
      </w:r>
    </w:p>
    <w:p w:rsidR="000C214A" w:rsidRDefault="000C214A" w:rsidP="000C214A">
      <w:pPr>
        <w:jc w:val="both"/>
        <w:rPr>
          <w:rFonts w:ascii="Times New Roman" w:hAnsi="Times New Roman" w:cs="Times New Roman"/>
          <w:b/>
          <w:sz w:val="24"/>
          <w:szCs w:val="24"/>
        </w:rPr>
      </w:pPr>
    </w:p>
    <w:p w:rsidR="00253A3A" w:rsidRDefault="00253A3A" w:rsidP="000C214A">
      <w:pPr>
        <w:jc w:val="both"/>
        <w:rPr>
          <w:rFonts w:ascii="Times New Roman" w:hAnsi="Times New Roman" w:cs="Times New Roman"/>
          <w:b/>
          <w:sz w:val="24"/>
          <w:szCs w:val="24"/>
        </w:rPr>
      </w:pPr>
    </w:p>
    <w:p w:rsidR="00253A3A" w:rsidRDefault="00253A3A" w:rsidP="000C214A">
      <w:pPr>
        <w:jc w:val="both"/>
        <w:rPr>
          <w:rFonts w:ascii="Times New Roman" w:hAnsi="Times New Roman" w:cs="Times New Roman"/>
          <w:b/>
          <w:sz w:val="24"/>
          <w:szCs w:val="24"/>
        </w:rPr>
      </w:pPr>
    </w:p>
    <w:p w:rsidR="00253A3A" w:rsidRPr="000C214A" w:rsidRDefault="00253A3A" w:rsidP="000C214A">
      <w:pPr>
        <w:jc w:val="both"/>
        <w:rPr>
          <w:rFonts w:ascii="Times New Roman" w:hAnsi="Times New Roman" w:cs="Times New Roman"/>
          <w:b/>
          <w:sz w:val="24"/>
          <w:szCs w:val="24"/>
        </w:rPr>
      </w:pPr>
    </w:p>
    <w:p w:rsidR="000C214A" w:rsidRPr="000C214A" w:rsidRDefault="000C214A" w:rsidP="000C214A">
      <w:pPr>
        <w:pStyle w:val="Heading1"/>
        <w:rPr>
          <w:rFonts w:ascii="Times New Roman" w:hAnsi="Times New Roman" w:cs="Times New Roman"/>
        </w:rPr>
      </w:pPr>
      <w:bookmarkStart w:id="86" w:name="_Toc533151"/>
      <w:bookmarkStart w:id="87" w:name="_Toc40001507"/>
      <w:r w:rsidRPr="000C214A">
        <w:rPr>
          <w:rFonts w:ascii="Times New Roman" w:hAnsi="Times New Roman" w:cs="Times New Roman"/>
        </w:rPr>
        <w:lastRenderedPageBreak/>
        <w:t>Conclusion</w:t>
      </w:r>
      <w:bookmarkEnd w:id="86"/>
      <w:bookmarkEnd w:id="87"/>
    </w:p>
    <w:p w:rsidR="000C214A" w:rsidRPr="000C214A" w:rsidRDefault="000C214A" w:rsidP="000C214A">
      <w:pPr>
        <w:rPr>
          <w:rFonts w:ascii="Times New Roman" w:hAnsi="Times New Roman" w:cs="Times New Roman"/>
          <w:sz w:val="24"/>
          <w:szCs w:val="24"/>
        </w:rPr>
      </w:pPr>
    </w:p>
    <w:p w:rsidR="000C214A" w:rsidRPr="000C214A" w:rsidRDefault="000C214A" w:rsidP="000C214A">
      <w:pPr>
        <w:pStyle w:val="ListParagraph"/>
        <w:numPr>
          <w:ilvl w:val="0"/>
          <w:numId w:val="11"/>
        </w:numPr>
        <w:jc w:val="both"/>
        <w:rPr>
          <w:rFonts w:ascii="Times New Roman" w:hAnsi="Times New Roman" w:cs="Times New Roman"/>
          <w:sz w:val="24"/>
          <w:szCs w:val="24"/>
        </w:rPr>
      </w:pPr>
      <w:bookmarkStart w:id="88" w:name="_Hlk38983448"/>
      <w:r w:rsidRPr="000C214A">
        <w:rPr>
          <w:rFonts w:ascii="Times New Roman" w:hAnsi="Times New Roman" w:cs="Times New Roman"/>
          <w:sz w:val="24"/>
          <w:szCs w:val="24"/>
        </w:rPr>
        <w:t>The commonest acute complications in type 1 DM patients are DKA and Hypoglycemia</w:t>
      </w:r>
    </w:p>
    <w:bookmarkEnd w:id="88"/>
    <w:p w:rsidR="000C214A" w:rsidRPr="000C214A" w:rsidRDefault="000C214A" w:rsidP="000C214A">
      <w:pPr>
        <w:pStyle w:val="ListParagraph"/>
        <w:numPr>
          <w:ilvl w:val="0"/>
          <w:numId w:val="11"/>
        </w:numPr>
        <w:jc w:val="both"/>
        <w:rPr>
          <w:rFonts w:ascii="Times New Roman" w:hAnsi="Times New Roman" w:cs="Times New Roman"/>
          <w:sz w:val="24"/>
          <w:szCs w:val="24"/>
        </w:rPr>
      </w:pPr>
      <w:r w:rsidRPr="000C214A">
        <w:rPr>
          <w:rFonts w:ascii="Times New Roman" w:hAnsi="Times New Roman" w:cs="Times New Roman"/>
          <w:sz w:val="24"/>
          <w:szCs w:val="24"/>
        </w:rPr>
        <w:t>The commonest comorbidity identified in type 1 DM patients is hypertension followed by heart disease</w:t>
      </w:r>
    </w:p>
    <w:p w:rsidR="000C214A" w:rsidRPr="000C214A" w:rsidRDefault="000C214A" w:rsidP="000C214A">
      <w:pPr>
        <w:pStyle w:val="Heading1"/>
        <w:rPr>
          <w:rFonts w:ascii="Times New Roman" w:hAnsi="Times New Roman" w:cs="Times New Roman"/>
        </w:rPr>
      </w:pPr>
      <w:bookmarkStart w:id="89" w:name="_Toc533152"/>
      <w:bookmarkStart w:id="90" w:name="_Toc40001508"/>
      <w:r w:rsidRPr="000C214A">
        <w:rPr>
          <w:rFonts w:ascii="Times New Roman" w:hAnsi="Times New Roman" w:cs="Times New Roman"/>
        </w:rPr>
        <w:t>Limitation of the study</w:t>
      </w:r>
      <w:bookmarkEnd w:id="89"/>
      <w:bookmarkEnd w:id="90"/>
    </w:p>
    <w:p w:rsidR="000C214A" w:rsidRPr="000C214A" w:rsidRDefault="000C214A" w:rsidP="000C214A">
      <w:pPr>
        <w:rPr>
          <w:rFonts w:ascii="Times New Roman" w:hAnsi="Times New Roman" w:cs="Times New Roman"/>
          <w:sz w:val="24"/>
          <w:szCs w:val="24"/>
        </w:rPr>
      </w:pPr>
    </w:p>
    <w:p w:rsidR="000C214A" w:rsidRPr="000C214A" w:rsidRDefault="000C214A" w:rsidP="000C214A">
      <w:pPr>
        <w:jc w:val="both"/>
        <w:rPr>
          <w:rFonts w:ascii="Times New Roman" w:hAnsi="Times New Roman" w:cs="Times New Roman"/>
          <w:sz w:val="24"/>
          <w:szCs w:val="24"/>
        </w:rPr>
      </w:pPr>
      <w:r w:rsidRPr="000C214A">
        <w:rPr>
          <w:rFonts w:ascii="Times New Roman" w:hAnsi="Times New Roman" w:cs="Times New Roman"/>
          <w:sz w:val="24"/>
          <w:szCs w:val="24"/>
        </w:rPr>
        <w:t>All types of complication were not assessed at the time of data collection due to the long appointments for workup and patient inconvenience to come with short time to complete investigation.</w:t>
      </w:r>
    </w:p>
    <w:p w:rsidR="000C214A" w:rsidRPr="000C214A" w:rsidRDefault="000C214A" w:rsidP="000C214A">
      <w:pPr>
        <w:jc w:val="both"/>
        <w:rPr>
          <w:rFonts w:ascii="Times New Roman" w:hAnsi="Times New Roman" w:cs="Times New Roman"/>
          <w:sz w:val="24"/>
          <w:szCs w:val="24"/>
        </w:rPr>
      </w:pPr>
    </w:p>
    <w:p w:rsidR="000C214A" w:rsidRPr="000C214A" w:rsidRDefault="000C214A" w:rsidP="000C214A">
      <w:pPr>
        <w:pStyle w:val="Heading1"/>
        <w:rPr>
          <w:rFonts w:ascii="Times New Roman" w:hAnsi="Times New Roman" w:cs="Times New Roman"/>
        </w:rPr>
      </w:pPr>
      <w:bookmarkStart w:id="91" w:name="_Toc533153"/>
      <w:bookmarkStart w:id="92" w:name="_Toc40001509"/>
      <w:r w:rsidRPr="000C214A">
        <w:rPr>
          <w:rFonts w:ascii="Times New Roman" w:hAnsi="Times New Roman" w:cs="Times New Roman"/>
        </w:rPr>
        <w:t>Strength of the study</w:t>
      </w:r>
      <w:bookmarkEnd w:id="91"/>
      <w:bookmarkEnd w:id="92"/>
    </w:p>
    <w:p w:rsidR="000C214A" w:rsidRPr="000C214A" w:rsidRDefault="000C214A" w:rsidP="000C214A">
      <w:pPr>
        <w:rPr>
          <w:rFonts w:ascii="Times New Roman" w:hAnsi="Times New Roman" w:cs="Times New Roman"/>
          <w:sz w:val="24"/>
          <w:szCs w:val="24"/>
        </w:rPr>
      </w:pPr>
    </w:p>
    <w:p w:rsidR="000C214A" w:rsidRPr="000C214A" w:rsidRDefault="000C214A" w:rsidP="000C214A">
      <w:pPr>
        <w:pStyle w:val="ListParagraph"/>
        <w:numPr>
          <w:ilvl w:val="0"/>
          <w:numId w:val="11"/>
        </w:numPr>
        <w:jc w:val="both"/>
        <w:rPr>
          <w:rFonts w:ascii="Times New Roman" w:hAnsi="Times New Roman" w:cs="Times New Roman"/>
          <w:sz w:val="24"/>
          <w:szCs w:val="24"/>
        </w:rPr>
      </w:pPr>
      <w:r w:rsidRPr="000C214A">
        <w:rPr>
          <w:rFonts w:ascii="Times New Roman" w:hAnsi="Times New Roman" w:cs="Times New Roman"/>
          <w:sz w:val="24"/>
          <w:szCs w:val="24"/>
        </w:rPr>
        <w:t>The study assessed commonest presentation and complications of type 1 DM patients in the study area.</w:t>
      </w:r>
    </w:p>
    <w:p w:rsidR="000C214A" w:rsidRPr="000C214A" w:rsidRDefault="000C214A" w:rsidP="000C214A">
      <w:pPr>
        <w:pStyle w:val="ListParagraph"/>
        <w:numPr>
          <w:ilvl w:val="0"/>
          <w:numId w:val="11"/>
        </w:numPr>
        <w:jc w:val="both"/>
        <w:rPr>
          <w:rFonts w:ascii="Times New Roman" w:hAnsi="Times New Roman" w:cs="Times New Roman"/>
          <w:sz w:val="24"/>
          <w:szCs w:val="24"/>
        </w:rPr>
      </w:pPr>
      <w:r w:rsidRPr="000C214A">
        <w:rPr>
          <w:rFonts w:ascii="Times New Roman" w:hAnsi="Times New Roman" w:cs="Times New Roman"/>
          <w:sz w:val="24"/>
          <w:szCs w:val="24"/>
        </w:rPr>
        <w:t xml:space="preserve">Identified Gaps in the follow up and screening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for long term complication and completeness of routine investigations.</w:t>
      </w:r>
    </w:p>
    <w:p w:rsidR="000C214A" w:rsidRPr="000C214A" w:rsidRDefault="000C214A" w:rsidP="000C214A">
      <w:pPr>
        <w:pStyle w:val="Heading1"/>
        <w:rPr>
          <w:rFonts w:ascii="Times New Roman" w:hAnsi="Times New Roman" w:cs="Times New Roman"/>
          <w:sz w:val="24"/>
          <w:szCs w:val="24"/>
        </w:rPr>
      </w:pPr>
      <w:bookmarkStart w:id="93" w:name="_Toc40001362"/>
      <w:bookmarkStart w:id="94" w:name="_Toc40001443"/>
      <w:bookmarkStart w:id="95" w:name="_Toc40001510"/>
      <w:bookmarkStart w:id="96" w:name="_Toc533154"/>
      <w:bookmarkStart w:id="97" w:name="_Toc40001511"/>
      <w:bookmarkEnd w:id="93"/>
      <w:bookmarkEnd w:id="94"/>
      <w:bookmarkEnd w:id="95"/>
      <w:r w:rsidRPr="000C214A">
        <w:rPr>
          <w:rFonts w:ascii="Times New Roman" w:hAnsi="Times New Roman" w:cs="Times New Roman"/>
        </w:rPr>
        <w:t>Recommendation</w:t>
      </w:r>
      <w:bookmarkEnd w:id="96"/>
      <w:bookmarkEnd w:id="97"/>
    </w:p>
    <w:p w:rsidR="000C214A" w:rsidRPr="000C214A" w:rsidRDefault="000C214A" w:rsidP="000C214A">
      <w:pPr>
        <w:pStyle w:val="CommentText"/>
        <w:numPr>
          <w:ilvl w:val="0"/>
          <w:numId w:val="8"/>
        </w:numPr>
        <w:rPr>
          <w:rFonts w:ascii="Times New Roman" w:hAnsi="Times New Roman" w:cs="Times New Roman"/>
          <w:sz w:val="24"/>
          <w:szCs w:val="24"/>
        </w:rPr>
      </w:pPr>
      <w:r w:rsidRPr="000C214A">
        <w:rPr>
          <w:rFonts w:ascii="Times New Roman" w:hAnsi="Times New Roman" w:cs="Times New Roman"/>
          <w:sz w:val="24"/>
          <w:szCs w:val="24"/>
        </w:rPr>
        <w:t>DKA and Hypoglycemia should be addressed during follow-up and patient awareness should be increased.</w:t>
      </w:r>
    </w:p>
    <w:p w:rsidR="000C214A" w:rsidRPr="000C214A" w:rsidRDefault="000C214A" w:rsidP="000C214A">
      <w:pPr>
        <w:pStyle w:val="ListParagraph"/>
        <w:numPr>
          <w:ilvl w:val="0"/>
          <w:numId w:val="8"/>
        </w:numPr>
        <w:spacing w:line="360" w:lineRule="auto"/>
        <w:jc w:val="both"/>
        <w:rPr>
          <w:rFonts w:ascii="Times New Roman" w:hAnsi="Times New Roman" w:cs="Times New Roman"/>
          <w:sz w:val="24"/>
          <w:szCs w:val="24"/>
        </w:rPr>
      </w:pPr>
      <w:r w:rsidRPr="000C214A">
        <w:rPr>
          <w:rFonts w:ascii="Times New Roman" w:hAnsi="Times New Roman" w:cs="Times New Roman"/>
          <w:sz w:val="24"/>
          <w:szCs w:val="24"/>
        </w:rPr>
        <w:t>Blood pressure should be taken for a diabetic patient who visits health facility.</w:t>
      </w: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Default="000C214A" w:rsidP="000C214A">
      <w:pPr>
        <w:rPr>
          <w:rFonts w:ascii="Times New Roman" w:hAnsi="Times New Roman" w:cs="Times New Roman"/>
        </w:rPr>
      </w:pPr>
    </w:p>
    <w:p w:rsidR="00481E3D" w:rsidRPr="000C214A" w:rsidRDefault="00481E3D" w:rsidP="000C214A">
      <w:pPr>
        <w:rPr>
          <w:rFonts w:ascii="Times New Roman" w:hAnsi="Times New Roman" w:cs="Times New Roman"/>
        </w:rPr>
      </w:pPr>
      <w:bookmarkStart w:id="98" w:name="_GoBack"/>
      <w:bookmarkEnd w:id="98"/>
    </w:p>
    <w:p w:rsidR="000C214A" w:rsidRPr="000C214A" w:rsidRDefault="000C214A" w:rsidP="000C214A">
      <w:pPr>
        <w:pStyle w:val="Heading1"/>
        <w:rPr>
          <w:rFonts w:ascii="Times New Roman" w:hAnsi="Times New Roman" w:cs="Times New Roman"/>
        </w:rPr>
      </w:pPr>
      <w:bookmarkStart w:id="99" w:name="_Toc40001512"/>
      <w:r w:rsidRPr="000C214A">
        <w:rPr>
          <w:rFonts w:ascii="Times New Roman" w:hAnsi="Times New Roman" w:cs="Times New Roman"/>
        </w:rPr>
        <w:lastRenderedPageBreak/>
        <w:t>REFERENCE</w:t>
      </w:r>
      <w:bookmarkEnd w:id="99"/>
    </w:p>
    <w:p w:rsidR="000C214A" w:rsidRPr="000C214A" w:rsidRDefault="00C20716" w:rsidP="000C214A">
      <w:pPr>
        <w:pStyle w:val="EndNoteBibliography"/>
        <w:spacing w:after="0"/>
        <w:ind w:left="720" w:hanging="720"/>
        <w:rPr>
          <w:rFonts w:ascii="Times New Roman" w:hAnsi="Times New Roman" w:cs="Times New Roman"/>
        </w:rPr>
      </w:pPr>
      <w:r w:rsidRPr="00C20716">
        <w:rPr>
          <w:rFonts w:ascii="Times New Roman" w:eastAsiaTheme="majorEastAsia" w:hAnsi="Times New Roman" w:cs="Times New Roman"/>
          <w:b/>
          <w:bCs/>
          <w:noProof w:val="0"/>
        </w:rPr>
        <w:fldChar w:fldCharType="begin"/>
      </w:r>
      <w:r w:rsidR="000C214A" w:rsidRPr="000C214A">
        <w:rPr>
          <w:rFonts w:ascii="Times New Roman" w:hAnsi="Times New Roman" w:cs="Times New Roman"/>
        </w:rPr>
        <w:instrText xml:space="preserve"> ADDIN EN.REFLIST </w:instrText>
      </w:r>
      <w:r w:rsidRPr="00C20716">
        <w:rPr>
          <w:rFonts w:ascii="Times New Roman" w:eastAsiaTheme="majorEastAsia" w:hAnsi="Times New Roman" w:cs="Times New Roman"/>
          <w:b/>
          <w:bCs/>
          <w:noProof w:val="0"/>
        </w:rPr>
        <w:fldChar w:fldCharType="separate"/>
      </w:r>
      <w:r w:rsidR="000C214A" w:rsidRPr="000C214A">
        <w:rPr>
          <w:rFonts w:ascii="Times New Roman" w:hAnsi="Times New Roman" w:cs="Times New Roman"/>
        </w:rPr>
        <w:t>1.</w:t>
      </w:r>
      <w:r w:rsidR="000C214A" w:rsidRPr="000C214A">
        <w:rPr>
          <w:rFonts w:ascii="Times New Roman" w:hAnsi="Times New Roman" w:cs="Times New Roman"/>
        </w:rPr>
        <w:tab/>
        <w:t xml:space="preserve">Malani, P.N., </w:t>
      </w:r>
      <w:r w:rsidR="000C214A" w:rsidRPr="000C214A">
        <w:rPr>
          <w:rFonts w:ascii="Times New Roman" w:hAnsi="Times New Roman" w:cs="Times New Roman"/>
          <w:i/>
        </w:rPr>
        <w:t>Harrison’s principles of internal medicine.</w:t>
      </w:r>
      <w:r w:rsidR="000C214A" w:rsidRPr="000C214A">
        <w:rPr>
          <w:rFonts w:ascii="Times New Roman" w:hAnsi="Times New Roman" w:cs="Times New Roman"/>
        </w:rPr>
        <w:t xml:space="preserve"> Jama, 2012. </w:t>
      </w:r>
      <w:r w:rsidR="000C214A" w:rsidRPr="000C214A">
        <w:rPr>
          <w:rFonts w:ascii="Times New Roman" w:hAnsi="Times New Roman" w:cs="Times New Roman"/>
          <w:b/>
        </w:rPr>
        <w:t>308</w:t>
      </w:r>
      <w:r w:rsidR="000C214A" w:rsidRPr="000C214A">
        <w:rPr>
          <w:rFonts w:ascii="Times New Roman" w:hAnsi="Times New Roman" w:cs="Times New Roman"/>
        </w:rPr>
        <w:t>(17): p. 1813-1814.</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2.</w:t>
      </w:r>
      <w:r w:rsidRPr="000C214A">
        <w:rPr>
          <w:rFonts w:ascii="Times New Roman" w:hAnsi="Times New Roman" w:cs="Times New Roman"/>
        </w:rPr>
        <w:tab/>
        <w:t xml:space="preserve">Majaliwa, E.S., et al., </w:t>
      </w:r>
      <w:r w:rsidRPr="000C214A">
        <w:rPr>
          <w:rFonts w:ascii="Times New Roman" w:hAnsi="Times New Roman" w:cs="Times New Roman"/>
          <w:i/>
        </w:rPr>
        <w:t>Type 1 diabetes mellitus in the African population: epidemiology and management challenges.</w:t>
      </w:r>
      <w:r w:rsidRPr="000C214A">
        <w:rPr>
          <w:rFonts w:ascii="Times New Roman" w:hAnsi="Times New Roman" w:cs="Times New Roman"/>
        </w:rPr>
        <w:t xml:space="preserve"> Acta Biomed, 2008. </w:t>
      </w:r>
      <w:r w:rsidRPr="000C214A">
        <w:rPr>
          <w:rFonts w:ascii="Times New Roman" w:hAnsi="Times New Roman" w:cs="Times New Roman"/>
          <w:b/>
        </w:rPr>
        <w:t>79</w:t>
      </w:r>
      <w:r w:rsidRPr="000C214A">
        <w:rPr>
          <w:rFonts w:ascii="Times New Roman" w:hAnsi="Times New Roman" w:cs="Times New Roman"/>
        </w:rPr>
        <w:t>(3): p. 255-9.</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3.</w:t>
      </w:r>
      <w:r w:rsidRPr="000C214A">
        <w:rPr>
          <w:rFonts w:ascii="Times New Roman" w:hAnsi="Times New Roman" w:cs="Times New Roman"/>
        </w:rPr>
        <w:tab/>
        <w:t xml:space="preserve">Association, A.D., </w:t>
      </w:r>
      <w:r w:rsidRPr="000C214A">
        <w:rPr>
          <w:rFonts w:ascii="Times New Roman" w:hAnsi="Times New Roman" w:cs="Times New Roman"/>
          <w:i/>
        </w:rPr>
        <w:t>9. Cardiovascular disease and risk management: standards of medical care in diabetes—2018.</w:t>
      </w:r>
      <w:r w:rsidRPr="000C214A">
        <w:rPr>
          <w:rFonts w:ascii="Times New Roman" w:hAnsi="Times New Roman" w:cs="Times New Roman"/>
        </w:rPr>
        <w:t xml:space="preserve"> Diabetes care, 2018. </w:t>
      </w:r>
      <w:r w:rsidRPr="000C214A">
        <w:rPr>
          <w:rFonts w:ascii="Times New Roman" w:hAnsi="Times New Roman" w:cs="Times New Roman"/>
          <w:b/>
        </w:rPr>
        <w:t>41</w:t>
      </w:r>
      <w:r w:rsidRPr="000C214A">
        <w:rPr>
          <w:rFonts w:ascii="Times New Roman" w:hAnsi="Times New Roman" w:cs="Times New Roman"/>
        </w:rPr>
        <w:t>(Supplement 1): p. S86-S104.</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4.</w:t>
      </w:r>
      <w:r w:rsidRPr="000C214A">
        <w:rPr>
          <w:rFonts w:ascii="Times New Roman" w:hAnsi="Times New Roman" w:cs="Times New Roman"/>
        </w:rPr>
        <w:tab/>
        <w:t xml:space="preserve">Wild, S., et al., </w:t>
      </w:r>
      <w:r w:rsidRPr="000C214A">
        <w:rPr>
          <w:rFonts w:ascii="Times New Roman" w:hAnsi="Times New Roman" w:cs="Times New Roman"/>
          <w:i/>
        </w:rPr>
        <w:t>Global prevalence of diabetes: estimates for the year 2000 and projections for 2030.</w:t>
      </w:r>
      <w:r w:rsidRPr="000C214A">
        <w:rPr>
          <w:rFonts w:ascii="Times New Roman" w:hAnsi="Times New Roman" w:cs="Times New Roman"/>
        </w:rPr>
        <w:t xml:space="preserve"> Diabetes care, 2004. </w:t>
      </w:r>
      <w:r w:rsidRPr="000C214A">
        <w:rPr>
          <w:rFonts w:ascii="Times New Roman" w:hAnsi="Times New Roman" w:cs="Times New Roman"/>
          <w:b/>
        </w:rPr>
        <w:t>27</w:t>
      </w:r>
      <w:r w:rsidRPr="000C214A">
        <w:rPr>
          <w:rFonts w:ascii="Times New Roman" w:hAnsi="Times New Roman" w:cs="Times New Roman"/>
        </w:rPr>
        <w:t>(5): p. 1047-1053.</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5.</w:t>
      </w:r>
      <w:r w:rsidRPr="000C214A">
        <w:rPr>
          <w:rFonts w:ascii="Times New Roman" w:hAnsi="Times New Roman" w:cs="Times New Roman"/>
        </w:rPr>
        <w:tab/>
        <w:t xml:space="preserve">Yuen, L., et al., </w:t>
      </w:r>
      <w:r w:rsidRPr="000C214A">
        <w:rPr>
          <w:rFonts w:ascii="Times New Roman" w:hAnsi="Times New Roman" w:cs="Times New Roman"/>
          <w:i/>
        </w:rPr>
        <w:t>Projections of the prevalence of hyperglycaemia in pregnancy in 2019 and beyond: Results from the International Diabetes Federation Diabetes Atlas.</w:t>
      </w:r>
      <w:r w:rsidRPr="000C214A">
        <w:rPr>
          <w:rFonts w:ascii="Times New Roman" w:hAnsi="Times New Roman" w:cs="Times New Roman"/>
        </w:rPr>
        <w:t xml:space="preserve"> Diabetes Research and Clinical Practice, 2019. </w:t>
      </w:r>
      <w:r w:rsidRPr="000C214A">
        <w:rPr>
          <w:rFonts w:ascii="Times New Roman" w:hAnsi="Times New Roman" w:cs="Times New Roman"/>
          <w:b/>
        </w:rPr>
        <w:t>157</w:t>
      </w:r>
      <w:r w:rsidRPr="000C214A">
        <w:rPr>
          <w:rFonts w:ascii="Times New Roman" w:hAnsi="Times New Roman" w:cs="Times New Roman"/>
        </w:rPr>
        <w:t>.</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6.</w:t>
      </w:r>
      <w:r w:rsidRPr="000C214A">
        <w:rPr>
          <w:rFonts w:ascii="Times New Roman" w:hAnsi="Times New Roman" w:cs="Times New Roman"/>
        </w:rPr>
        <w:tab/>
        <w:t xml:space="preserve">Abebe, N., T. Kebede, and D. Addise, </w:t>
      </w:r>
      <w:r w:rsidRPr="000C214A">
        <w:rPr>
          <w:rFonts w:ascii="Times New Roman" w:hAnsi="Times New Roman" w:cs="Times New Roman"/>
          <w:i/>
        </w:rPr>
        <w:t>Diabetes in Ethiopia 2000-2016–prevalence and related acute and chronic complications; a systematic review.</w:t>
      </w:r>
      <w:r w:rsidRPr="000C214A">
        <w:rPr>
          <w:rFonts w:ascii="Times New Roman" w:hAnsi="Times New Roman" w:cs="Times New Roman"/>
        </w:rPr>
        <w:t xml:space="preserve"> Afr J Diabetes Med, 2017. </w:t>
      </w:r>
      <w:r w:rsidRPr="000C214A">
        <w:rPr>
          <w:rFonts w:ascii="Times New Roman" w:hAnsi="Times New Roman" w:cs="Times New Roman"/>
          <w:b/>
        </w:rPr>
        <w:t>25</w:t>
      </w:r>
      <w:r w:rsidRPr="000C214A">
        <w:rPr>
          <w:rFonts w:ascii="Times New Roman" w:hAnsi="Times New Roman" w:cs="Times New Roman"/>
        </w:rPr>
        <w:t>(2): p. 7-12.</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7.</w:t>
      </w:r>
      <w:r w:rsidRPr="000C214A">
        <w:rPr>
          <w:rFonts w:ascii="Times New Roman" w:hAnsi="Times New Roman" w:cs="Times New Roman"/>
        </w:rPr>
        <w:tab/>
        <w:t xml:space="preserve">Hall, V., et al., </w:t>
      </w:r>
      <w:r w:rsidRPr="000C214A">
        <w:rPr>
          <w:rFonts w:ascii="Times New Roman" w:hAnsi="Times New Roman" w:cs="Times New Roman"/>
          <w:i/>
        </w:rPr>
        <w:t>Diabetes in Sub Saharan Africa 1999-2011: epidemiology and public health implications. A systematic review.</w:t>
      </w:r>
      <w:r w:rsidRPr="000C214A">
        <w:rPr>
          <w:rFonts w:ascii="Times New Roman" w:hAnsi="Times New Roman" w:cs="Times New Roman"/>
        </w:rPr>
        <w:t xml:space="preserve"> BMC public health, 2011. </w:t>
      </w:r>
      <w:r w:rsidRPr="000C214A">
        <w:rPr>
          <w:rFonts w:ascii="Times New Roman" w:hAnsi="Times New Roman" w:cs="Times New Roman"/>
          <w:b/>
        </w:rPr>
        <w:t>11</w:t>
      </w:r>
      <w:r w:rsidRPr="000C214A">
        <w:rPr>
          <w:rFonts w:ascii="Times New Roman" w:hAnsi="Times New Roman" w:cs="Times New Roman"/>
        </w:rPr>
        <w:t>(1): p. 564.</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8.</w:t>
      </w:r>
      <w:r w:rsidRPr="000C214A">
        <w:rPr>
          <w:rFonts w:ascii="Times New Roman" w:hAnsi="Times New Roman" w:cs="Times New Roman"/>
        </w:rPr>
        <w:tab/>
        <w:t xml:space="preserve">Yudkin, J.S., </w:t>
      </w:r>
      <w:r w:rsidRPr="000C214A">
        <w:rPr>
          <w:rFonts w:ascii="Times New Roman" w:hAnsi="Times New Roman" w:cs="Times New Roman"/>
          <w:i/>
        </w:rPr>
        <w:t>Insulin for the world's poorest countries.</w:t>
      </w:r>
      <w:r w:rsidRPr="000C214A">
        <w:rPr>
          <w:rFonts w:ascii="Times New Roman" w:hAnsi="Times New Roman" w:cs="Times New Roman"/>
        </w:rPr>
        <w:t xml:space="preserve"> The Lancet, 2000. </w:t>
      </w:r>
      <w:r w:rsidRPr="000C214A">
        <w:rPr>
          <w:rFonts w:ascii="Times New Roman" w:hAnsi="Times New Roman" w:cs="Times New Roman"/>
          <w:b/>
        </w:rPr>
        <w:t>355</w:t>
      </w:r>
      <w:r w:rsidRPr="000C214A">
        <w:rPr>
          <w:rFonts w:ascii="Times New Roman" w:hAnsi="Times New Roman" w:cs="Times New Roman"/>
        </w:rPr>
        <w:t>(9207): p. 919-921.</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9.</w:t>
      </w:r>
      <w:r w:rsidRPr="000C214A">
        <w:rPr>
          <w:rFonts w:ascii="Times New Roman" w:hAnsi="Times New Roman" w:cs="Times New Roman"/>
        </w:rPr>
        <w:tab/>
        <w:t xml:space="preserve">Habtewold, T.D., S.M. Alemu, and Y.G. Haile, </w:t>
      </w:r>
      <w:r w:rsidRPr="000C214A">
        <w:rPr>
          <w:rFonts w:ascii="Times New Roman" w:hAnsi="Times New Roman" w:cs="Times New Roman"/>
          <w:i/>
        </w:rPr>
        <w:t>Sociodemographic, clinical, and psychosocial factors associated with depression among type 2 diabetic outpatients in Black Lion General Specialized Hospital, Addis Ababa, Ethiopia: a cross-sectional study.</w:t>
      </w:r>
      <w:r w:rsidRPr="000C214A">
        <w:rPr>
          <w:rFonts w:ascii="Times New Roman" w:hAnsi="Times New Roman" w:cs="Times New Roman"/>
        </w:rPr>
        <w:t xml:space="preserve"> BMC psychiatry, 2016. </w:t>
      </w:r>
      <w:r w:rsidRPr="000C214A">
        <w:rPr>
          <w:rFonts w:ascii="Times New Roman" w:hAnsi="Times New Roman" w:cs="Times New Roman"/>
          <w:b/>
        </w:rPr>
        <w:t>16</w:t>
      </w:r>
      <w:r w:rsidRPr="000C214A">
        <w:rPr>
          <w:rFonts w:ascii="Times New Roman" w:hAnsi="Times New Roman" w:cs="Times New Roman"/>
        </w:rPr>
        <w:t>(1): p. 103.</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10.</w:t>
      </w:r>
      <w:r w:rsidRPr="000C214A">
        <w:rPr>
          <w:rFonts w:ascii="Times New Roman" w:hAnsi="Times New Roman" w:cs="Times New Roman"/>
        </w:rPr>
        <w:tab/>
        <w:t xml:space="preserve">Lin, E.H., et al., </w:t>
      </w:r>
      <w:r w:rsidRPr="000C214A">
        <w:rPr>
          <w:rFonts w:ascii="Times New Roman" w:hAnsi="Times New Roman" w:cs="Times New Roman"/>
          <w:i/>
        </w:rPr>
        <w:t>Relationship of depression and diabetes self-care, medication adherence, and preventive care.</w:t>
      </w:r>
      <w:r w:rsidRPr="000C214A">
        <w:rPr>
          <w:rFonts w:ascii="Times New Roman" w:hAnsi="Times New Roman" w:cs="Times New Roman"/>
        </w:rPr>
        <w:t xml:space="preserve"> Diabetes care, 2004. </w:t>
      </w:r>
      <w:r w:rsidRPr="000C214A">
        <w:rPr>
          <w:rFonts w:ascii="Times New Roman" w:hAnsi="Times New Roman" w:cs="Times New Roman"/>
          <w:b/>
        </w:rPr>
        <w:t>27</w:t>
      </w:r>
      <w:r w:rsidRPr="000C214A">
        <w:rPr>
          <w:rFonts w:ascii="Times New Roman" w:hAnsi="Times New Roman" w:cs="Times New Roman"/>
        </w:rPr>
        <w:t>(9): p. 2154-2160.</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11.</w:t>
      </w:r>
      <w:r w:rsidRPr="000C214A">
        <w:rPr>
          <w:rFonts w:ascii="Times New Roman" w:hAnsi="Times New Roman" w:cs="Times New Roman"/>
        </w:rPr>
        <w:tab/>
        <w:t xml:space="preserve">Nigatu, T., </w:t>
      </w:r>
      <w:r w:rsidRPr="000C214A">
        <w:rPr>
          <w:rFonts w:ascii="Times New Roman" w:hAnsi="Times New Roman" w:cs="Times New Roman"/>
          <w:i/>
        </w:rPr>
        <w:t>Epidemiology, complications and management of diabetes in Ethiopia: a systematic review.</w:t>
      </w:r>
      <w:r w:rsidRPr="000C214A">
        <w:rPr>
          <w:rFonts w:ascii="Times New Roman" w:hAnsi="Times New Roman" w:cs="Times New Roman"/>
        </w:rPr>
        <w:t xml:space="preserve"> Journal of diabetes, 2012. </w:t>
      </w:r>
      <w:r w:rsidRPr="000C214A">
        <w:rPr>
          <w:rFonts w:ascii="Times New Roman" w:hAnsi="Times New Roman" w:cs="Times New Roman"/>
          <w:b/>
        </w:rPr>
        <w:t>4</w:t>
      </w:r>
      <w:r w:rsidRPr="000C214A">
        <w:rPr>
          <w:rFonts w:ascii="Times New Roman" w:hAnsi="Times New Roman" w:cs="Times New Roman"/>
        </w:rPr>
        <w:t>(2): p. 174-180.</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12.</w:t>
      </w:r>
      <w:r w:rsidRPr="000C214A">
        <w:rPr>
          <w:rFonts w:ascii="Times New Roman" w:hAnsi="Times New Roman" w:cs="Times New Roman"/>
        </w:rPr>
        <w:tab/>
        <w:t xml:space="preserve">Worku, D., L. Hamza, and K. Woldemichael, </w:t>
      </w:r>
      <w:r w:rsidRPr="000C214A">
        <w:rPr>
          <w:rFonts w:ascii="Times New Roman" w:hAnsi="Times New Roman" w:cs="Times New Roman"/>
          <w:i/>
        </w:rPr>
        <w:t>Patterns of diabetic complications at jimma university specialized hospital, southwest ethiopia.</w:t>
      </w:r>
      <w:r w:rsidRPr="000C214A">
        <w:rPr>
          <w:rFonts w:ascii="Times New Roman" w:hAnsi="Times New Roman" w:cs="Times New Roman"/>
        </w:rPr>
        <w:t xml:space="preserve"> Ethiopian journal of health sciences, 2010. </w:t>
      </w:r>
      <w:r w:rsidRPr="000C214A">
        <w:rPr>
          <w:rFonts w:ascii="Times New Roman" w:hAnsi="Times New Roman" w:cs="Times New Roman"/>
          <w:b/>
        </w:rPr>
        <w:t>20</w:t>
      </w:r>
      <w:r w:rsidRPr="000C214A">
        <w:rPr>
          <w:rFonts w:ascii="Times New Roman" w:hAnsi="Times New Roman" w:cs="Times New Roman"/>
        </w:rPr>
        <w:t>(1).</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13.</w:t>
      </w:r>
      <w:r w:rsidRPr="000C214A">
        <w:rPr>
          <w:rFonts w:ascii="Times New Roman" w:hAnsi="Times New Roman" w:cs="Times New Roman"/>
        </w:rPr>
        <w:tab/>
        <w:t xml:space="preserve">Rodriguez-Saldana, J., </w:t>
      </w:r>
      <w:r w:rsidRPr="000C214A">
        <w:rPr>
          <w:rFonts w:ascii="Times New Roman" w:hAnsi="Times New Roman" w:cs="Times New Roman"/>
          <w:i/>
        </w:rPr>
        <w:t>The Diabetes Textbook: Clinical Principles, Patient Management and Public Health Issues</w:t>
      </w:r>
      <w:r w:rsidRPr="000C214A">
        <w:rPr>
          <w:rFonts w:ascii="Times New Roman" w:hAnsi="Times New Roman" w:cs="Times New Roman"/>
        </w:rPr>
        <w:t>. 2019: Springer.</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lastRenderedPageBreak/>
        <w:t>14.</w:t>
      </w:r>
      <w:r w:rsidRPr="000C214A">
        <w:rPr>
          <w:rFonts w:ascii="Times New Roman" w:hAnsi="Times New Roman" w:cs="Times New Roman"/>
        </w:rPr>
        <w:tab/>
        <w:t xml:space="preserve">Korsa, A.T., et al., </w:t>
      </w:r>
      <w:r w:rsidRPr="000C214A">
        <w:rPr>
          <w:rFonts w:ascii="Times New Roman" w:hAnsi="Times New Roman" w:cs="Times New Roman"/>
          <w:i/>
        </w:rPr>
        <w:t>Diabetes Mellitus Complications and Associated Factors Among Adult Diabetic Patients in Selected Hospitals of West Ethiopia.</w:t>
      </w:r>
      <w:r w:rsidRPr="000C214A">
        <w:rPr>
          <w:rFonts w:ascii="Times New Roman" w:hAnsi="Times New Roman" w:cs="Times New Roman"/>
        </w:rPr>
        <w:t xml:space="preserve"> The Open Cardiovascular Medicine Journal, 2019. </w:t>
      </w:r>
      <w:r w:rsidRPr="000C214A">
        <w:rPr>
          <w:rFonts w:ascii="Times New Roman" w:hAnsi="Times New Roman" w:cs="Times New Roman"/>
          <w:b/>
        </w:rPr>
        <w:t>13</w:t>
      </w:r>
      <w:r w:rsidRPr="000C214A">
        <w:rPr>
          <w:rFonts w:ascii="Times New Roman" w:hAnsi="Times New Roman" w:cs="Times New Roman"/>
        </w:rPr>
        <w:t>(1).</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15.</w:t>
      </w:r>
      <w:r w:rsidRPr="000C214A">
        <w:rPr>
          <w:rFonts w:ascii="Times New Roman" w:hAnsi="Times New Roman" w:cs="Times New Roman"/>
        </w:rPr>
        <w:tab/>
        <w:t xml:space="preserve">Belsti, Y., et al., </w:t>
      </w:r>
      <w:r w:rsidRPr="000C214A">
        <w:rPr>
          <w:rFonts w:ascii="Times New Roman" w:hAnsi="Times New Roman" w:cs="Times New Roman"/>
          <w:i/>
        </w:rPr>
        <w:t>Awareness of complications of diabetes mellitus and its associated factors among type 2 diabetic patients at Addis Zemen District Hospital, northwest Ethiopia.</w:t>
      </w:r>
      <w:r w:rsidRPr="000C214A">
        <w:rPr>
          <w:rFonts w:ascii="Times New Roman" w:hAnsi="Times New Roman" w:cs="Times New Roman"/>
        </w:rPr>
        <w:t xml:space="preserve"> BMC research notes, 2019. </w:t>
      </w:r>
      <w:r w:rsidRPr="000C214A">
        <w:rPr>
          <w:rFonts w:ascii="Times New Roman" w:hAnsi="Times New Roman" w:cs="Times New Roman"/>
          <w:b/>
        </w:rPr>
        <w:t>12</w:t>
      </w:r>
      <w:r w:rsidRPr="000C214A">
        <w:rPr>
          <w:rFonts w:ascii="Times New Roman" w:hAnsi="Times New Roman" w:cs="Times New Roman"/>
        </w:rPr>
        <w:t>(1): p. 602.</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16.</w:t>
      </w:r>
      <w:r w:rsidRPr="000C214A">
        <w:rPr>
          <w:rFonts w:ascii="Times New Roman" w:hAnsi="Times New Roman" w:cs="Times New Roman"/>
        </w:rPr>
        <w:tab/>
        <w:t xml:space="preserve">Bedaso, A., et al., </w:t>
      </w:r>
      <w:r w:rsidRPr="000C214A">
        <w:rPr>
          <w:rFonts w:ascii="Times New Roman" w:hAnsi="Times New Roman" w:cs="Times New Roman"/>
          <w:i/>
        </w:rPr>
        <w:t>Diabetic ketoacidosis among adult patients with diabetes mellitus admitted to emergency unit of Hawassa university comprehensive specialized hospital.</w:t>
      </w:r>
      <w:r w:rsidRPr="000C214A">
        <w:rPr>
          <w:rFonts w:ascii="Times New Roman" w:hAnsi="Times New Roman" w:cs="Times New Roman"/>
        </w:rPr>
        <w:t xml:space="preserve"> BMC Research Notes, 2019. </w:t>
      </w:r>
      <w:r w:rsidRPr="000C214A">
        <w:rPr>
          <w:rFonts w:ascii="Times New Roman" w:hAnsi="Times New Roman" w:cs="Times New Roman"/>
          <w:b/>
        </w:rPr>
        <w:t>12</w:t>
      </w:r>
      <w:r w:rsidRPr="000C214A">
        <w:rPr>
          <w:rFonts w:ascii="Times New Roman" w:hAnsi="Times New Roman" w:cs="Times New Roman"/>
        </w:rPr>
        <w:t>(1): p. 137.</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17.</w:t>
      </w:r>
      <w:r w:rsidRPr="000C214A">
        <w:rPr>
          <w:rFonts w:ascii="Times New Roman" w:hAnsi="Times New Roman" w:cs="Times New Roman"/>
        </w:rPr>
        <w:tab/>
        <w:t xml:space="preserve">Gebre, B.B. and Z.M. Assefa, </w:t>
      </w:r>
      <w:r w:rsidRPr="000C214A">
        <w:rPr>
          <w:rFonts w:ascii="Times New Roman" w:hAnsi="Times New Roman" w:cs="Times New Roman"/>
          <w:i/>
        </w:rPr>
        <w:t>Magnitude and associated factors of diabetic complication among diabetic patients attending Gurage zone hospitals, South West Ethiopia.</w:t>
      </w:r>
      <w:r w:rsidRPr="000C214A">
        <w:rPr>
          <w:rFonts w:ascii="Times New Roman" w:hAnsi="Times New Roman" w:cs="Times New Roman"/>
        </w:rPr>
        <w:t xml:space="preserve"> BMC Research Notes, 2019. </w:t>
      </w:r>
      <w:r w:rsidRPr="000C214A">
        <w:rPr>
          <w:rFonts w:ascii="Times New Roman" w:hAnsi="Times New Roman" w:cs="Times New Roman"/>
          <w:b/>
        </w:rPr>
        <w:t>12</w:t>
      </w:r>
      <w:r w:rsidRPr="000C214A">
        <w:rPr>
          <w:rFonts w:ascii="Times New Roman" w:hAnsi="Times New Roman" w:cs="Times New Roman"/>
        </w:rPr>
        <w:t>(1): p. 780.</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18.</w:t>
      </w:r>
      <w:r w:rsidRPr="000C214A">
        <w:rPr>
          <w:rFonts w:ascii="Times New Roman" w:hAnsi="Times New Roman" w:cs="Times New Roman"/>
        </w:rPr>
        <w:tab/>
        <w:t xml:space="preserve">Abejew, A.A., A.Z. Belay, and M.W. Kerie, </w:t>
      </w:r>
      <w:r w:rsidRPr="000C214A">
        <w:rPr>
          <w:rFonts w:ascii="Times New Roman" w:hAnsi="Times New Roman" w:cs="Times New Roman"/>
          <w:i/>
        </w:rPr>
        <w:t>Diabetic complications among adult diabetic patients of a tertiary hospital in northeast Ethiopia.</w:t>
      </w:r>
      <w:r w:rsidRPr="000C214A">
        <w:rPr>
          <w:rFonts w:ascii="Times New Roman" w:hAnsi="Times New Roman" w:cs="Times New Roman"/>
        </w:rPr>
        <w:t xml:space="preserve"> Advances in Public Health, 2015. </w:t>
      </w:r>
      <w:r w:rsidRPr="000C214A">
        <w:rPr>
          <w:rFonts w:ascii="Times New Roman" w:hAnsi="Times New Roman" w:cs="Times New Roman"/>
          <w:b/>
        </w:rPr>
        <w:t>2015</w:t>
      </w:r>
      <w:r w:rsidRPr="000C214A">
        <w:rPr>
          <w:rFonts w:ascii="Times New Roman" w:hAnsi="Times New Roman" w:cs="Times New Roman"/>
        </w:rPr>
        <w:t>.</w:t>
      </w:r>
    </w:p>
    <w:p w:rsidR="000C214A" w:rsidRPr="000C214A" w:rsidRDefault="000C214A" w:rsidP="000C214A">
      <w:pPr>
        <w:pStyle w:val="EndNoteBibliography"/>
        <w:spacing w:after="0"/>
        <w:ind w:left="720" w:hanging="720"/>
        <w:rPr>
          <w:rFonts w:ascii="Times New Roman" w:hAnsi="Times New Roman" w:cs="Times New Roman"/>
        </w:rPr>
      </w:pPr>
      <w:r w:rsidRPr="000C214A">
        <w:rPr>
          <w:rFonts w:ascii="Times New Roman" w:hAnsi="Times New Roman" w:cs="Times New Roman"/>
        </w:rPr>
        <w:t>19.</w:t>
      </w:r>
      <w:r w:rsidRPr="000C214A">
        <w:rPr>
          <w:rFonts w:ascii="Times New Roman" w:hAnsi="Times New Roman" w:cs="Times New Roman"/>
        </w:rPr>
        <w:tab/>
        <w:t xml:space="preserve">Mengistu, M., </w:t>
      </w:r>
      <w:r w:rsidRPr="000C214A">
        <w:rPr>
          <w:rFonts w:ascii="Times New Roman" w:hAnsi="Times New Roman" w:cs="Times New Roman"/>
          <w:i/>
        </w:rPr>
        <w:t>The pattern of chronic complications in adult Ethiopian diabetics.</w:t>
      </w:r>
      <w:r w:rsidRPr="000C214A">
        <w:rPr>
          <w:rFonts w:ascii="Times New Roman" w:hAnsi="Times New Roman" w:cs="Times New Roman"/>
        </w:rPr>
        <w:t xml:space="preserve"> Ethiopian medical journal, 1987. </w:t>
      </w:r>
      <w:r w:rsidRPr="000C214A">
        <w:rPr>
          <w:rFonts w:ascii="Times New Roman" w:hAnsi="Times New Roman" w:cs="Times New Roman"/>
          <w:b/>
        </w:rPr>
        <w:t>25</w:t>
      </w:r>
      <w:r w:rsidRPr="000C214A">
        <w:rPr>
          <w:rFonts w:ascii="Times New Roman" w:hAnsi="Times New Roman" w:cs="Times New Roman"/>
        </w:rPr>
        <w:t>(4): p. 167-176.</w:t>
      </w:r>
    </w:p>
    <w:p w:rsidR="000C214A" w:rsidRPr="000C214A" w:rsidRDefault="000C214A" w:rsidP="000C214A">
      <w:pPr>
        <w:pStyle w:val="EndNoteBibliography"/>
        <w:ind w:left="720" w:hanging="720"/>
        <w:rPr>
          <w:rFonts w:ascii="Times New Roman" w:hAnsi="Times New Roman" w:cs="Times New Roman"/>
        </w:rPr>
      </w:pPr>
      <w:r w:rsidRPr="000C214A">
        <w:rPr>
          <w:rFonts w:ascii="Times New Roman" w:hAnsi="Times New Roman" w:cs="Times New Roman"/>
        </w:rPr>
        <w:t>20.</w:t>
      </w:r>
      <w:r w:rsidRPr="000C214A">
        <w:rPr>
          <w:rFonts w:ascii="Times New Roman" w:hAnsi="Times New Roman" w:cs="Times New Roman"/>
        </w:rPr>
        <w:tab/>
        <w:t xml:space="preserve">Tesfaye, S. and G. Gill, </w:t>
      </w:r>
      <w:r w:rsidRPr="000C214A">
        <w:rPr>
          <w:rFonts w:ascii="Times New Roman" w:hAnsi="Times New Roman" w:cs="Times New Roman"/>
          <w:i/>
        </w:rPr>
        <w:t>Chronic diabetic complications in Africa.</w:t>
      </w:r>
      <w:r w:rsidRPr="000C214A">
        <w:rPr>
          <w:rFonts w:ascii="Times New Roman" w:hAnsi="Times New Roman" w:cs="Times New Roman"/>
        </w:rPr>
        <w:t xml:space="preserve"> African Journal of Diabetes Medicine, 2011. </w:t>
      </w:r>
      <w:r w:rsidRPr="000C214A">
        <w:rPr>
          <w:rFonts w:ascii="Times New Roman" w:hAnsi="Times New Roman" w:cs="Times New Roman"/>
          <w:b/>
        </w:rPr>
        <w:t>19</w:t>
      </w:r>
      <w:r w:rsidRPr="000C214A">
        <w:rPr>
          <w:rFonts w:ascii="Times New Roman" w:hAnsi="Times New Roman" w:cs="Times New Roman"/>
        </w:rPr>
        <w:t>(1): p. 4-8.</w:t>
      </w:r>
    </w:p>
    <w:p w:rsidR="000C214A" w:rsidRPr="000C214A" w:rsidRDefault="00C20716" w:rsidP="000C214A">
      <w:pPr>
        <w:pStyle w:val="EndNoteBibliography"/>
        <w:rPr>
          <w:rFonts w:ascii="Times New Roman" w:hAnsi="Times New Roman" w:cs="Times New Roman"/>
          <w:szCs w:val="28"/>
        </w:rPr>
      </w:pPr>
      <w:r w:rsidRPr="000C214A">
        <w:rPr>
          <w:rFonts w:ascii="Times New Roman" w:hAnsi="Times New Roman" w:cs="Times New Roman"/>
          <w:szCs w:val="28"/>
        </w:rPr>
        <w:fldChar w:fldCharType="end"/>
      </w:r>
      <w:bookmarkStart w:id="100" w:name="_Toc527062871"/>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EndNoteBibliography"/>
        <w:rPr>
          <w:rFonts w:ascii="Times New Roman" w:hAnsi="Times New Roman" w:cs="Times New Roman"/>
          <w:sz w:val="26"/>
          <w:szCs w:val="26"/>
        </w:rPr>
      </w:pPr>
    </w:p>
    <w:p w:rsidR="000C214A" w:rsidRPr="000C214A" w:rsidRDefault="000C214A" w:rsidP="000C214A">
      <w:pPr>
        <w:pStyle w:val="Heading1"/>
        <w:rPr>
          <w:rFonts w:ascii="Times New Roman" w:hAnsi="Times New Roman" w:cs="Times New Roman"/>
        </w:rPr>
      </w:pPr>
      <w:bookmarkStart w:id="101" w:name="_Toc40001513"/>
      <w:r w:rsidRPr="000C214A">
        <w:rPr>
          <w:rFonts w:ascii="Times New Roman" w:hAnsi="Times New Roman" w:cs="Times New Roman"/>
        </w:rPr>
        <w:lastRenderedPageBreak/>
        <w:t>APPENDIX</w:t>
      </w:r>
      <w:bookmarkEnd w:id="101"/>
    </w:p>
    <w:p w:rsidR="000C214A" w:rsidRPr="000C214A" w:rsidRDefault="000C214A" w:rsidP="000C214A">
      <w:pPr>
        <w:pStyle w:val="Heading2"/>
        <w:spacing w:line="360" w:lineRule="auto"/>
        <w:rPr>
          <w:rFonts w:ascii="Times New Roman" w:hAnsi="Times New Roman" w:cs="Times New Roman"/>
          <w:color w:val="auto"/>
        </w:rPr>
      </w:pPr>
      <w:bookmarkStart w:id="102" w:name="_Toc40001514"/>
      <w:r w:rsidRPr="000C214A">
        <w:rPr>
          <w:rFonts w:ascii="Times New Roman" w:hAnsi="Times New Roman" w:cs="Times New Roman"/>
          <w:color w:val="auto"/>
        </w:rPr>
        <w:t>Data collection format</w:t>
      </w:r>
      <w:bookmarkEnd w:id="100"/>
      <w:bookmarkEnd w:id="102"/>
    </w:p>
    <w:p w:rsidR="000C214A" w:rsidRPr="000C214A" w:rsidRDefault="000C214A" w:rsidP="000C214A">
      <w:pPr>
        <w:pStyle w:val="Caption"/>
        <w:spacing w:line="360" w:lineRule="auto"/>
        <w:rPr>
          <w:rFonts w:ascii="Times New Roman" w:hAnsi="Times New Roman" w:cs="Times New Roman"/>
          <w:b w:val="0"/>
          <w:color w:val="auto"/>
          <w:sz w:val="24"/>
          <w:szCs w:val="24"/>
        </w:rPr>
      </w:pPr>
      <w:r w:rsidRPr="000C214A">
        <w:rPr>
          <w:rFonts w:ascii="Times New Roman" w:hAnsi="Times New Roman" w:cs="Times New Roman"/>
          <w:b w:val="0"/>
          <w:color w:val="auto"/>
          <w:sz w:val="24"/>
          <w:szCs w:val="24"/>
        </w:rPr>
        <w:t>The following is a check list for collection of data on prevalence and comorbidities of acute and chronic complication in type 1 DM patients having follow up at Felege Hiwot specialized comprehensive hospital Medical Referral Clinic</w:t>
      </w:r>
    </w:p>
    <w:p w:rsidR="000C214A" w:rsidRPr="000C214A" w:rsidRDefault="000C214A" w:rsidP="000C214A">
      <w:pPr>
        <w:spacing w:line="360" w:lineRule="auto"/>
        <w:jc w:val="both"/>
        <w:rPr>
          <w:rFonts w:ascii="Times New Roman" w:hAnsi="Times New Roman" w:cs="Times New Roman"/>
          <w:b/>
          <w:sz w:val="24"/>
          <w:szCs w:val="24"/>
        </w:rPr>
      </w:pPr>
      <w:r w:rsidRPr="000C214A">
        <w:rPr>
          <w:rFonts w:ascii="Times New Roman" w:hAnsi="Times New Roman" w:cs="Times New Roman"/>
          <w:sz w:val="24"/>
          <w:szCs w:val="24"/>
        </w:rPr>
        <w:t xml:space="preserve">It has 3 parts: part one for socio-demographic characteristics; part two for assessment of complication and comorbidities, part three for </w:t>
      </w:r>
      <w:bookmarkStart w:id="103" w:name="_Toc521444112"/>
      <w:r w:rsidRPr="000C214A">
        <w:rPr>
          <w:rFonts w:ascii="Times New Roman" w:hAnsi="Times New Roman" w:cs="Times New Roman"/>
          <w:sz w:val="24"/>
          <w:szCs w:val="24"/>
        </w:rPr>
        <w:t>assessment of the major type 1 drug INSULIN.</w:t>
      </w:r>
    </w:p>
    <w:p w:rsidR="000C214A" w:rsidRPr="000C214A" w:rsidRDefault="000C214A" w:rsidP="000C214A">
      <w:pPr>
        <w:spacing w:line="360" w:lineRule="auto"/>
        <w:jc w:val="both"/>
        <w:rPr>
          <w:rFonts w:ascii="Times New Roman" w:hAnsi="Times New Roman" w:cs="Times New Roman"/>
          <w:sz w:val="24"/>
          <w:szCs w:val="24"/>
        </w:rPr>
      </w:pPr>
      <w:bookmarkStart w:id="104" w:name="_Toc39866263"/>
      <w:r w:rsidRPr="000C214A">
        <w:rPr>
          <w:rFonts w:ascii="Times New Roman" w:hAnsi="Times New Roman" w:cs="Times New Roman"/>
          <w:b/>
          <w:sz w:val="24"/>
          <w:szCs w:val="24"/>
        </w:rPr>
        <w:t>Table</w:t>
      </w:r>
      <w:r w:rsidR="00C20716" w:rsidRPr="000C214A">
        <w:rPr>
          <w:rFonts w:ascii="Times New Roman" w:hAnsi="Times New Roman" w:cs="Times New Roman"/>
          <w:b/>
          <w:sz w:val="24"/>
          <w:szCs w:val="24"/>
        </w:rPr>
        <w:fldChar w:fldCharType="begin"/>
      </w:r>
      <w:r w:rsidRPr="000C214A">
        <w:rPr>
          <w:rFonts w:ascii="Times New Roman" w:hAnsi="Times New Roman" w:cs="Times New Roman"/>
          <w:b/>
          <w:sz w:val="24"/>
          <w:szCs w:val="24"/>
        </w:rPr>
        <w:instrText xml:space="preserve"> SEQ Table \* ARABIC </w:instrText>
      </w:r>
      <w:r w:rsidR="00C20716" w:rsidRPr="000C214A">
        <w:rPr>
          <w:rFonts w:ascii="Times New Roman" w:hAnsi="Times New Roman" w:cs="Times New Roman"/>
          <w:b/>
          <w:sz w:val="24"/>
          <w:szCs w:val="24"/>
        </w:rPr>
        <w:fldChar w:fldCharType="separate"/>
      </w:r>
      <w:r w:rsidRPr="000C214A">
        <w:rPr>
          <w:rFonts w:ascii="Times New Roman" w:hAnsi="Times New Roman" w:cs="Times New Roman"/>
          <w:b/>
          <w:noProof/>
          <w:sz w:val="24"/>
          <w:szCs w:val="24"/>
        </w:rPr>
        <w:t>3</w:t>
      </w:r>
      <w:r w:rsidR="00C20716" w:rsidRPr="000C214A">
        <w:rPr>
          <w:rFonts w:ascii="Times New Roman" w:hAnsi="Times New Roman" w:cs="Times New Roman"/>
          <w:b/>
          <w:sz w:val="24"/>
          <w:szCs w:val="24"/>
        </w:rPr>
        <w:fldChar w:fldCharType="end"/>
      </w:r>
      <w:r w:rsidRPr="000C214A">
        <w:rPr>
          <w:rFonts w:ascii="Times New Roman" w:hAnsi="Times New Roman" w:cs="Times New Roman"/>
          <w:b/>
          <w:sz w:val="24"/>
          <w:szCs w:val="24"/>
        </w:rPr>
        <w:t xml:space="preserve"> Check list for data collection on the prevalence and comorbidities of adult type 1 DM patients</w:t>
      </w:r>
      <w:bookmarkEnd w:id="103"/>
      <w:bookmarkEnd w:id="104"/>
    </w:p>
    <w:tbl>
      <w:tblPr>
        <w:tblW w:w="8928" w:type="dxa"/>
        <w:tblLook w:val="04A0"/>
      </w:tblPr>
      <w:tblGrid>
        <w:gridCol w:w="4323"/>
        <w:gridCol w:w="4605"/>
      </w:tblGrid>
      <w:tr w:rsidR="000C214A" w:rsidRPr="000C214A" w:rsidTr="00B265E6">
        <w:tc>
          <w:tcPr>
            <w:tcW w:w="8928" w:type="dxa"/>
            <w:gridSpan w:val="2"/>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Part one: socio-demographic characteristics </w:t>
            </w:r>
          </w:p>
        </w:tc>
      </w:tr>
      <w:tr w:rsidR="000C214A" w:rsidRPr="000C214A" w:rsidTr="00B265E6">
        <w:trPr>
          <w:trHeight w:val="1268"/>
        </w:trPr>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tabs>
                <w:tab w:val="left" w:pos="921"/>
              </w:tabs>
              <w:jc w:val="both"/>
              <w:rPr>
                <w:rFonts w:ascii="Times New Roman" w:hAnsi="Times New Roman" w:cs="Times New Roman"/>
                <w:sz w:val="28"/>
                <w:szCs w:val="28"/>
              </w:rPr>
            </w:pPr>
            <w:r w:rsidRPr="000C214A">
              <w:rPr>
                <w:rFonts w:ascii="Times New Roman" w:hAnsi="Times New Roman" w:cs="Times New Roman"/>
                <w:sz w:val="28"/>
                <w:szCs w:val="28"/>
              </w:rPr>
              <w:t>Is the patient type 1 DM PATIENT</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1-Yes </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2-No </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If yes, proceed to the next question.</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Age </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Write age in years here</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1.18-30</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 31-50</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 &gt;50</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Sex </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1.Male     </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2.female </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Educational status</w:t>
            </w:r>
          </w:p>
        </w:tc>
        <w:tc>
          <w:tcPr>
            <w:tcW w:w="4605"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1.Cannot read and write</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2.can read and write</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3.secondary school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 xml:space="preserve">4.higher education </w:t>
            </w:r>
          </w:p>
          <w:p w:rsidR="000C214A" w:rsidRPr="000C214A" w:rsidRDefault="000C214A" w:rsidP="00B265E6">
            <w:pPr>
              <w:jc w:val="both"/>
              <w:rPr>
                <w:rFonts w:ascii="Times New Roman" w:hAnsi="Times New Roman" w:cs="Times New Roman"/>
                <w:sz w:val="28"/>
                <w:szCs w:val="28"/>
              </w:rPr>
            </w:pPr>
          </w:p>
        </w:tc>
      </w:tr>
      <w:tr w:rsidR="000C214A" w:rsidRPr="000C214A" w:rsidTr="00B265E6">
        <w:trPr>
          <w:trHeight w:val="480"/>
        </w:trPr>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BMI</w:t>
            </w:r>
          </w:p>
        </w:tc>
        <w:tc>
          <w:tcPr>
            <w:tcW w:w="4605" w:type="dxa"/>
            <w:tcBorders>
              <w:top w:val="single" w:sz="4" w:space="0" w:color="auto"/>
              <w:left w:val="single" w:sz="4" w:space="0" w:color="auto"/>
              <w:right w:val="single" w:sz="4" w:space="0" w:color="auto"/>
            </w:tcBorders>
            <w:hideMark/>
          </w:tcPr>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1.&lt;18</w:t>
            </w:r>
          </w:p>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2.18-24.9</w:t>
            </w:r>
          </w:p>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3.&gt;25</w:t>
            </w:r>
          </w:p>
        </w:tc>
      </w:tr>
      <w:tr w:rsidR="000C214A" w:rsidRPr="000C214A" w:rsidTr="00B265E6">
        <w:trPr>
          <w:trHeight w:val="480"/>
        </w:trPr>
        <w:tc>
          <w:tcPr>
            <w:tcW w:w="4323"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Smoking</w:t>
            </w:r>
          </w:p>
        </w:tc>
        <w:tc>
          <w:tcPr>
            <w:tcW w:w="4605" w:type="dxa"/>
            <w:tcBorders>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1.yes</w:t>
            </w:r>
          </w:p>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2.no</w:t>
            </w:r>
          </w:p>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3.past  smoker</w:t>
            </w:r>
          </w:p>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noProof/>
                <w:sz w:val="28"/>
                <w:szCs w:val="28"/>
              </w:rPr>
              <w:t>4.passive smoker</w:t>
            </w:r>
          </w:p>
          <w:p w:rsidR="000C214A" w:rsidRPr="000C214A" w:rsidRDefault="000C214A" w:rsidP="00B265E6">
            <w:pPr>
              <w:jc w:val="both"/>
              <w:rPr>
                <w:rFonts w:ascii="Times New Roman" w:hAnsi="Times New Roman" w:cs="Times New Roman"/>
                <w:noProof/>
                <w:sz w:val="28"/>
                <w:szCs w:val="28"/>
              </w:rPr>
            </w:pP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Residence </w:t>
            </w:r>
          </w:p>
        </w:tc>
        <w:tc>
          <w:tcPr>
            <w:tcW w:w="4605"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1.rural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2.urban</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Duration of illness </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pStyle w:val="NoSpacing"/>
              <w:jc w:val="both"/>
              <w:rPr>
                <w:sz w:val="28"/>
                <w:szCs w:val="28"/>
              </w:rPr>
            </w:pPr>
            <w:r w:rsidRPr="000C214A">
              <w:rPr>
                <w:sz w:val="28"/>
                <w:szCs w:val="28"/>
              </w:rPr>
              <w:t>In years</w:t>
            </w:r>
          </w:p>
          <w:p w:rsidR="000C214A" w:rsidRPr="000C214A" w:rsidRDefault="000C214A" w:rsidP="00B265E6">
            <w:pPr>
              <w:pStyle w:val="NoSpacing"/>
              <w:jc w:val="both"/>
              <w:rPr>
                <w:sz w:val="28"/>
                <w:szCs w:val="28"/>
              </w:rPr>
            </w:pPr>
            <w:r w:rsidRPr="000C214A">
              <w:rPr>
                <w:sz w:val="28"/>
                <w:szCs w:val="28"/>
              </w:rPr>
              <w:t>1.&lt;=1 year</w:t>
            </w:r>
          </w:p>
          <w:p w:rsidR="000C214A" w:rsidRPr="000C214A" w:rsidRDefault="000C214A" w:rsidP="00B265E6">
            <w:pPr>
              <w:pStyle w:val="NoSpacing"/>
              <w:jc w:val="both"/>
              <w:rPr>
                <w:sz w:val="28"/>
                <w:szCs w:val="28"/>
              </w:rPr>
            </w:pPr>
            <w:r w:rsidRPr="000C214A">
              <w:rPr>
                <w:sz w:val="28"/>
                <w:szCs w:val="28"/>
              </w:rPr>
              <w:t>2. 2-5 year</w:t>
            </w:r>
          </w:p>
          <w:p w:rsidR="000C214A" w:rsidRPr="000C214A" w:rsidRDefault="000C214A" w:rsidP="00B265E6">
            <w:pPr>
              <w:pStyle w:val="NoSpacing"/>
              <w:jc w:val="both"/>
              <w:rPr>
                <w:sz w:val="28"/>
                <w:szCs w:val="28"/>
              </w:rPr>
            </w:pPr>
            <w:r w:rsidRPr="000C214A">
              <w:rPr>
                <w:sz w:val="28"/>
                <w:szCs w:val="28"/>
              </w:rPr>
              <w:t>3.&gt;5year</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Occupation </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1.Farmer  </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2.Merchant </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3.Employee in governmental institution</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 xml:space="preserve">4.Employee in non-governmental institutions </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5.other</w:t>
            </w:r>
          </w:p>
        </w:tc>
      </w:tr>
      <w:tr w:rsidR="000C214A" w:rsidRPr="000C214A" w:rsidTr="00B265E6">
        <w:tc>
          <w:tcPr>
            <w:tcW w:w="8928" w:type="dxa"/>
            <w:gridSpan w:val="2"/>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noProof/>
                <w:sz w:val="28"/>
                <w:szCs w:val="28"/>
              </w:rPr>
            </w:pPr>
            <w:r w:rsidRPr="000C214A">
              <w:rPr>
                <w:rFonts w:ascii="Times New Roman" w:hAnsi="Times New Roman" w:cs="Times New Roman"/>
                <w:sz w:val="28"/>
                <w:szCs w:val="28"/>
              </w:rPr>
              <w:t xml:space="preserve">Part two : co morbidities </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Ophthalmologic evaluation</w:t>
            </w:r>
          </w:p>
        </w:tc>
        <w:tc>
          <w:tcPr>
            <w:tcW w:w="4605"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1.normal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2.proliferative retinopathy</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3.non proliferative retinopathy</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4.not done</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Urine analysis</w:t>
            </w:r>
          </w:p>
        </w:tc>
        <w:tc>
          <w:tcPr>
            <w:tcW w:w="4605"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1.normal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2.albuminuria in the past 3 months</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3.ketone in the past 3 month</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4.Not done</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Renal function tests</w:t>
            </w:r>
          </w:p>
        </w:tc>
        <w:tc>
          <w:tcPr>
            <w:tcW w:w="4605"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1.normal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2.abnormal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3.not done</w:t>
            </w:r>
          </w:p>
          <w:p w:rsidR="000C214A" w:rsidRPr="000C214A" w:rsidRDefault="000C214A" w:rsidP="00B265E6">
            <w:pPr>
              <w:jc w:val="both"/>
              <w:rPr>
                <w:rFonts w:ascii="Times New Roman" w:hAnsi="Times New Roman" w:cs="Times New Roman"/>
                <w:sz w:val="28"/>
                <w:szCs w:val="28"/>
              </w:rPr>
            </w:pP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neuropathy</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1.tingling sensation, burning sensation over bilateral extremities</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2.monofilament test done any time in the follow up</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3.no monofilament test ever</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4.no compliant until now</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hypoglycemia</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1.symptomatic that improves after consumption of simple sugar</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2.documented hypoglycemia</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3.sever episode that required the aid of other person</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4.an episode that required hospital admission</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5.no episode ever</w:t>
            </w:r>
          </w:p>
        </w:tc>
      </w:tr>
      <w:tr w:rsidR="000C214A" w:rsidRPr="000C214A" w:rsidTr="00B265E6">
        <w:trPr>
          <w:trHeight w:val="968"/>
        </w:trPr>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Precipitant of DKA</w:t>
            </w:r>
          </w:p>
        </w:tc>
        <w:tc>
          <w:tcPr>
            <w:tcW w:w="4605" w:type="dxa"/>
            <w:tcBorders>
              <w:top w:val="single" w:sz="4" w:space="0" w:color="auto"/>
              <w:left w:val="single" w:sz="4" w:space="0" w:color="auto"/>
              <w:right w:val="single" w:sz="4" w:space="0" w:color="auto"/>
            </w:tcBorders>
            <w:hideMark/>
          </w:tcPr>
          <w:p w:rsidR="000C214A" w:rsidRPr="000C214A" w:rsidRDefault="000C214A" w:rsidP="00B265E6">
            <w:pPr>
              <w:pStyle w:val="NoSpacing"/>
              <w:jc w:val="both"/>
              <w:rPr>
                <w:sz w:val="28"/>
                <w:szCs w:val="28"/>
              </w:rPr>
            </w:pPr>
            <w:r w:rsidRPr="000C214A">
              <w:rPr>
                <w:sz w:val="28"/>
                <w:szCs w:val="28"/>
              </w:rPr>
              <w:t>1.Newly diagnosed</w:t>
            </w:r>
          </w:p>
          <w:p w:rsidR="000C214A" w:rsidRPr="000C214A" w:rsidRDefault="000C214A" w:rsidP="00B265E6">
            <w:pPr>
              <w:pStyle w:val="NoSpacing"/>
              <w:jc w:val="both"/>
              <w:rPr>
                <w:sz w:val="28"/>
                <w:szCs w:val="28"/>
              </w:rPr>
            </w:pPr>
            <w:r w:rsidRPr="000C214A">
              <w:rPr>
                <w:sz w:val="28"/>
                <w:szCs w:val="28"/>
              </w:rPr>
              <w:t>2.drug discontinuation</w:t>
            </w:r>
          </w:p>
          <w:p w:rsidR="000C214A" w:rsidRPr="000C214A" w:rsidRDefault="000C214A" w:rsidP="00B265E6">
            <w:pPr>
              <w:pStyle w:val="NoSpacing"/>
              <w:jc w:val="both"/>
              <w:rPr>
                <w:sz w:val="28"/>
                <w:szCs w:val="28"/>
              </w:rPr>
            </w:pPr>
            <w:r w:rsidRPr="000C214A">
              <w:rPr>
                <w:sz w:val="28"/>
                <w:szCs w:val="28"/>
              </w:rPr>
              <w:t>3.infection</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4.no episode so far</w:t>
            </w:r>
          </w:p>
        </w:tc>
      </w:tr>
      <w:tr w:rsidR="000C214A" w:rsidRPr="000C214A" w:rsidTr="00B265E6">
        <w:trPr>
          <w:trHeight w:val="967"/>
        </w:trPr>
        <w:tc>
          <w:tcPr>
            <w:tcW w:w="4323" w:type="dxa"/>
            <w:tcBorders>
              <w:top w:val="single" w:sz="4" w:space="0" w:color="auto"/>
              <w:left w:val="single" w:sz="4" w:space="0" w:color="auto"/>
              <w:bottom w:val="single" w:sz="4" w:space="0" w:color="auto"/>
              <w:right w:val="single" w:sz="4" w:space="0" w:color="auto"/>
            </w:tcBorders>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Associated medical condition</w:t>
            </w:r>
          </w:p>
        </w:tc>
        <w:tc>
          <w:tcPr>
            <w:tcW w:w="4605" w:type="dxa"/>
            <w:tcBorders>
              <w:left w:val="single" w:sz="4" w:space="0" w:color="auto"/>
              <w:bottom w:val="single" w:sz="4" w:space="0" w:color="auto"/>
              <w:right w:val="single" w:sz="4" w:space="0" w:color="auto"/>
            </w:tcBorders>
          </w:tcPr>
          <w:p w:rsidR="000C214A" w:rsidRPr="000C214A" w:rsidRDefault="000C214A" w:rsidP="00B265E6">
            <w:pPr>
              <w:pStyle w:val="NoSpacing"/>
              <w:jc w:val="both"/>
              <w:rPr>
                <w:sz w:val="28"/>
                <w:szCs w:val="28"/>
              </w:rPr>
            </w:pPr>
            <w:r w:rsidRPr="000C214A">
              <w:rPr>
                <w:sz w:val="28"/>
                <w:szCs w:val="28"/>
              </w:rPr>
              <w:t>1.hypertension</w:t>
            </w:r>
          </w:p>
          <w:p w:rsidR="000C214A" w:rsidRPr="000C214A" w:rsidRDefault="000C214A" w:rsidP="00B265E6">
            <w:pPr>
              <w:pStyle w:val="NoSpacing"/>
              <w:jc w:val="both"/>
              <w:rPr>
                <w:sz w:val="28"/>
                <w:szCs w:val="28"/>
              </w:rPr>
            </w:pPr>
            <w:r w:rsidRPr="000C214A">
              <w:rPr>
                <w:sz w:val="28"/>
                <w:szCs w:val="28"/>
              </w:rPr>
              <w:t>2.heart disease</w:t>
            </w:r>
          </w:p>
          <w:p w:rsidR="000C214A" w:rsidRPr="000C214A" w:rsidRDefault="000C214A" w:rsidP="00B265E6">
            <w:pPr>
              <w:pStyle w:val="NoSpacing"/>
              <w:jc w:val="both"/>
              <w:rPr>
                <w:sz w:val="28"/>
                <w:szCs w:val="28"/>
              </w:rPr>
            </w:pPr>
            <w:r w:rsidRPr="000C214A">
              <w:rPr>
                <w:sz w:val="28"/>
                <w:szCs w:val="28"/>
              </w:rPr>
              <w:t>3.tuberculosis</w:t>
            </w:r>
          </w:p>
          <w:p w:rsidR="000C214A" w:rsidRPr="000C214A" w:rsidRDefault="000C214A" w:rsidP="00B265E6">
            <w:pPr>
              <w:pStyle w:val="NoSpacing"/>
              <w:jc w:val="both"/>
              <w:rPr>
                <w:sz w:val="28"/>
                <w:szCs w:val="28"/>
              </w:rPr>
            </w:pPr>
            <w:r w:rsidRPr="000C214A">
              <w:rPr>
                <w:sz w:val="28"/>
                <w:szCs w:val="28"/>
              </w:rPr>
              <w:t>4.malnutrition</w:t>
            </w:r>
          </w:p>
          <w:p w:rsidR="000C214A" w:rsidRPr="000C214A" w:rsidRDefault="000C214A" w:rsidP="00B265E6">
            <w:pPr>
              <w:pStyle w:val="NoSpacing"/>
              <w:jc w:val="both"/>
              <w:rPr>
                <w:sz w:val="28"/>
                <w:szCs w:val="28"/>
              </w:rPr>
            </w:pPr>
            <w:r w:rsidRPr="000C214A">
              <w:rPr>
                <w:sz w:val="28"/>
                <w:szCs w:val="28"/>
              </w:rPr>
              <w:t>5.depression</w:t>
            </w:r>
          </w:p>
          <w:p w:rsidR="000C214A" w:rsidRPr="000C214A" w:rsidRDefault="000C214A" w:rsidP="00B265E6">
            <w:pPr>
              <w:pStyle w:val="NoSpacing"/>
              <w:jc w:val="both"/>
              <w:rPr>
                <w:sz w:val="28"/>
                <w:szCs w:val="28"/>
              </w:rPr>
            </w:pPr>
            <w:r w:rsidRPr="000C214A">
              <w:rPr>
                <w:sz w:val="28"/>
                <w:szCs w:val="28"/>
              </w:rPr>
              <w:t>6.no</w:t>
            </w:r>
          </w:p>
          <w:p w:rsidR="000C214A" w:rsidRPr="000C214A" w:rsidRDefault="000C214A" w:rsidP="00B265E6">
            <w:pPr>
              <w:pStyle w:val="NoSpacing"/>
              <w:jc w:val="both"/>
              <w:rPr>
                <w:sz w:val="28"/>
                <w:szCs w:val="28"/>
              </w:rPr>
            </w:pPr>
            <w:r w:rsidRPr="000C214A">
              <w:rPr>
                <w:sz w:val="28"/>
                <w:szCs w:val="28"/>
              </w:rPr>
              <w:t>7.other</w:t>
            </w:r>
          </w:p>
          <w:p w:rsidR="000C214A" w:rsidRPr="000C214A" w:rsidRDefault="000C214A" w:rsidP="00B265E6">
            <w:pPr>
              <w:pStyle w:val="NoSpacing"/>
              <w:jc w:val="both"/>
              <w:rPr>
                <w:sz w:val="28"/>
                <w:szCs w:val="28"/>
              </w:rPr>
            </w:pPr>
          </w:p>
        </w:tc>
      </w:tr>
      <w:tr w:rsidR="000C214A" w:rsidRPr="000C214A" w:rsidTr="00B265E6">
        <w:tc>
          <w:tcPr>
            <w:tcW w:w="8928" w:type="dxa"/>
            <w:gridSpan w:val="2"/>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center"/>
              <w:rPr>
                <w:rFonts w:ascii="Times New Roman" w:hAnsi="Times New Roman" w:cs="Times New Roman"/>
                <w:sz w:val="28"/>
                <w:szCs w:val="28"/>
              </w:rPr>
            </w:pPr>
            <w:r w:rsidRPr="000C214A">
              <w:rPr>
                <w:rFonts w:ascii="Times New Roman" w:hAnsi="Times New Roman" w:cs="Times New Roman"/>
                <w:sz w:val="28"/>
                <w:szCs w:val="28"/>
              </w:rPr>
              <w:t>PART 3.INSULIN</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Site of injection</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1.mentions at least 3 proper sites</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2.mentions at least 2 proper sites</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3.mentions 1 site of injection</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4.dont know where to inject</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funding</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1.health insurance from the govt</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2.health insurance from specific organization/office</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3.paying in cash by own money</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4.other</w:t>
            </w:r>
          </w:p>
        </w:tc>
      </w:tr>
      <w:tr w:rsidR="000C214A" w:rsidRPr="000C214A" w:rsidTr="00B265E6">
        <w:tc>
          <w:tcPr>
            <w:tcW w:w="4323"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If there is history of Drug discontinuation</w:t>
            </w:r>
          </w:p>
        </w:tc>
        <w:tc>
          <w:tcPr>
            <w:tcW w:w="4605" w:type="dxa"/>
            <w:tcBorders>
              <w:top w:val="single" w:sz="4" w:space="0" w:color="auto"/>
              <w:left w:val="single" w:sz="4" w:space="0" w:color="auto"/>
              <w:bottom w:val="single" w:sz="4" w:space="0" w:color="auto"/>
              <w:right w:val="single" w:sz="4" w:space="0" w:color="auto"/>
            </w:tcBorders>
            <w:hideMark/>
          </w:tcPr>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1.financial</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2.distance of health facility</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3.lack of social support</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4.self-decision to miss follow up</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lastRenderedPageBreak/>
              <w:t>5.discontinue and went to holly water</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6.no</w:t>
            </w:r>
          </w:p>
          <w:p w:rsidR="000C214A" w:rsidRPr="000C214A" w:rsidRDefault="000C214A" w:rsidP="00B265E6">
            <w:pPr>
              <w:jc w:val="both"/>
              <w:rPr>
                <w:rFonts w:ascii="Times New Roman" w:hAnsi="Times New Roman" w:cs="Times New Roman"/>
                <w:sz w:val="28"/>
                <w:szCs w:val="28"/>
              </w:rPr>
            </w:pPr>
            <w:r w:rsidRPr="000C214A">
              <w:rPr>
                <w:rFonts w:ascii="Times New Roman" w:hAnsi="Times New Roman" w:cs="Times New Roman"/>
                <w:sz w:val="28"/>
                <w:szCs w:val="28"/>
              </w:rPr>
              <w:t>7.other</w:t>
            </w:r>
          </w:p>
        </w:tc>
      </w:tr>
    </w:tbl>
    <w:p w:rsidR="000C214A" w:rsidRPr="000C214A" w:rsidRDefault="000C214A" w:rsidP="000C214A">
      <w:pPr>
        <w:spacing w:line="240" w:lineRule="auto"/>
        <w:jc w:val="both"/>
        <w:rPr>
          <w:rFonts w:ascii="Times New Roman" w:hAnsi="Times New Roman" w:cs="Times New Roman"/>
          <w:b/>
        </w:rPr>
      </w:pPr>
    </w:p>
    <w:p w:rsidR="000C214A" w:rsidRPr="000C214A" w:rsidRDefault="000C214A" w:rsidP="000C214A">
      <w:pPr>
        <w:spacing w:line="360" w:lineRule="auto"/>
        <w:jc w:val="both"/>
        <w:rPr>
          <w:rFonts w:ascii="Times New Roman" w:hAnsi="Times New Roman" w:cs="Times New Roman"/>
          <w:b/>
        </w:rPr>
      </w:pPr>
      <w:r w:rsidRPr="000C214A">
        <w:rPr>
          <w:rFonts w:ascii="Times New Roman" w:hAnsi="Times New Roman" w:cs="Times New Roman"/>
          <w:b/>
        </w:rPr>
        <w:t xml:space="preserve">NB: For data collectors </w:t>
      </w:r>
    </w:p>
    <w:p w:rsidR="000C214A" w:rsidRPr="000C214A" w:rsidRDefault="000C214A" w:rsidP="000C214A">
      <w:pPr>
        <w:spacing w:line="360" w:lineRule="auto"/>
        <w:jc w:val="both"/>
        <w:rPr>
          <w:rFonts w:ascii="Times New Roman" w:hAnsi="Times New Roman" w:cs="Times New Roman"/>
        </w:rPr>
      </w:pPr>
      <w:r w:rsidRPr="000C214A">
        <w:rPr>
          <w:rFonts w:ascii="Times New Roman" w:hAnsi="Times New Roman" w:cs="Times New Roman"/>
        </w:rPr>
        <w:t xml:space="preserve">All areas of the check list should be answered </w:t>
      </w:r>
      <w:r w:rsidRPr="000C214A">
        <w:rPr>
          <w:rFonts w:ascii="Times New Roman" w:hAnsi="Times New Roman" w:cs="Times New Roman"/>
          <w:b/>
        </w:rPr>
        <w:t>.</w:t>
      </w:r>
      <w:r w:rsidRPr="000C214A">
        <w:rPr>
          <w:rFonts w:ascii="Times New Roman" w:hAnsi="Times New Roman" w:cs="Times New Roman"/>
        </w:rPr>
        <w:t>encircle the numbers or their corresponding answers.</w:t>
      </w:r>
    </w:p>
    <w:p w:rsidR="000C214A" w:rsidRPr="000C214A" w:rsidRDefault="000C214A" w:rsidP="000C214A">
      <w:pPr>
        <w:spacing w:line="360" w:lineRule="auto"/>
        <w:jc w:val="both"/>
        <w:rPr>
          <w:rFonts w:ascii="Times New Roman" w:hAnsi="Times New Roman" w:cs="Times New Roman"/>
        </w:rPr>
      </w:pPr>
      <w:r w:rsidRPr="000C214A">
        <w:rPr>
          <w:rFonts w:ascii="Times New Roman" w:hAnsi="Times New Roman" w:cs="Times New Roman"/>
        </w:rPr>
        <w:t>During interview times the comfort of the clients should be prioritized and any inconveniences should be addressed.in cases the client wants to discontinue the interview they can do so at any moment without preconditions.</w:t>
      </w: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spacing w:line="360" w:lineRule="auto"/>
        <w:jc w:val="both"/>
        <w:rPr>
          <w:rFonts w:ascii="Times New Roman" w:hAnsi="Times New Roman" w:cs="Times New Roman"/>
        </w:rPr>
      </w:pPr>
    </w:p>
    <w:p w:rsidR="000C214A" w:rsidRPr="000C214A" w:rsidRDefault="000C214A" w:rsidP="000C214A">
      <w:pPr>
        <w:pStyle w:val="Heading2"/>
        <w:spacing w:line="360" w:lineRule="auto"/>
        <w:rPr>
          <w:rFonts w:ascii="Times New Roman" w:hAnsi="Times New Roman" w:cs="Times New Roman"/>
          <w:color w:val="auto"/>
        </w:rPr>
      </w:pPr>
      <w:bookmarkStart w:id="105" w:name="_Toc40001515"/>
      <w:r w:rsidRPr="000C214A">
        <w:rPr>
          <w:rFonts w:ascii="Times New Roman" w:hAnsi="Times New Roman" w:cs="Times New Roman"/>
          <w:color w:val="auto"/>
        </w:rPr>
        <w:t>Request form for ethical approval</w:t>
      </w:r>
      <w:bookmarkEnd w:id="105"/>
    </w:p>
    <w:p w:rsidR="000C214A" w:rsidRPr="000C214A" w:rsidRDefault="000C214A" w:rsidP="000C214A">
      <w:pPr>
        <w:spacing w:line="360" w:lineRule="auto"/>
        <w:jc w:val="right"/>
        <w:rPr>
          <w:rFonts w:ascii="Times New Roman" w:hAnsi="Times New Roman" w:cs="Times New Roman"/>
          <w:sz w:val="24"/>
          <w:szCs w:val="24"/>
        </w:rPr>
      </w:pPr>
      <w:r w:rsidRPr="000C214A">
        <w:rPr>
          <w:rFonts w:ascii="Times New Roman" w:hAnsi="Times New Roman" w:cs="Times New Roman"/>
          <w:sz w:val="24"/>
          <w:szCs w:val="24"/>
        </w:rPr>
        <w:t>Date…………</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Dear BDU CHMS Institution review board</w:t>
      </w:r>
    </w:p>
    <w:p w:rsidR="000C214A" w:rsidRPr="000C214A" w:rsidRDefault="000C214A" w:rsidP="000C214A">
      <w:pPr>
        <w:spacing w:line="360" w:lineRule="auto"/>
        <w:rPr>
          <w:rFonts w:ascii="Times New Roman" w:hAnsi="Times New Roman" w:cs="Times New Roman"/>
          <w:sz w:val="24"/>
          <w:szCs w:val="24"/>
          <w:u w:val="single"/>
        </w:rPr>
      </w:pPr>
      <w:r w:rsidRPr="000C214A">
        <w:rPr>
          <w:rFonts w:ascii="Times New Roman" w:hAnsi="Times New Roman" w:cs="Times New Roman"/>
          <w:sz w:val="24"/>
          <w:szCs w:val="24"/>
          <w:u w:val="single"/>
        </w:rPr>
        <w:lastRenderedPageBreak/>
        <w:t xml:space="preserve">Subject: to get ethical approval for my research </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 xml:space="preserve">I am Dr. eskedar seleshie a second year medical resident in Bahirdar university school of medicine and health sciences .I wish to apply to your office to have ethical approval to conduct a research on prevalence and associated risk factors of complications in type 1 DM patients of Felege Hiwot specialized comprehensive hospital Medical Referral Clinic as part of accomplishment of my  residency program. The study involves evaluation of patient charts using prepared checklist, and interview </w:t>
      </w:r>
      <w:r w:rsidR="00B265E6">
        <w:rPr>
          <w:rFonts w:ascii="Times New Roman" w:hAnsi="Times New Roman" w:cs="Times New Roman"/>
          <w:sz w:val="24"/>
          <w:szCs w:val="24"/>
        </w:rPr>
        <w:t>patients</w:t>
      </w:r>
      <w:r w:rsidRPr="000C214A">
        <w:rPr>
          <w:rFonts w:ascii="Times New Roman" w:hAnsi="Times New Roman" w:cs="Times New Roman"/>
          <w:sz w:val="24"/>
          <w:szCs w:val="24"/>
        </w:rPr>
        <w:t xml:space="preserve"> for some of the required information. Confidentiality of records was kept. I hope this research address the burden of DM which is among the newly emerging epidemic of the country and serves as baseline study for future researches.</w:t>
      </w:r>
    </w:p>
    <w:p w:rsidR="000C214A" w:rsidRPr="000C214A" w:rsidRDefault="000C214A" w:rsidP="000C214A">
      <w:pPr>
        <w:spacing w:line="360" w:lineRule="auto"/>
        <w:jc w:val="right"/>
        <w:rPr>
          <w:rFonts w:ascii="Times New Roman" w:hAnsi="Times New Roman" w:cs="Times New Roman"/>
          <w:sz w:val="24"/>
          <w:szCs w:val="24"/>
        </w:rPr>
      </w:pPr>
      <w:r w:rsidRPr="000C214A">
        <w:rPr>
          <w:rFonts w:ascii="Times New Roman" w:hAnsi="Times New Roman" w:cs="Times New Roman"/>
          <w:sz w:val="24"/>
          <w:szCs w:val="24"/>
        </w:rPr>
        <w:t>With regards</w:t>
      </w:r>
    </w:p>
    <w:p w:rsidR="000C214A" w:rsidRPr="000C214A" w:rsidRDefault="000C214A" w:rsidP="000C214A">
      <w:pPr>
        <w:spacing w:line="360" w:lineRule="auto"/>
        <w:jc w:val="right"/>
        <w:rPr>
          <w:rFonts w:ascii="Times New Roman" w:hAnsi="Times New Roman" w:cs="Times New Roman"/>
          <w:sz w:val="24"/>
          <w:szCs w:val="24"/>
        </w:rPr>
      </w:pPr>
      <w:r w:rsidRPr="000C214A">
        <w:rPr>
          <w:rFonts w:ascii="Times New Roman" w:hAnsi="Times New Roman" w:cs="Times New Roman"/>
          <w:sz w:val="24"/>
          <w:szCs w:val="24"/>
        </w:rPr>
        <w:t>Dr. Eskedar seleshie</w:t>
      </w:r>
    </w:p>
    <w:p w:rsidR="000C214A" w:rsidRPr="000C214A" w:rsidRDefault="000C214A" w:rsidP="000C214A">
      <w:pPr>
        <w:spacing w:line="360" w:lineRule="auto"/>
        <w:jc w:val="right"/>
        <w:rPr>
          <w:rFonts w:ascii="Times New Roman" w:hAnsi="Times New Roman" w:cs="Times New Roman"/>
          <w:sz w:val="24"/>
          <w:szCs w:val="24"/>
        </w:rPr>
      </w:pPr>
      <w:r w:rsidRPr="000C214A">
        <w:rPr>
          <w:rFonts w:ascii="Times New Roman" w:hAnsi="Times New Roman" w:cs="Times New Roman"/>
          <w:sz w:val="24"/>
          <w:szCs w:val="24"/>
        </w:rPr>
        <w:t>Sign……..</w:t>
      </w:r>
    </w:p>
    <w:p w:rsidR="000C214A" w:rsidRPr="000C214A" w:rsidRDefault="000C214A" w:rsidP="000C214A">
      <w:pPr>
        <w:spacing w:line="360" w:lineRule="auto"/>
        <w:jc w:val="both"/>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rPr>
      </w:pPr>
    </w:p>
    <w:p w:rsidR="000C214A" w:rsidRPr="000C214A" w:rsidRDefault="000C214A" w:rsidP="000C214A">
      <w:pPr>
        <w:spacing w:line="360" w:lineRule="auto"/>
        <w:rPr>
          <w:rFonts w:ascii="Times New Roman" w:hAnsi="Times New Roman" w:cs="Times New Roman"/>
        </w:rPr>
      </w:pPr>
    </w:p>
    <w:p w:rsidR="000C214A" w:rsidRPr="000C214A" w:rsidRDefault="000C214A" w:rsidP="000C214A">
      <w:pPr>
        <w:spacing w:line="360" w:lineRule="auto"/>
        <w:rPr>
          <w:rFonts w:ascii="Times New Roman" w:hAnsi="Times New Roman" w:cs="Times New Roman"/>
        </w:rPr>
      </w:pPr>
    </w:p>
    <w:p w:rsidR="000C214A" w:rsidRPr="000C214A" w:rsidRDefault="000C214A" w:rsidP="000C214A">
      <w:pPr>
        <w:spacing w:line="360" w:lineRule="auto"/>
        <w:rPr>
          <w:rFonts w:ascii="Times New Roman" w:hAnsi="Times New Roman" w:cs="Times New Roman"/>
        </w:rPr>
      </w:pPr>
    </w:p>
    <w:p w:rsidR="000C214A" w:rsidRPr="000C214A" w:rsidRDefault="000C214A" w:rsidP="000C214A">
      <w:pPr>
        <w:spacing w:line="360" w:lineRule="auto"/>
        <w:rPr>
          <w:rFonts w:ascii="Times New Roman" w:hAnsi="Times New Roman" w:cs="Times New Roman"/>
        </w:rPr>
      </w:pPr>
    </w:p>
    <w:p w:rsidR="000C214A" w:rsidRPr="000C214A" w:rsidRDefault="000C214A" w:rsidP="000C214A">
      <w:pPr>
        <w:spacing w:line="360" w:lineRule="auto"/>
        <w:rPr>
          <w:rFonts w:ascii="Times New Roman" w:hAnsi="Times New Roman" w:cs="Times New Roman"/>
        </w:rPr>
      </w:pPr>
    </w:p>
    <w:p w:rsidR="000C214A" w:rsidRPr="000C214A" w:rsidRDefault="000C214A" w:rsidP="000C214A">
      <w:pPr>
        <w:pStyle w:val="Heading2"/>
        <w:rPr>
          <w:rFonts w:ascii="Times New Roman" w:hAnsi="Times New Roman" w:cs="Times New Roman"/>
        </w:rPr>
      </w:pPr>
      <w:bookmarkStart w:id="106" w:name="_Toc1654779"/>
      <w:bookmarkStart w:id="107" w:name="_Toc40001516"/>
      <w:r w:rsidRPr="000C214A">
        <w:rPr>
          <w:rFonts w:ascii="Times New Roman" w:hAnsi="Times New Roman" w:cs="Times New Roman"/>
          <w:color w:val="auto"/>
        </w:rPr>
        <w:t>Participant consent information sheet</w:t>
      </w:r>
      <w:bookmarkEnd w:id="106"/>
      <w:bookmarkEnd w:id="107"/>
    </w:p>
    <w:p w:rsidR="000C214A" w:rsidRPr="000C214A" w:rsidRDefault="000C214A" w:rsidP="000C214A">
      <w:pPr>
        <w:autoSpaceDE w:val="0"/>
        <w:autoSpaceDN w:val="0"/>
        <w:adjustRightInd w:val="0"/>
        <w:spacing w:after="0" w:line="240" w:lineRule="auto"/>
        <w:rPr>
          <w:rFonts w:ascii="Times New Roman" w:hAnsi="Times New Roman" w:cs="Times New Roman"/>
          <w:color w:val="000000"/>
          <w:sz w:val="24"/>
          <w:szCs w:val="24"/>
        </w:rPr>
      </w:pPr>
    </w:p>
    <w:p w:rsidR="000C214A" w:rsidRPr="000C214A" w:rsidRDefault="000C214A" w:rsidP="000C214A">
      <w:pPr>
        <w:autoSpaceDE w:val="0"/>
        <w:autoSpaceDN w:val="0"/>
        <w:adjustRightInd w:val="0"/>
        <w:spacing w:after="0" w:line="240" w:lineRule="auto"/>
        <w:rPr>
          <w:rFonts w:ascii="Times New Roman" w:hAnsi="Times New Roman" w:cs="Times New Roman"/>
          <w:color w:val="000000"/>
          <w:sz w:val="23"/>
          <w:szCs w:val="23"/>
        </w:rPr>
      </w:pPr>
      <w:r w:rsidRPr="000C214A">
        <w:rPr>
          <w:rFonts w:ascii="Times New Roman" w:hAnsi="Times New Roman" w:cs="Times New Roman"/>
          <w:b/>
          <w:bCs/>
          <w:color w:val="000000"/>
          <w:sz w:val="23"/>
          <w:szCs w:val="23"/>
        </w:rPr>
        <w:t xml:space="preserve">NAME OF RESEARCHER: </w:t>
      </w:r>
      <w:r w:rsidRPr="000C214A">
        <w:rPr>
          <w:rFonts w:ascii="Times New Roman" w:hAnsi="Times New Roman" w:cs="Times New Roman"/>
          <w:color w:val="000000"/>
          <w:sz w:val="23"/>
          <w:szCs w:val="23"/>
        </w:rPr>
        <w:t>Dr Eskedar Seleshie ( 2</w:t>
      </w:r>
      <w:r w:rsidRPr="000C214A">
        <w:rPr>
          <w:rFonts w:ascii="Times New Roman" w:hAnsi="Times New Roman" w:cs="Times New Roman"/>
          <w:color w:val="000000"/>
          <w:sz w:val="23"/>
          <w:szCs w:val="23"/>
          <w:vertAlign w:val="superscript"/>
        </w:rPr>
        <w:t>nd</w:t>
      </w:r>
      <w:r w:rsidRPr="000C214A">
        <w:rPr>
          <w:rFonts w:ascii="Times New Roman" w:hAnsi="Times New Roman" w:cs="Times New Roman"/>
          <w:color w:val="000000"/>
          <w:sz w:val="23"/>
          <w:szCs w:val="23"/>
        </w:rPr>
        <w:t xml:space="preserve"> year internal medicine resident)</w:t>
      </w:r>
    </w:p>
    <w:p w:rsidR="000C214A" w:rsidRPr="000C214A" w:rsidRDefault="000C214A" w:rsidP="000C214A">
      <w:pPr>
        <w:autoSpaceDE w:val="0"/>
        <w:autoSpaceDN w:val="0"/>
        <w:adjustRightInd w:val="0"/>
        <w:spacing w:after="0" w:line="240" w:lineRule="auto"/>
        <w:rPr>
          <w:rFonts w:ascii="Times New Roman" w:hAnsi="Times New Roman" w:cs="Times New Roman"/>
          <w:color w:val="000000"/>
          <w:sz w:val="23"/>
          <w:szCs w:val="23"/>
        </w:rPr>
      </w:pPr>
    </w:p>
    <w:p w:rsidR="000C214A" w:rsidRPr="000C214A" w:rsidRDefault="000C214A" w:rsidP="000C214A">
      <w:pPr>
        <w:autoSpaceDE w:val="0"/>
        <w:autoSpaceDN w:val="0"/>
        <w:adjustRightInd w:val="0"/>
        <w:spacing w:after="0" w:line="240" w:lineRule="auto"/>
        <w:rPr>
          <w:rFonts w:ascii="Times New Roman" w:hAnsi="Times New Roman" w:cs="Times New Roman"/>
          <w:color w:val="000000"/>
          <w:sz w:val="23"/>
          <w:szCs w:val="23"/>
        </w:rPr>
      </w:pPr>
      <w:r w:rsidRPr="000C214A">
        <w:rPr>
          <w:rFonts w:ascii="Times New Roman" w:hAnsi="Times New Roman" w:cs="Times New Roman"/>
          <w:color w:val="000000"/>
          <w:sz w:val="23"/>
          <w:szCs w:val="23"/>
        </w:rPr>
        <w:t xml:space="preserve">                   Cell Phone+251920863736</w:t>
      </w:r>
    </w:p>
    <w:p w:rsidR="000C214A" w:rsidRPr="000C214A" w:rsidRDefault="000C214A" w:rsidP="000C214A">
      <w:pPr>
        <w:autoSpaceDE w:val="0"/>
        <w:autoSpaceDN w:val="0"/>
        <w:adjustRightInd w:val="0"/>
        <w:spacing w:after="0" w:line="240" w:lineRule="auto"/>
        <w:rPr>
          <w:rFonts w:ascii="Times New Roman" w:hAnsi="Times New Roman" w:cs="Times New Roman"/>
          <w:color w:val="000000"/>
          <w:sz w:val="23"/>
          <w:szCs w:val="23"/>
        </w:rPr>
      </w:pPr>
    </w:p>
    <w:p w:rsidR="000C214A" w:rsidRPr="000C214A" w:rsidRDefault="000C214A" w:rsidP="000C214A">
      <w:pPr>
        <w:rPr>
          <w:rFonts w:ascii="Times New Roman" w:hAnsi="Times New Roman" w:cs="Times New Roman"/>
          <w:sz w:val="24"/>
          <w:szCs w:val="24"/>
        </w:rPr>
      </w:pPr>
      <w:r w:rsidRPr="000C214A">
        <w:rPr>
          <w:rFonts w:ascii="Times New Roman" w:hAnsi="Times New Roman" w:cs="Times New Roman"/>
          <w:b/>
          <w:bCs/>
          <w:color w:val="000000"/>
          <w:sz w:val="23"/>
          <w:szCs w:val="23"/>
        </w:rPr>
        <w:lastRenderedPageBreak/>
        <w:t xml:space="preserve">NAME OF INSTITUTION: </w:t>
      </w:r>
      <w:r w:rsidRPr="000C214A">
        <w:rPr>
          <w:rFonts w:ascii="Times New Roman" w:hAnsi="Times New Roman" w:cs="Times New Roman"/>
          <w:sz w:val="24"/>
          <w:szCs w:val="24"/>
        </w:rPr>
        <w:t xml:space="preserve">BAHIR DAR UNIVERSITYCOLLEGE OF MEDICINE AND HEALTH SCIENCES School of department of internal medicine </w:t>
      </w:r>
    </w:p>
    <w:p w:rsidR="000C214A" w:rsidRPr="000C214A" w:rsidRDefault="000C214A" w:rsidP="000C214A">
      <w:pPr>
        <w:spacing w:line="360" w:lineRule="auto"/>
        <w:jc w:val="center"/>
        <w:rPr>
          <w:rFonts w:ascii="Times New Roman" w:hAnsi="Times New Roman" w:cs="Times New Roman"/>
          <w:color w:val="000000"/>
          <w:sz w:val="24"/>
          <w:szCs w:val="24"/>
        </w:rPr>
      </w:pPr>
      <w:r w:rsidRPr="000C214A">
        <w:rPr>
          <w:rFonts w:ascii="Times New Roman" w:hAnsi="Times New Roman" w:cs="Times New Roman"/>
          <w:color w:val="000000"/>
          <w:sz w:val="23"/>
          <w:szCs w:val="23"/>
        </w:rPr>
        <w:t>RESEARCH TITLE:</w:t>
      </w:r>
      <w:r w:rsidRPr="000C214A">
        <w:rPr>
          <w:rFonts w:ascii="Times New Roman" w:hAnsi="Times New Roman" w:cs="Times New Roman"/>
          <w:color w:val="000000" w:themeColor="text1"/>
          <w:sz w:val="24"/>
          <w:szCs w:val="24"/>
        </w:rPr>
        <w:t>COMPLICATIONS AND COMORBIDITIES AMONG ADULT TYPE 1 DIABETES MELLITUS PATIENTS OF FELEGE HIWOT EFERRAL HOSPITAL</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 I have been invited to take part in this study for the research titled above. My role in this study is to complete an attached questionnaire.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I acknowledge that the research procedures have been explained to me and that any questions that I have asked to have been explained to my satisfaction.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I have been informed of the alternatives to participation in this study including the right to not participate. I also understand that I may not benefit directly from the research and that my participation is totally voluntary.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I have also been informed that the confidentiality of the information I will provide will be safeguarded and that my privacy and anonymity will be ensured in the collection, storage and publication of the research material.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i……………………………..., have fully understood the aims, methods and conditions to participate in this study, I therefore consent to my participation.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Participant’s signature/thumbprint Date </w:t>
      </w:r>
    </w:p>
    <w:p w:rsidR="000C214A" w:rsidRPr="000C214A" w:rsidRDefault="000C214A" w:rsidP="000C214A">
      <w:pPr>
        <w:autoSpaceDE w:val="0"/>
        <w:autoSpaceDN w:val="0"/>
        <w:adjustRightInd w:val="0"/>
        <w:spacing w:after="0" w:line="360" w:lineRule="auto"/>
        <w:rPr>
          <w:rFonts w:ascii="Times New Roman" w:hAnsi="Times New Roman" w:cs="Times New Roman"/>
          <w:color w:val="000000"/>
          <w:sz w:val="24"/>
          <w:szCs w:val="24"/>
        </w:rPr>
      </w:pPr>
      <w:r w:rsidRPr="000C214A">
        <w:rPr>
          <w:rFonts w:ascii="Times New Roman" w:hAnsi="Times New Roman" w:cs="Times New Roman"/>
          <w:color w:val="000000"/>
          <w:sz w:val="24"/>
          <w:szCs w:val="24"/>
        </w:rPr>
        <w:t xml:space="preserve">………………………………… </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color w:val="000000"/>
          <w:sz w:val="24"/>
          <w:szCs w:val="24"/>
        </w:rPr>
        <w:t>Researcher’s signature/thumbprint Date</w:t>
      </w: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rPr>
      </w:pPr>
    </w:p>
    <w:p w:rsidR="000C214A" w:rsidRPr="000C214A" w:rsidRDefault="000C214A" w:rsidP="000C214A">
      <w:pPr>
        <w:rPr>
          <w:rFonts w:ascii="Times New Roman" w:hAnsi="Times New Roman" w:cs="Times New Roman"/>
          <w:b/>
          <w:sz w:val="28"/>
          <w:szCs w:val="28"/>
        </w:rPr>
      </w:pPr>
    </w:p>
    <w:p w:rsidR="000C214A" w:rsidRPr="000C214A" w:rsidRDefault="000C214A" w:rsidP="000C214A">
      <w:pPr>
        <w:spacing w:line="360" w:lineRule="auto"/>
        <w:rPr>
          <w:rFonts w:ascii="Times New Roman" w:hAnsi="Times New Roman" w:cs="Times New Roman"/>
          <w:b/>
          <w:sz w:val="24"/>
          <w:szCs w:val="24"/>
          <w:u w:val="single"/>
        </w:rPr>
      </w:pPr>
    </w:p>
    <w:p w:rsidR="000C214A" w:rsidRPr="000C214A" w:rsidRDefault="000C214A" w:rsidP="000C214A">
      <w:pPr>
        <w:pStyle w:val="Heading2"/>
        <w:spacing w:line="360" w:lineRule="auto"/>
        <w:rPr>
          <w:rFonts w:ascii="Times New Roman" w:hAnsi="Times New Roman" w:cs="Times New Roman"/>
          <w:sz w:val="24"/>
          <w:szCs w:val="24"/>
          <w:u w:val="single"/>
        </w:rPr>
      </w:pPr>
      <w:bookmarkStart w:id="108" w:name="_Toc40001517"/>
      <w:r w:rsidRPr="000C214A">
        <w:rPr>
          <w:rFonts w:ascii="Times New Roman" w:hAnsi="Times New Roman" w:cs="Times New Roman"/>
          <w:color w:val="auto"/>
          <w:sz w:val="24"/>
          <w:szCs w:val="24"/>
          <w:u w:val="single"/>
        </w:rPr>
        <w:t>Declaration Form</w:t>
      </w:r>
      <w:bookmarkEnd w:id="108"/>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 xml:space="preserve">I, the under signed, declared that this is my original work, has never been presented in this University, and that all the resources and materials used for the research, have been fully acknowledged. </w:t>
      </w: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b/>
          <w:sz w:val="24"/>
          <w:szCs w:val="24"/>
          <w:u w:val="single"/>
        </w:rPr>
      </w:pPr>
      <w:r w:rsidRPr="000C214A">
        <w:rPr>
          <w:rFonts w:ascii="Times New Roman" w:hAnsi="Times New Roman" w:cs="Times New Roman"/>
          <w:b/>
          <w:sz w:val="24"/>
          <w:szCs w:val="24"/>
          <w:u w:val="single"/>
        </w:rPr>
        <w:t xml:space="preserve">Principal investigator </w:t>
      </w:r>
    </w:p>
    <w:p w:rsidR="000C214A" w:rsidRPr="000C214A" w:rsidRDefault="000C214A" w:rsidP="000C214A">
      <w:pPr>
        <w:spacing w:line="360" w:lineRule="auto"/>
        <w:rPr>
          <w:rFonts w:ascii="Times New Roman" w:hAnsi="Times New Roman" w:cs="Times New Roman"/>
        </w:rPr>
      </w:pPr>
      <w:r w:rsidRPr="000C214A">
        <w:rPr>
          <w:rFonts w:ascii="Times New Roman" w:hAnsi="Times New Roman" w:cs="Times New Roman"/>
        </w:rPr>
        <w:t>Dr. ESKEDAR SELESHIE (MD, R-II)</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Signature----------------------------------date-------/--------/-----------------</w:t>
      </w:r>
    </w:p>
    <w:p w:rsidR="000C214A" w:rsidRPr="000C214A" w:rsidRDefault="000C214A" w:rsidP="000C214A">
      <w:pPr>
        <w:spacing w:line="360" w:lineRule="auto"/>
        <w:rPr>
          <w:rFonts w:ascii="Times New Roman" w:hAnsi="Times New Roman" w:cs="Times New Roman"/>
          <w:b/>
          <w:sz w:val="24"/>
          <w:szCs w:val="24"/>
          <w:u w:val="single"/>
        </w:rPr>
      </w:pPr>
      <w:r w:rsidRPr="000C214A">
        <w:rPr>
          <w:rFonts w:ascii="Times New Roman" w:hAnsi="Times New Roman" w:cs="Times New Roman"/>
          <w:b/>
          <w:sz w:val="24"/>
          <w:szCs w:val="24"/>
          <w:u w:val="single"/>
        </w:rPr>
        <w:t xml:space="preserve">Advisors </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1. Dr. NETSANET FENTAHUN (DOUBLE PHD)</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Signature ----------------------------------date-------/--------/-----------------</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3. Dr. ABEL GIRMA (MD, Internist)</w:t>
      </w:r>
    </w:p>
    <w:p w:rsidR="000C214A" w:rsidRPr="000C214A" w:rsidRDefault="000C214A" w:rsidP="000C214A">
      <w:pPr>
        <w:spacing w:line="360" w:lineRule="auto"/>
        <w:rPr>
          <w:rFonts w:ascii="Times New Roman" w:hAnsi="Times New Roman" w:cs="Times New Roman"/>
          <w:sz w:val="24"/>
          <w:szCs w:val="24"/>
        </w:rPr>
      </w:pPr>
      <w:r w:rsidRPr="000C214A">
        <w:rPr>
          <w:rFonts w:ascii="Times New Roman" w:hAnsi="Times New Roman" w:cs="Times New Roman"/>
          <w:sz w:val="24"/>
          <w:szCs w:val="24"/>
        </w:rPr>
        <w:t>Signature----------------------------------date-------/---------/----------------</w:t>
      </w: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spacing w:line="360" w:lineRule="auto"/>
        <w:rPr>
          <w:rFonts w:ascii="Times New Roman" w:hAnsi="Times New Roman" w:cs="Times New Roman"/>
          <w:sz w:val="24"/>
          <w:szCs w:val="24"/>
        </w:rPr>
      </w:pPr>
    </w:p>
    <w:p w:rsidR="000C214A" w:rsidRPr="000C214A" w:rsidRDefault="000C214A" w:rsidP="000C214A">
      <w:pPr>
        <w:rPr>
          <w:rFonts w:ascii="Times New Roman" w:hAnsi="Times New Roman" w:cs="Times New Roman"/>
        </w:rPr>
      </w:pPr>
    </w:p>
    <w:p w:rsidR="000C214A" w:rsidRPr="000C214A" w:rsidRDefault="000C214A">
      <w:pPr>
        <w:rPr>
          <w:rFonts w:ascii="Times New Roman" w:hAnsi="Times New Roman" w:cs="Times New Roman"/>
        </w:rPr>
      </w:pPr>
    </w:p>
    <w:sectPr w:rsidR="000C214A" w:rsidRPr="000C214A" w:rsidSect="00B265E6">
      <w:headerReference w:type="first" r:id="rId22"/>
      <w:pgSz w:w="12240" w:h="15840"/>
      <w:pgMar w:top="1440" w:right="1440" w:bottom="1440" w:left="216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0A2E" w:rsidRDefault="002E0A2E" w:rsidP="00C20716">
      <w:pPr>
        <w:spacing w:after="0" w:line="240" w:lineRule="auto"/>
      </w:pPr>
      <w:r>
        <w:separator/>
      </w:r>
    </w:p>
  </w:endnote>
  <w:endnote w:type="continuationSeparator" w:id="1">
    <w:p w:rsidR="002E0A2E" w:rsidRDefault="002E0A2E" w:rsidP="00C207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BookAntiqua">
    <w:altName w:val="Cambria"/>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7867831"/>
      <w:docPartObj>
        <w:docPartGallery w:val="Page Numbers (Bottom of Page)"/>
        <w:docPartUnique/>
      </w:docPartObj>
    </w:sdtPr>
    <w:sdtEndPr>
      <w:rPr>
        <w:noProof/>
      </w:rPr>
    </w:sdtEndPr>
    <w:sdtContent>
      <w:p w:rsidR="00B265E6" w:rsidRDefault="00B265E6">
        <w:pPr>
          <w:pStyle w:val="Footer"/>
          <w:jc w:val="right"/>
        </w:pPr>
        <w:fldSimple w:instr=" PAGE   \* MERGEFORMAT ">
          <w:r w:rsidR="00253A3A">
            <w:rPr>
              <w:noProof/>
            </w:rPr>
            <w:t>42</w:t>
          </w:r>
        </w:fldSimple>
      </w:p>
    </w:sdtContent>
  </w:sdt>
  <w:p w:rsidR="00B265E6" w:rsidRDefault="00B265E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9767771"/>
      <w:docPartObj>
        <w:docPartGallery w:val="Page Numbers (Bottom of Page)"/>
        <w:docPartUnique/>
      </w:docPartObj>
    </w:sdtPr>
    <w:sdtEndPr>
      <w:rPr>
        <w:noProof/>
      </w:rPr>
    </w:sdtEndPr>
    <w:sdtContent>
      <w:p w:rsidR="00B265E6" w:rsidRDefault="00B265E6">
        <w:pPr>
          <w:pStyle w:val="Footer"/>
          <w:jc w:val="right"/>
        </w:pPr>
        <w:fldSimple w:instr=" PAGE   \* MERGEFORMAT ">
          <w:r>
            <w:rPr>
              <w:noProof/>
            </w:rPr>
            <w:t>1</w:t>
          </w:r>
        </w:fldSimple>
      </w:p>
    </w:sdtContent>
  </w:sdt>
  <w:p w:rsidR="00B265E6" w:rsidRDefault="00B265E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0A2E" w:rsidRDefault="002E0A2E" w:rsidP="00C20716">
      <w:pPr>
        <w:spacing w:after="0" w:line="240" w:lineRule="auto"/>
      </w:pPr>
      <w:r>
        <w:separator/>
      </w:r>
    </w:p>
  </w:footnote>
  <w:footnote w:type="continuationSeparator" w:id="1">
    <w:p w:rsidR="002E0A2E" w:rsidRDefault="002E0A2E" w:rsidP="00C2071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5E6" w:rsidRDefault="00B265E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65E6" w:rsidRDefault="00B265E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25pt;height:11.25pt" o:bullet="t">
        <v:imagedata r:id="rId1" o:title="mso37C4"/>
      </v:shape>
    </w:pict>
  </w:numPicBullet>
  <w:abstractNum w:abstractNumId="0">
    <w:nsid w:val="0A5D4F1D"/>
    <w:multiLevelType w:val="hybridMultilevel"/>
    <w:tmpl w:val="BCBE5A9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ED41C46"/>
    <w:multiLevelType w:val="hybridMultilevel"/>
    <w:tmpl w:val="F23A4DA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nsid w:val="19645193"/>
    <w:multiLevelType w:val="hybridMultilevel"/>
    <w:tmpl w:val="58703B28"/>
    <w:lvl w:ilvl="0" w:tplc="04090007">
      <w:start w:val="1"/>
      <w:numFmt w:val="bullet"/>
      <w:lvlText w:val=""/>
      <w:lvlPicBulletId w:val="0"/>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1A15CC4"/>
    <w:multiLevelType w:val="hybridMultilevel"/>
    <w:tmpl w:val="1CD68148"/>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4">
    <w:nsid w:val="228D2538"/>
    <w:multiLevelType w:val="hybridMultilevel"/>
    <w:tmpl w:val="35ECE5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515E52E2"/>
    <w:multiLevelType w:val="hybridMultilevel"/>
    <w:tmpl w:val="FA6E01F4"/>
    <w:lvl w:ilvl="0" w:tplc="04090001">
      <w:start w:val="1"/>
      <w:numFmt w:val="bullet"/>
      <w:lvlText w:val=""/>
      <w:lvlJc w:val="left"/>
      <w:pPr>
        <w:ind w:left="2016" w:hanging="360"/>
      </w:pPr>
      <w:rPr>
        <w:rFonts w:ascii="Symbol" w:hAnsi="Symbol" w:hint="default"/>
      </w:rPr>
    </w:lvl>
    <w:lvl w:ilvl="1" w:tplc="04090003" w:tentative="1">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6">
    <w:nsid w:val="52194A63"/>
    <w:multiLevelType w:val="hybridMultilevel"/>
    <w:tmpl w:val="4F781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34E0F69"/>
    <w:multiLevelType w:val="multilevel"/>
    <w:tmpl w:val="ADDEC45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color w:val="auto"/>
        <w:sz w:val="24"/>
      </w:rPr>
    </w:lvl>
    <w:lvl w:ilvl="2">
      <w:start w:val="1"/>
      <w:numFmt w:val="decimal"/>
      <w:isLgl/>
      <w:lvlText w:val="%1.%2.%3."/>
      <w:lvlJc w:val="left"/>
      <w:pPr>
        <w:ind w:left="81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1890" w:hanging="1800"/>
      </w:pPr>
      <w:rPr>
        <w:rFonts w:hint="default"/>
      </w:rPr>
    </w:lvl>
  </w:abstractNum>
  <w:abstractNum w:abstractNumId="8">
    <w:nsid w:val="57E666E0"/>
    <w:multiLevelType w:val="multilevel"/>
    <w:tmpl w:val="E8E8AF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C296457"/>
    <w:multiLevelType w:val="hybridMultilevel"/>
    <w:tmpl w:val="8A52DC38"/>
    <w:lvl w:ilvl="0" w:tplc="DD885CFE">
      <w:start w:val="1"/>
      <w:numFmt w:val="decimal"/>
      <w:lvlText w:val="%1."/>
      <w:lvlJc w:val="left"/>
      <w:pPr>
        <w:ind w:left="81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FE92C95"/>
    <w:multiLevelType w:val="multilevel"/>
    <w:tmpl w:val="6AFCE73C"/>
    <w:lvl w:ilvl="0">
      <w:start w:val="1"/>
      <w:numFmt w:val="decimal"/>
      <w:pStyle w:val="Heading1"/>
      <w:lvlText w:val="%1"/>
      <w:lvlJc w:val="left"/>
      <w:pPr>
        <w:ind w:left="61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pStyle w:val="Heading2"/>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0"/>
  </w:num>
  <w:num w:numId="2">
    <w:abstractNumId w:val="9"/>
  </w:num>
  <w:num w:numId="3">
    <w:abstractNumId w:val="8"/>
  </w:num>
  <w:num w:numId="4">
    <w:abstractNumId w:val="4"/>
  </w:num>
  <w:num w:numId="5">
    <w:abstractNumId w:val="1"/>
  </w:num>
  <w:num w:numId="6">
    <w:abstractNumId w:val="7"/>
  </w:num>
  <w:num w:numId="7">
    <w:abstractNumId w:val="0"/>
  </w:num>
  <w:num w:numId="8">
    <w:abstractNumId w:val="2"/>
  </w:num>
  <w:num w:numId="9">
    <w:abstractNumId w:val="3"/>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applyBreakingRules/>
  </w:compat>
  <w:rsids>
    <w:rsidRoot w:val="000C214A"/>
    <w:rsid w:val="000C214A"/>
    <w:rsid w:val="00187D60"/>
    <w:rsid w:val="00253A3A"/>
    <w:rsid w:val="002E0A2E"/>
    <w:rsid w:val="00385082"/>
    <w:rsid w:val="00427DDC"/>
    <w:rsid w:val="00481E3D"/>
    <w:rsid w:val="00677815"/>
    <w:rsid w:val="00952D10"/>
    <w:rsid w:val="009E4B3E"/>
    <w:rsid w:val="00A978ED"/>
    <w:rsid w:val="00B265E6"/>
    <w:rsid w:val="00BA1080"/>
    <w:rsid w:val="00BE06DF"/>
    <w:rsid w:val="00C20716"/>
    <w:rsid w:val="00D95D77"/>
    <w:rsid w:val="00F330C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214A"/>
    <w:pPr>
      <w:spacing w:after="200" w:line="276" w:lineRule="auto"/>
    </w:pPr>
  </w:style>
  <w:style w:type="paragraph" w:styleId="Heading1">
    <w:name w:val="heading 1"/>
    <w:basedOn w:val="Normal"/>
    <w:next w:val="Normal"/>
    <w:link w:val="Heading1Char"/>
    <w:uiPriority w:val="9"/>
    <w:qFormat/>
    <w:rsid w:val="000C214A"/>
    <w:pPr>
      <w:keepNext/>
      <w:keepLines/>
      <w:numPr>
        <w:numId w:val="1"/>
      </w:numPr>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0C214A"/>
    <w:pPr>
      <w:keepNext/>
      <w:keepLines/>
      <w:numPr>
        <w:ilvl w:val="1"/>
        <w:numId w:val="1"/>
      </w:numPr>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0C214A"/>
    <w:pPr>
      <w:keepNext/>
      <w:keepLines/>
      <w:numPr>
        <w:ilvl w:val="2"/>
        <w:numId w:val="1"/>
      </w:numPr>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0C214A"/>
    <w:pPr>
      <w:keepNext/>
      <w:keepLines/>
      <w:numPr>
        <w:ilvl w:val="3"/>
        <w:numId w:val="1"/>
      </w:numPr>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0C214A"/>
    <w:pPr>
      <w:keepNext/>
      <w:keepLines/>
      <w:numPr>
        <w:ilvl w:val="4"/>
        <w:numId w:val="1"/>
      </w:numPr>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0C214A"/>
    <w:pPr>
      <w:keepNext/>
      <w:keepLines/>
      <w:numPr>
        <w:ilvl w:val="5"/>
        <w:numId w:val="1"/>
      </w:numPr>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0C21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C214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C21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214A"/>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0C214A"/>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sid w:val="000C214A"/>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rsid w:val="000C214A"/>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semiHidden/>
    <w:rsid w:val="000C214A"/>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semiHidden/>
    <w:rsid w:val="000C214A"/>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0C214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C214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C214A"/>
    <w:rPr>
      <w:rFonts w:asciiTheme="majorHAnsi" w:eastAsiaTheme="majorEastAsia" w:hAnsiTheme="majorHAnsi" w:cstheme="majorBidi"/>
      <w:i/>
      <w:iCs/>
      <w:color w:val="404040" w:themeColor="text1" w:themeTint="BF"/>
      <w:sz w:val="20"/>
      <w:szCs w:val="20"/>
    </w:rPr>
  </w:style>
  <w:style w:type="paragraph" w:customStyle="1" w:styleId="EndNoteBibliographyTitle">
    <w:name w:val="EndNote Bibliography Title"/>
    <w:basedOn w:val="Normal"/>
    <w:link w:val="EndNoteBibliographyTitleChar"/>
    <w:rsid w:val="000C214A"/>
    <w:pPr>
      <w:spacing w:after="0"/>
    </w:pPr>
    <w:rPr>
      <w:rFonts w:ascii="Calibri Light" w:hAnsi="Calibri Light" w:cs="Calibri Light"/>
      <w:noProof/>
      <w:sz w:val="28"/>
    </w:rPr>
  </w:style>
  <w:style w:type="character" w:customStyle="1" w:styleId="EndNoteBibliographyTitleChar">
    <w:name w:val="EndNote Bibliography Title Char"/>
    <w:basedOn w:val="DefaultParagraphFont"/>
    <w:link w:val="EndNoteBibliographyTitle"/>
    <w:rsid w:val="000C214A"/>
    <w:rPr>
      <w:rFonts w:ascii="Calibri Light" w:hAnsi="Calibri Light" w:cs="Calibri Light"/>
      <w:noProof/>
      <w:sz w:val="28"/>
    </w:rPr>
  </w:style>
  <w:style w:type="paragraph" w:customStyle="1" w:styleId="EndNoteBibliography">
    <w:name w:val="EndNote Bibliography"/>
    <w:basedOn w:val="Normal"/>
    <w:link w:val="EndNoteBibliographyChar"/>
    <w:rsid w:val="000C214A"/>
    <w:pPr>
      <w:spacing w:line="240" w:lineRule="auto"/>
    </w:pPr>
    <w:rPr>
      <w:rFonts w:ascii="Calibri Light" w:hAnsi="Calibri Light" w:cs="Calibri Light"/>
      <w:noProof/>
      <w:sz w:val="28"/>
    </w:rPr>
  </w:style>
  <w:style w:type="character" w:customStyle="1" w:styleId="EndNoteBibliographyChar">
    <w:name w:val="EndNote Bibliography Char"/>
    <w:basedOn w:val="DefaultParagraphFont"/>
    <w:link w:val="EndNoteBibliography"/>
    <w:rsid w:val="000C214A"/>
    <w:rPr>
      <w:rFonts w:ascii="Calibri Light" w:hAnsi="Calibri Light" w:cs="Calibri Light"/>
      <w:noProof/>
      <w:sz w:val="28"/>
    </w:rPr>
  </w:style>
  <w:style w:type="character" w:customStyle="1" w:styleId="EndnoteTextChar">
    <w:name w:val="Endnote Text Char"/>
    <w:basedOn w:val="DefaultParagraphFont"/>
    <w:link w:val="EndnoteText"/>
    <w:uiPriority w:val="99"/>
    <w:semiHidden/>
    <w:rsid w:val="000C214A"/>
    <w:rPr>
      <w:sz w:val="20"/>
      <w:szCs w:val="20"/>
    </w:rPr>
  </w:style>
  <w:style w:type="paragraph" w:styleId="EndnoteText">
    <w:name w:val="endnote text"/>
    <w:basedOn w:val="Normal"/>
    <w:link w:val="EndnoteTextChar"/>
    <w:uiPriority w:val="99"/>
    <w:semiHidden/>
    <w:unhideWhenUsed/>
    <w:rsid w:val="000C214A"/>
    <w:pPr>
      <w:spacing w:after="0" w:line="240" w:lineRule="auto"/>
    </w:pPr>
    <w:rPr>
      <w:sz w:val="20"/>
      <w:szCs w:val="20"/>
    </w:rPr>
  </w:style>
  <w:style w:type="character" w:customStyle="1" w:styleId="EndnoteTextChar1">
    <w:name w:val="Endnote Text Char1"/>
    <w:basedOn w:val="DefaultParagraphFont"/>
    <w:uiPriority w:val="99"/>
    <w:semiHidden/>
    <w:rsid w:val="000C214A"/>
    <w:rPr>
      <w:sz w:val="20"/>
      <w:szCs w:val="20"/>
    </w:rPr>
  </w:style>
  <w:style w:type="character" w:customStyle="1" w:styleId="BalloonTextChar">
    <w:name w:val="Balloon Text Char"/>
    <w:basedOn w:val="DefaultParagraphFont"/>
    <w:link w:val="BalloonText"/>
    <w:uiPriority w:val="99"/>
    <w:semiHidden/>
    <w:rsid w:val="000C214A"/>
    <w:rPr>
      <w:rFonts w:ascii="Tahoma" w:hAnsi="Tahoma" w:cs="Tahoma"/>
      <w:sz w:val="16"/>
      <w:szCs w:val="16"/>
    </w:rPr>
  </w:style>
  <w:style w:type="paragraph" w:styleId="BalloonText">
    <w:name w:val="Balloon Text"/>
    <w:basedOn w:val="Normal"/>
    <w:link w:val="BalloonTextChar"/>
    <w:uiPriority w:val="99"/>
    <w:semiHidden/>
    <w:unhideWhenUsed/>
    <w:rsid w:val="000C214A"/>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0C214A"/>
    <w:rPr>
      <w:rFonts w:ascii="Segoe UI" w:hAnsi="Segoe UI" w:cs="Segoe UI"/>
      <w:sz w:val="18"/>
      <w:szCs w:val="18"/>
    </w:rPr>
  </w:style>
  <w:style w:type="paragraph" w:customStyle="1" w:styleId="Default">
    <w:name w:val="Default"/>
    <w:rsid w:val="000C214A"/>
    <w:pPr>
      <w:autoSpaceDE w:val="0"/>
      <w:autoSpaceDN w:val="0"/>
      <w:adjustRightInd w:val="0"/>
      <w:spacing w:after="0" w:line="240" w:lineRule="auto"/>
    </w:pPr>
    <w:rPr>
      <w:rFonts w:ascii="Book Antiqua" w:hAnsi="Book Antiqua" w:cs="Book Antiqua"/>
      <w:color w:val="000000"/>
      <w:sz w:val="24"/>
      <w:szCs w:val="24"/>
    </w:rPr>
  </w:style>
  <w:style w:type="character" w:customStyle="1" w:styleId="A4">
    <w:name w:val="A4"/>
    <w:uiPriority w:val="99"/>
    <w:rsid w:val="000C214A"/>
    <w:rPr>
      <w:rFonts w:cs="Book Antiqua"/>
      <w:color w:val="000000"/>
      <w:sz w:val="12"/>
      <w:szCs w:val="12"/>
    </w:rPr>
  </w:style>
  <w:style w:type="paragraph" w:styleId="Header">
    <w:name w:val="header"/>
    <w:basedOn w:val="Normal"/>
    <w:link w:val="HeaderChar"/>
    <w:uiPriority w:val="99"/>
    <w:unhideWhenUsed/>
    <w:rsid w:val="000C21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214A"/>
  </w:style>
  <w:style w:type="paragraph" w:styleId="Footer">
    <w:name w:val="footer"/>
    <w:basedOn w:val="Normal"/>
    <w:link w:val="FooterChar"/>
    <w:uiPriority w:val="99"/>
    <w:unhideWhenUsed/>
    <w:rsid w:val="000C21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214A"/>
  </w:style>
  <w:style w:type="paragraph" w:styleId="ListParagraph">
    <w:name w:val="List Paragraph"/>
    <w:basedOn w:val="Normal"/>
    <w:link w:val="ListParagraphChar"/>
    <w:uiPriority w:val="34"/>
    <w:qFormat/>
    <w:rsid w:val="000C214A"/>
    <w:pPr>
      <w:ind w:left="720"/>
      <w:contextualSpacing/>
    </w:pPr>
    <w:rPr>
      <w:rFonts w:eastAsiaTheme="minorEastAsia"/>
    </w:rPr>
  </w:style>
  <w:style w:type="character" w:customStyle="1" w:styleId="ListParagraphChar">
    <w:name w:val="List Paragraph Char"/>
    <w:basedOn w:val="DefaultParagraphFont"/>
    <w:link w:val="ListParagraph"/>
    <w:uiPriority w:val="34"/>
    <w:rsid w:val="000C214A"/>
    <w:rPr>
      <w:rFonts w:eastAsiaTheme="minorEastAsia"/>
    </w:rPr>
  </w:style>
  <w:style w:type="character" w:customStyle="1" w:styleId="CommentTextChar">
    <w:name w:val="Comment Text Char"/>
    <w:basedOn w:val="DefaultParagraphFont"/>
    <w:link w:val="CommentText"/>
    <w:uiPriority w:val="99"/>
    <w:rsid w:val="000C214A"/>
    <w:rPr>
      <w:rFonts w:eastAsiaTheme="minorEastAsia"/>
      <w:sz w:val="20"/>
      <w:szCs w:val="20"/>
    </w:rPr>
  </w:style>
  <w:style w:type="paragraph" w:styleId="CommentText">
    <w:name w:val="annotation text"/>
    <w:basedOn w:val="Normal"/>
    <w:link w:val="CommentTextChar"/>
    <w:uiPriority w:val="99"/>
    <w:unhideWhenUsed/>
    <w:rsid w:val="000C214A"/>
    <w:pPr>
      <w:spacing w:line="240" w:lineRule="auto"/>
    </w:pPr>
    <w:rPr>
      <w:rFonts w:eastAsiaTheme="minorEastAsia"/>
      <w:sz w:val="20"/>
      <w:szCs w:val="20"/>
    </w:rPr>
  </w:style>
  <w:style w:type="character" w:customStyle="1" w:styleId="CommentTextChar1">
    <w:name w:val="Comment Text Char1"/>
    <w:basedOn w:val="DefaultParagraphFont"/>
    <w:uiPriority w:val="99"/>
    <w:semiHidden/>
    <w:rsid w:val="000C214A"/>
    <w:rPr>
      <w:sz w:val="20"/>
      <w:szCs w:val="20"/>
    </w:rPr>
  </w:style>
  <w:style w:type="paragraph" w:styleId="NormalWeb">
    <w:name w:val="Normal (Web)"/>
    <w:basedOn w:val="Normal"/>
    <w:uiPriority w:val="99"/>
    <w:semiHidden/>
    <w:unhideWhenUsed/>
    <w:rsid w:val="000C214A"/>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0C214A"/>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locked/>
    <w:rsid w:val="000C214A"/>
    <w:rPr>
      <w:rFonts w:ascii="Times New Roman" w:eastAsiaTheme="minorEastAsia" w:hAnsi="Times New Roman" w:cs="Times New Roman"/>
      <w:lang w:eastAsia="ja-JP"/>
    </w:rPr>
  </w:style>
  <w:style w:type="paragraph" w:styleId="NoSpacing">
    <w:name w:val="No Spacing"/>
    <w:link w:val="NoSpacingChar"/>
    <w:uiPriority w:val="1"/>
    <w:qFormat/>
    <w:rsid w:val="000C214A"/>
    <w:pPr>
      <w:spacing w:after="0" w:line="240" w:lineRule="auto"/>
    </w:pPr>
    <w:rPr>
      <w:rFonts w:ascii="Times New Roman" w:eastAsiaTheme="minorEastAsia" w:hAnsi="Times New Roman" w:cs="Times New Roman"/>
      <w:lang w:eastAsia="ja-JP"/>
    </w:rPr>
  </w:style>
  <w:style w:type="paragraph" w:styleId="TOCHeading">
    <w:name w:val="TOC Heading"/>
    <w:basedOn w:val="Heading1"/>
    <w:next w:val="Normal"/>
    <w:uiPriority w:val="39"/>
    <w:unhideWhenUsed/>
    <w:qFormat/>
    <w:rsid w:val="000C214A"/>
    <w:pPr>
      <w:numPr>
        <w:numId w:val="0"/>
      </w:numPr>
      <w:outlineLvl w:val="9"/>
    </w:pPr>
    <w:rPr>
      <w:lang w:eastAsia="ja-JP"/>
    </w:rPr>
  </w:style>
  <w:style w:type="paragraph" w:styleId="TOC1">
    <w:name w:val="toc 1"/>
    <w:basedOn w:val="Normal"/>
    <w:next w:val="Normal"/>
    <w:autoRedefine/>
    <w:uiPriority w:val="39"/>
    <w:unhideWhenUsed/>
    <w:rsid w:val="000C214A"/>
    <w:pPr>
      <w:spacing w:after="100"/>
    </w:pPr>
  </w:style>
  <w:style w:type="paragraph" w:styleId="TOC2">
    <w:name w:val="toc 2"/>
    <w:basedOn w:val="Normal"/>
    <w:next w:val="Normal"/>
    <w:autoRedefine/>
    <w:uiPriority w:val="39"/>
    <w:unhideWhenUsed/>
    <w:rsid w:val="000C214A"/>
    <w:pPr>
      <w:spacing w:after="100"/>
      <w:ind w:left="220"/>
    </w:pPr>
  </w:style>
  <w:style w:type="paragraph" w:styleId="TOC3">
    <w:name w:val="toc 3"/>
    <w:basedOn w:val="Normal"/>
    <w:next w:val="Normal"/>
    <w:autoRedefine/>
    <w:uiPriority w:val="39"/>
    <w:unhideWhenUsed/>
    <w:rsid w:val="000C214A"/>
    <w:pPr>
      <w:spacing w:after="100"/>
      <w:ind w:left="440"/>
    </w:pPr>
  </w:style>
  <w:style w:type="character" w:styleId="Hyperlink">
    <w:name w:val="Hyperlink"/>
    <w:basedOn w:val="DefaultParagraphFont"/>
    <w:uiPriority w:val="99"/>
    <w:unhideWhenUsed/>
    <w:rsid w:val="000C214A"/>
    <w:rPr>
      <w:color w:val="0563C1" w:themeColor="hyperlink"/>
      <w:u w:val="single"/>
    </w:rPr>
  </w:style>
  <w:style w:type="paragraph" w:styleId="Caption">
    <w:name w:val="caption"/>
    <w:basedOn w:val="Normal"/>
    <w:next w:val="Normal"/>
    <w:uiPriority w:val="35"/>
    <w:unhideWhenUsed/>
    <w:qFormat/>
    <w:rsid w:val="000C214A"/>
    <w:pPr>
      <w:spacing w:line="240" w:lineRule="auto"/>
    </w:pPr>
    <w:rPr>
      <w:b/>
      <w:bCs/>
      <w:color w:val="4472C4" w:themeColor="accent1"/>
      <w:sz w:val="18"/>
      <w:szCs w:val="18"/>
    </w:rPr>
  </w:style>
  <w:style w:type="paragraph" w:styleId="Bibliography">
    <w:name w:val="Bibliography"/>
    <w:basedOn w:val="Normal"/>
    <w:next w:val="Normal"/>
    <w:uiPriority w:val="37"/>
    <w:unhideWhenUsed/>
    <w:rsid w:val="000C214A"/>
  </w:style>
  <w:style w:type="paragraph" w:styleId="TableofFigures">
    <w:name w:val="table of figures"/>
    <w:basedOn w:val="Normal"/>
    <w:next w:val="Normal"/>
    <w:uiPriority w:val="99"/>
    <w:unhideWhenUsed/>
    <w:rsid w:val="000C214A"/>
    <w:pPr>
      <w:spacing w:after="0"/>
    </w:pPr>
  </w:style>
  <w:style w:type="character" w:customStyle="1" w:styleId="CommentSubjectChar">
    <w:name w:val="Comment Subject Char"/>
    <w:basedOn w:val="CommentTextChar"/>
    <w:link w:val="CommentSubject"/>
    <w:uiPriority w:val="99"/>
    <w:semiHidden/>
    <w:rsid w:val="000C214A"/>
    <w:rPr>
      <w:rFonts w:eastAsiaTheme="minorEastAsia"/>
      <w:b/>
      <w:bCs/>
      <w:sz w:val="20"/>
      <w:szCs w:val="20"/>
    </w:rPr>
  </w:style>
  <w:style w:type="paragraph" w:styleId="CommentSubject">
    <w:name w:val="annotation subject"/>
    <w:basedOn w:val="CommentText"/>
    <w:next w:val="CommentText"/>
    <w:link w:val="CommentSubjectChar"/>
    <w:uiPriority w:val="99"/>
    <w:semiHidden/>
    <w:unhideWhenUsed/>
    <w:rsid w:val="000C214A"/>
    <w:rPr>
      <w:b/>
      <w:bCs/>
    </w:rPr>
  </w:style>
  <w:style w:type="character" w:customStyle="1" w:styleId="CommentSubjectChar1">
    <w:name w:val="Comment Subject Char1"/>
    <w:basedOn w:val="CommentTextChar1"/>
    <w:uiPriority w:val="99"/>
    <w:semiHidden/>
    <w:rsid w:val="000C214A"/>
    <w:rPr>
      <w:b/>
      <w:bCs/>
      <w:sz w:val="20"/>
      <w:szCs w:val="20"/>
    </w:rPr>
  </w:style>
  <w:style w:type="paragraph" w:styleId="TableofAuthorities">
    <w:name w:val="table of authorities"/>
    <w:basedOn w:val="Normal"/>
    <w:next w:val="Normal"/>
    <w:uiPriority w:val="99"/>
    <w:unhideWhenUsed/>
    <w:rsid w:val="000C214A"/>
    <w:pPr>
      <w:spacing w:after="0"/>
      <w:ind w:left="220" w:hanging="220"/>
    </w:pPr>
    <w:rPr>
      <w:sz w:val="20"/>
      <w:szCs w:val="20"/>
    </w:rPr>
  </w:style>
  <w:style w:type="paragraph" w:styleId="TOAHeading">
    <w:name w:val="toa heading"/>
    <w:basedOn w:val="Normal"/>
    <w:next w:val="Normal"/>
    <w:uiPriority w:val="99"/>
    <w:unhideWhenUsed/>
    <w:rsid w:val="000C214A"/>
    <w:pPr>
      <w:spacing w:before="240" w:after="120"/>
      <w:jc w:val="center"/>
    </w:pPr>
    <w:rPr>
      <w:rFonts w:cs="Arial"/>
      <w:smallCaps/>
      <w:u w:val="single"/>
    </w:rPr>
  </w:style>
  <w:style w:type="character" w:customStyle="1" w:styleId="fontstyle01">
    <w:name w:val="fontstyle01"/>
    <w:basedOn w:val="DefaultParagraphFont"/>
    <w:rsid w:val="000C214A"/>
    <w:rPr>
      <w:rFonts w:ascii="BookAntiqua" w:hAnsi="BookAntiqua" w:hint="default"/>
      <w:b w:val="0"/>
      <w:bCs w:val="0"/>
      <w:i w:val="0"/>
      <w:iCs w:val="0"/>
      <w:color w:val="242021"/>
      <w:sz w:val="20"/>
      <w:szCs w:val="20"/>
    </w:rPr>
  </w:style>
  <w:style w:type="character" w:styleId="CommentReference">
    <w:name w:val="annotation reference"/>
    <w:basedOn w:val="DefaultParagraphFont"/>
    <w:uiPriority w:val="99"/>
    <w:semiHidden/>
    <w:unhideWhenUsed/>
    <w:rsid w:val="000C214A"/>
    <w:rPr>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Symptoms" TargetMode="External"/><Relationship Id="rId18"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image" Target="media/image2.jpeg"/><Relationship Id="rId12" Type="http://schemas.openxmlformats.org/officeDocument/2006/relationships/hyperlink" Target="https://en.wikipedia.org/wiki/Blood_sugar"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medicinenet.com/tonometry/article.htm" TargetMode="Externa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ske2000@gmail.com" TargetMode="External"/><Relationship Id="rId24" Type="http://schemas.openxmlformats.org/officeDocument/2006/relationships/glossaryDocument" Target="glossary/document.xml"/><Relationship Id="rId5" Type="http://schemas.openxmlformats.org/officeDocument/2006/relationships/footnotes" Target="footnotes.xml"/><Relationship Id="rId15" Type="http://schemas.openxmlformats.org/officeDocument/2006/relationships/hyperlink" Target="https://en.wikipedia.org/wiki/Seizures"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en.wikipedia.org/wiki/Loss_of_consciousness" TargetMode="External"/><Relationship Id="rId22"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BookAntiqua">
    <w:altName w:val="Cambria"/>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applyBreakingRules/>
    <w:useFELayout/>
  </w:compat>
  <w:rsids>
    <w:rsidRoot w:val="00E55920"/>
    <w:rsid w:val="00C30915"/>
    <w:rsid w:val="00E5592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656B9A281E0400BA53A6FC286B02428">
    <w:name w:val="5656B9A281E0400BA53A6FC286B02428"/>
    <w:rsid w:val="00E5592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43</Pages>
  <Words>9741</Words>
  <Characters>55530</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zee</dc:creator>
  <cp:lastModifiedBy>hp</cp:lastModifiedBy>
  <cp:revision>7</cp:revision>
  <dcterms:created xsi:type="dcterms:W3CDTF">2020-05-19T18:47:00Z</dcterms:created>
  <dcterms:modified xsi:type="dcterms:W3CDTF">2020-05-19T19:08:00Z</dcterms:modified>
</cp:coreProperties>
</file>